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 w:eastAsiaTheme="minorEastAsia"/>
          <w:b/>
          <w:sz w:val="30"/>
          <w:szCs w:val="30"/>
        </w:rPr>
      </w:pPr>
      <w:r>
        <w:rPr>
          <w:rFonts w:hint="eastAsia" w:ascii="Times New Roman" w:hAnsi="Times New Roman" w:eastAsiaTheme="minorEastAsia"/>
          <w:b/>
          <w:sz w:val="30"/>
          <w:szCs w:val="30"/>
        </w:rPr>
        <w:t>厦门市2020—2021学年度第二学期高二年级质量检测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Theme="minorEastAsia"/>
          <w:b/>
          <w:sz w:val="30"/>
          <w:szCs w:val="30"/>
        </w:rPr>
        <w:t>地理试题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全卷满分100分，考试用时75分钟。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★祝考试順利★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注意事项</w:t>
      </w:r>
      <w:r>
        <w:rPr>
          <w:rFonts w:hint="eastAsia" w:ascii="Times New Roman" w:hAnsi="Times New Roman" w:eastAsiaTheme="minorEastAsia"/>
          <w:szCs w:val="21"/>
        </w:rPr>
        <w:t>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1.答题前，考生务必在试题卷、答题卡规定的地方填写自己的准考证号、姓名，考生要认真核对答题卡上粘贴的条形码的“准考证号、姓名”与考生本人准考证、姓名是否一致。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2.回答选择题时，选出每小题答案后，用铅笔把答题卡上对应题目的答案标号涂黑。如需改动，用橡皮擦干净后，再涂选其他答案标号。回答非选择题时，将答案写在答题卡上，写在本试卷上无效。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3.考试结束，考生必须将试题卷和答题卡一并交回。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b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一、选择题：本题共16小题，每小题3分，共48分。在每小题给出的四个选项中，只有一项是符合题目要求的。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乌江镇位于河西走廊黑河沿岸，历史上曾是我国贡米的供应地，后一度衰落。近年来，乌江镇大力调整产业结构，做足“鱼米之乡”的大文章，建设田园综合体稻国景观区。特色鲜明的彩色稻田景观，吸引了众多游客来此观光打卡。据此完成1~3题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1.与珠江三角洲相比，唐代时乌江镇作为贡米供应地的原因有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①气温较低，水稻生长周期长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②晴天较多，昼夜温差大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③土地辽阔，水稻适种面积大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④交通便利，距长安较近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A.①②③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B.①②④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C.①③④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D.②③④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2.下列月份中，最适合游客前往乌江镇打卡彩色稻田景观的是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A.3月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B.6月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C.9月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D.11月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3.随着田园综合体稻田景观区的运营，乌江镇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A.农民生产的积极性提高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B.城镇化进程快速推进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C.居民饮食结构明显改变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D.环境承载力迅速提高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崇礼位子河北省西北部，多山地，雪季长（约150天）、年际变化大，是第二十四届冬季奥运会（2022年2月4~20日）滑雪项目的比赛地。据此完成4~5题。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4.导致北京和崇礼雪季长短差异的主要因素是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A.纬度位置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B.距海远近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C.大气环流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D.地形地势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5.为保障奥运滑雪赛事的顺利开展，在制订预案时需要重点关注崇礼雪季的相关指标有</w:t>
      </w:r>
      <w:r>
        <w:rPr>
          <w:rFonts w:ascii="Times New Roman" w:hAnsi="Times New Roman" w:eastAsiaTheme="minorEastAsia"/>
          <w:szCs w:val="21"/>
        </w:rPr>
        <w:t>.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①区域积雪覆盖度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②降雪起始日期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③降雪终止日期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④连续无降雪时段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⑤最大积雪厚度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⑥降雪时间分配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A.①②④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B.③④⑤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C.②④⑥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D.③⑤⑥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纳帕海湿地（图1）是高原季节性湖沼，湖水从落水洞汇入地下河，最终注入金沙江。每年6月，流域内大量降雨，源自雪山森林的溪流汇入湖中，湖面迅速扩大，8月后湖水退落；10月前后再次产生降雨，湖水上涨并于11月后退落。20世纪后半叶，受人类活动干扰，纳帕海温地水体季节变化加剧，冬季经常无水，夏季时常洪泛。2003年起，当地疏浚落水洞，并在上游修建水库，有效地缓解纳帕海湿地洪泛的影响。据此完成6~8题。</w:t>
      </w:r>
    </w:p>
    <w:p>
      <w:pPr>
        <w:spacing w:line="288" w:lineRule="auto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795145" cy="1774825"/>
            <wp:effectExtent l="0" t="0" r="0" b="0"/>
            <wp:docPr id="3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1" cy="178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6.纳帕海湿地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A.水体含盐量低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B.基石为花冈岩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C.土壤贫瘠浅薄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D.太阳辐射较弱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7.纳帕海湿地植物面积最大的月份为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A.2月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B.5月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C.8月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D.11月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8.20世纪后半叶，导致纳帕海湿地洪泛多发的原因是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A.人类围湖造田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B.城市化进程快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C.植被破坏严重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D.流域降水增多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水稻种植过程中，秧苗育成后，改人工插秧为抛秧，能大幅减轻劳作强度。20世纪90年代，我国采用抛秧的水稻种植面积不断扩大，其中江苏省是增长速度最快的省份之一。进入21世纪后，在国家农机补贴政策的大力支持下，机械插秧的比例迅速提升。当前，黑龙江省已成为插秧机销售最多的省份。据此完成9~10题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9.与湖南省相比，20世纪90年代江苏省水稻抛秧种植面积增长较快的原因主要是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A.城镇化进程快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B.农业技术先进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C.人口密度较大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D.机械化水平高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10.当前黑龙江省插秧机销量超过江苏省，反映出黑龙江省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A.人均耕地多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B.农业补贴多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C.稻米价格高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D.水田面积大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查尼亚拉尔位于萨拉多河三角洲。当地修建沿海公路后，河流通过公路下方的涵洞入海。2015年3月24~26日，受西面海上气旋影响，萨拉多河流城（图2）降水异常增多，出现严重的洪涝灾害；随后涵洞出现堵塞，海岸侵蚀强烈，海岸线后退。据此完成11~13题。</w:t>
      </w:r>
    </w:p>
    <w:p>
      <w:pPr>
        <w:spacing w:line="288" w:lineRule="auto"/>
        <w:jc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drawing>
          <wp:inline distT="0" distB="0" distL="0" distR="0">
            <wp:extent cx="1807210" cy="1524000"/>
            <wp:effectExtent l="0" t="0" r="0" b="0"/>
            <wp:docPr id="4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77" cy="153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1.萨拉多河流域的典型植被为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A草原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B.荒漠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C.阔叶林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D.硬叶林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2.20</w:t>
      </w: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5年3月24~26日，萨拉多河流域盛行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A偏北风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B.偏南风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C.偏东风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D.偏西风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13下列现象中，与2015年3月24~26日查尼亚拉尔海岸线后退</w:t>
      </w:r>
      <w:r>
        <w:rPr>
          <w:rFonts w:hint="eastAsia" w:ascii="Times New Roman" w:hAnsi="Times New Roman" w:eastAsiaTheme="minorEastAsia"/>
          <w:szCs w:val="21"/>
          <w:em w:val="dot"/>
        </w:rPr>
        <w:t>无关</w:t>
      </w:r>
      <w:r>
        <w:rPr>
          <w:rFonts w:hint="eastAsia" w:ascii="Times New Roman" w:hAnsi="Times New Roman" w:eastAsiaTheme="minorEastAsia"/>
          <w:szCs w:val="21"/>
        </w:rPr>
        <w:t>的是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A.海岸组成物质松散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B.沿岸风浪大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C.洪水携带大量泥沙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D.海平面上升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森特前往南美洲赤道附近的C保护区拍摄“彩虹河”奇观，出发前在网络上预约入场时间（图3）。在拍摄之余，他撰写游记（节选如下），真实地记录在当地的见闻。据此完成14 ~16题。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“彩虹河”通常出现在雨季后水位下降的时段，此时河底色彩多样的T草迅速生长，营造出如同调色板的华丽色彩，吸引了不少游客嬉戏、玩水。……拍摄结束后，我到附近的几条河边继续拍摄。令人惊奇的是，在这形形色色之中，却再也没有找到另一道“彩虹”。据当地人说，这是因为T草需要吸附在洁净的裸岩上生长，只有在特定的水质与光照条件下才能出现“彩虹”。……</w:t>
      </w:r>
    </w:p>
    <w:p>
      <w:pPr>
        <w:spacing w:line="288" w:lineRule="auto"/>
        <w:jc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drawing>
          <wp:inline distT="0" distB="0" distL="0" distR="0">
            <wp:extent cx="1625600" cy="1785620"/>
            <wp:effectExtent l="0" t="0" r="0" b="0"/>
            <wp:docPr id="5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835" cy="179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14.C保护区所在地一年有两个明显的雨季，分别出现在4月和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A.2月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B.6月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C.10月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D.12月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5.与4月相比，5月T草迅速生长，主要是由于5月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A.河水温度较高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B.河流流速较缓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C.太阳高度较大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D.水体污染较少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6.C保护区控制入场人数的主要原因是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A.接待能力不足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B.观赏景点有限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C.宣传营销需要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>D.生态环境脆弱</w:t>
      </w:r>
    </w:p>
    <w:p>
      <w:pPr>
        <w:spacing w:line="288" w:lineRule="auto"/>
        <w:rPr>
          <w:rFonts w:ascii="Times New Roman" w:hAnsi="Times New Roman" w:eastAsiaTheme="minorEastAsia"/>
          <w:b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二、非选择题：本题共3小题，共52分。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17.阅读图文材料，完成下列要求。（22分）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中国共产党在云南省领导创办的第一份报纸《路南报》诞生于糯黑村（图4）。该村始建于1816年，长年盗匪横行，直至解放。糯黑村的传统建筑以木为架、垒石作墙。近年来，随着知名度的提高，来村游客增多，村民新建了不少现代建筑。为促进旅游业健康发展，当地政府在糯黑村划分了现代与传统建筑的建设区域。</w:t>
      </w:r>
    </w:p>
    <w:p>
      <w:pPr>
        <w:spacing w:line="288" w:lineRule="auto"/>
        <w:jc w:val="center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drawing>
          <wp:inline distT="0" distB="0" distL="0" distR="0">
            <wp:extent cx="1716405" cy="1303020"/>
            <wp:effectExtent l="0" t="0" r="0" b="0"/>
            <wp:docPr id="6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580" cy="130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（1）从地形角度，说明糯黑村选址的合理性。（6分）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（2）分析糯黑村传统建筑以木为架、垒石作墙的原因。（6分）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（3）说明旅游业发展后该村地域文化可能出现的变化。（6分）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（4）简述现代与传统建筑建设区域的划分对当地旅游业健康发展的作用。（4分）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18.阅读图文材料，完成下列要求。（20分）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荷兰人口密集，四分之一的土地低于海平面。艾瑟尔湖 （图5）原为北海的海湾，平均水深4~5米，受温带气旋影响易发生风暴潮，给沿海地区带来巨大损失。20世纪30年代，荷兰修建高约10米的拦海大坝，将湖中的海水抽取置换淡水。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3423920" cy="1655445"/>
            <wp:effectExtent l="0" t="0" r="0" b="0"/>
            <wp:docPr id="7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212" cy="166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</w:t>
      </w: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）分析拦海大坝修建前，在温带气旋影响下艾瑟尔湖沿岸受灾严重的原因。（8分）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（2）简述拦海大坝建成后艾瑟尔湖水文特征的变化。（4分）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（3）有人建议借鉴艾瑟尔湖拦海大坝修建的经验，在渤海海峡（图6）修建拦海大坝，但遭到多方反对，试说明反对的理由。（8分）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</w:t>
      </w:r>
      <w:r>
        <w:rPr>
          <w:rFonts w:hint="eastAsia" w:ascii="Times New Roman" w:hAnsi="Times New Roman" w:eastAsiaTheme="minorEastAsia"/>
          <w:szCs w:val="21"/>
        </w:rPr>
        <w:t>9.阅读图文材料，完成下列要求。（10分）</w:t>
      </w:r>
    </w:p>
    <w:p>
      <w:pPr>
        <w:spacing w:line="288" w:lineRule="auto"/>
        <w:ind w:firstLine="420" w:firstLineChars="200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图7为北冰洋沿岸地区及白令海峡略图。20世纪50年代后期，曾有专家提出在白令海峡修建一座“超级大坝”，并在坝上安装核动力抽水泵，以抽取北冰洋海水排入太平洋。由于种种原因，该工程最终搁置。</w:t>
      </w:r>
    </w:p>
    <w:p>
      <w:pPr>
        <w:spacing w:line="288" w:lineRule="auto"/>
        <w:jc w:val="center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inline distT="0" distB="0" distL="0" distR="0">
            <wp:extent cx="1552575" cy="1949450"/>
            <wp:effectExtent l="0" t="0" r="0" b="0"/>
            <wp:docPr id="8" name="图片 5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7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371" cy="195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围绕白令海峡大坝工程建设或搁置的原因，请提出一个观点，并从区域自然特征的角度加以论证。</w:t>
      </w:r>
    </w:p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提示：可从该工程建设条件或建成后对北极地区自然环境、北极航线及相关产业活动的影响等方面，提出合理的观点。</w:t>
      </w:r>
    </w:p>
    <w:tbl>
      <w:tblPr>
        <w:tblStyle w:val="8"/>
        <w:tblW w:w="8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8598" w:type="dxa"/>
          </w:tcPr>
          <w:p>
            <w:pPr>
              <w:spacing w:line="288" w:lineRule="auto"/>
              <w:ind w:firstLine="420" w:firstLineChars="200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</w:p>
          <w:p>
            <w:pPr>
              <w:spacing w:line="288" w:lineRule="auto"/>
              <w:ind w:firstLine="420" w:firstLineChars="200"/>
              <w:jc w:val="center"/>
              <w:rPr>
                <w:rFonts w:ascii="Times New Roman" w:hAnsi="Times New Roman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b/>
                <w:sz w:val="21"/>
                <w:szCs w:val="21"/>
              </w:rPr>
              <w:t>示例</w:t>
            </w:r>
          </w:p>
          <w:p>
            <w:pPr>
              <w:spacing w:line="288" w:lineRule="auto"/>
              <w:ind w:firstLine="420" w:firstLineChars="200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观点</w:t>
            </w:r>
            <w:r>
              <w:rPr>
                <w:rFonts w:ascii="Times New Roman" w:hAnsi="Times New Roman" w:eastAsiaTheme="minorEastAsia" w:cstheme="minorBidi"/>
                <w:sz w:val="21"/>
                <w:szCs w:val="21"/>
              </w:rPr>
              <w:t>：</w:t>
            </w: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为改善北极航道的通航条</w:t>
            </w:r>
            <w:r>
              <w:rPr>
                <w:rFonts w:hint="eastAsia" w:ascii="Times New Roman" w:hAnsi="Times New Roman" w:cs="MS Mincho" w:eastAsiaTheme="minorEastAsia"/>
                <w:sz w:val="21"/>
                <w:szCs w:val="21"/>
              </w:rPr>
              <w:t>件</w:t>
            </w: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要建设白令海峡大坝工程。</w:t>
            </w:r>
          </w:p>
          <w:p>
            <w:pPr>
              <w:spacing w:line="288" w:lineRule="auto"/>
              <w:ind w:firstLine="420" w:firstLineChars="200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  <w:r>
              <w:rPr>
                <w:rFonts w:hint="eastAsia" w:ascii="Times New Roman" w:hAnsi="Times New Roman" w:eastAsiaTheme="minorEastAsia" w:cstheme="minorBidi"/>
                <w:sz w:val="21"/>
                <w:szCs w:val="21"/>
              </w:rPr>
              <w:t>论证：北极航道地处高纬地区，结冰期长，通航时间短，且航道多浮冰。白令海峡大坝的建设，可增强（北大西洋）暖流对北冰洋的影响，使海水温度升高，延长通航时间，提高航行安全性。</w:t>
            </w:r>
          </w:p>
          <w:p>
            <w:pPr>
              <w:spacing w:line="288" w:lineRule="auto"/>
              <w:rPr>
                <w:rFonts w:ascii="Times New Roman" w:hAnsi="Times New Roman" w:eastAsiaTheme="minorEastAsia" w:cstheme="minorBidi"/>
                <w:sz w:val="21"/>
                <w:szCs w:val="21"/>
              </w:rPr>
            </w:pPr>
          </w:p>
        </w:tc>
      </w:tr>
    </w:tbl>
    <w:p>
      <w:pPr>
        <w:spacing w:line="288" w:lineRule="auto"/>
        <w:ind w:firstLine="420" w:firstLineChars="200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rPr>
          <w:rFonts w:ascii="Times New Roman" w:hAnsi="Times New Roman" w:eastAsiaTheme="minorEastAsia"/>
          <w:szCs w:val="21"/>
        </w:rPr>
      </w:pP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0"/>
          <w:szCs w:val="30"/>
        </w:rPr>
      </w:pPr>
      <w:r>
        <w:rPr>
          <w:rFonts w:hint="eastAsia" w:ascii="Times New Roman" w:hAnsi="Times New Roman" w:eastAsiaTheme="minorEastAsia"/>
          <w:b/>
          <w:sz w:val="30"/>
          <w:szCs w:val="30"/>
        </w:rPr>
        <w:t>厦门市2020—2021学年度第二学期高二年级质量检测</w:t>
      </w:r>
    </w:p>
    <w:p>
      <w:pPr>
        <w:spacing w:line="288" w:lineRule="auto"/>
        <w:jc w:val="center"/>
        <w:rPr>
          <w:rFonts w:ascii="Times New Roman" w:hAnsi="Times New Roman" w:eastAsiaTheme="minorEastAsia"/>
          <w:b/>
          <w:sz w:val="30"/>
          <w:szCs w:val="30"/>
        </w:rPr>
      </w:pPr>
      <w:r>
        <w:rPr>
          <w:rFonts w:hint="eastAsia" w:ascii="Times New Roman" w:hAnsi="Times New Roman" w:eastAsiaTheme="minorEastAsia"/>
          <w:b/>
          <w:sz w:val="30"/>
          <w:szCs w:val="30"/>
        </w:rPr>
        <w:t>地理试题参考答案</w:t>
      </w:r>
    </w:p>
    <w:p>
      <w:pPr>
        <w:spacing w:line="288" w:lineRule="auto"/>
        <w:rPr>
          <w:rFonts w:ascii="Times New Roman" w:hAnsi="Times New Roman" w:eastAsiaTheme="minorEastAsia"/>
          <w:b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一、选择题：本题共16小题，每小题3分，共48分。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1.B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2.C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3.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A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4.D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5.C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6.A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7.B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8.C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9.A</w:t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10</w:t>
      </w:r>
      <w:r>
        <w:rPr>
          <w:rFonts w:hint="eastAsia" w:ascii="Times New Roman" w:hAnsi="Times New Roman" w:eastAsiaTheme="minorEastAsia"/>
          <w:szCs w:val="21"/>
        </w:rPr>
        <w:t>.</w:t>
      </w:r>
      <w:r>
        <w:rPr>
          <w:rFonts w:ascii="Times New Roman" w:hAnsi="Times New Roman" w:eastAsiaTheme="minorEastAsia"/>
          <w:szCs w:val="21"/>
        </w:rPr>
        <w:t>D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11.B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12.A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13.D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14.C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15.B</w:t>
      </w:r>
      <w:r>
        <w:rPr>
          <w:rFonts w:ascii="Times New Roman" w:hAnsi="Times New Roman" w:eastAsiaTheme="minorEastAsia"/>
          <w:szCs w:val="21"/>
        </w:rPr>
        <w:tab/>
      </w:r>
      <w:r>
        <w:rPr>
          <w:rFonts w:hint="eastAsia" w:ascii="Times New Roman" w:hAnsi="Times New Roman" w:eastAsiaTheme="minorEastAsia"/>
          <w:szCs w:val="21"/>
        </w:rPr>
        <w:tab/>
      </w:r>
      <w:r>
        <w:rPr>
          <w:rFonts w:ascii="Times New Roman" w:hAnsi="Times New Roman" w:eastAsiaTheme="minorEastAsia"/>
          <w:szCs w:val="21"/>
        </w:rPr>
        <w:t>16</w:t>
      </w:r>
      <w:r>
        <w:rPr>
          <w:rFonts w:hint="eastAsia" w:ascii="Times New Roman" w:hAnsi="Times New Roman" w:eastAsiaTheme="minorEastAsia"/>
          <w:szCs w:val="21"/>
        </w:rPr>
        <w:t>.</w:t>
      </w:r>
      <w:r>
        <w:rPr>
          <w:rFonts w:ascii="Times New Roman" w:hAnsi="Times New Roman" w:eastAsiaTheme="minorEastAsia"/>
          <w:szCs w:val="21"/>
        </w:rPr>
        <w:t>D</w:t>
      </w:r>
    </w:p>
    <w:p>
      <w:pPr>
        <w:spacing w:line="288" w:lineRule="auto"/>
        <w:rPr>
          <w:rFonts w:ascii="Times New Roman" w:hAnsi="Times New Roman" w:eastAsiaTheme="minorEastAsia"/>
          <w:b/>
          <w:szCs w:val="21"/>
        </w:rPr>
      </w:pPr>
      <w:r>
        <w:rPr>
          <w:rFonts w:hint="eastAsia" w:ascii="Times New Roman" w:hAnsi="Times New Roman" w:eastAsiaTheme="minorEastAsia"/>
          <w:b/>
          <w:szCs w:val="21"/>
        </w:rPr>
        <w:t>二、非选择题：共52分。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17.（22分）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（1）海拔较高，夏季凉爽；三面环山，受冬季冷空气影响小，且利于夏季风深入；地形封闭，利于防御。（6分）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（2）位于亚热带季风气候区的喀斯特高原，多木材、石材；木架结构利于防震，石墙厚实坚固，利于防御。（6分）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（3）旅游服务设施的修建，可能破坏古村落的建筑风格；服务业的发展，可能改变村民的传统生产方式；外来游客带来的文化，可能冲击传统文化。（6分）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（4）减少游客对当地村民日常生活的影响，保护当地传统文化，保留村民原有生活状态，满足外来体验者的旅游需求；保护传统村落的整体性，避免破坏美感。（4分）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18.（20分）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（1）降水量大，径流汇入量大；风力强劲，海水倒灌，水位上涨，淹没沿岸低洼土地；沿岸人口密集，经济发达。（8分）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（2）盐度降低，水位季节变化增大、日变化减小，流速减缓，水质恶化。（4分）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3）渤海面积是艾瑟尔湖的数十倍，平均水深是艾瑟尔湖的五倍，水量是艾瑟尔湖的数百倍，难以排咸蓄淡；渤海海峡最窄处比艾瑟尔湖拦海大坝宽约70千米、建设坝高超过60米，工程量大、技术要求高、资金投入大；渤海沿岸城市人口众多，排放的入海污水量较大，拦海大坝建成后易导致海水富营养化；渤海沿岸大型海港众多，拦海大坝建成后将影响对外通航。（8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19.（1</w:t>
      </w:r>
      <w:r>
        <w:rPr>
          <w:rFonts w:ascii="Times New Roman" w:hAnsi="Times New Roman" w:eastAsiaTheme="minorEastAsia"/>
          <w:szCs w:val="21"/>
        </w:rPr>
        <w:t>0</w:t>
      </w:r>
      <w:r>
        <w:rPr>
          <w:rFonts w:hint="eastAsia" w:ascii="Times New Roman" w:hAnsi="Times New Roman" w:eastAsiaTheme="minorEastAsia"/>
          <w:szCs w:val="21"/>
        </w:rPr>
        <w:t>分）</w:t>
      </w:r>
    </w:p>
    <w:p>
      <w:pPr>
        <w:spacing w:line="288" w:lineRule="auto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略。</w:t>
      </w:r>
    </w:p>
    <w:p>
      <w:pPr>
        <w:spacing w:line="288" w:lineRule="auto"/>
        <w:rPr>
          <w:rFonts w:ascii="Times New Roman" w:hAnsi="Times New Roman"/>
        </w:rPr>
      </w:pPr>
    </w:p>
    <w:sectPr>
      <w:headerReference r:id="rId3" w:type="first"/>
      <w:pgSz w:w="11906" w:h="16838"/>
      <w:pgMar w:top="1304" w:right="964" w:bottom="1304" w:left="964" w:header="153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75" type="#_x0000_t75" style="position:absolute;left:0pt;margin-left:10pt;margin-top:1000pt;height:18pt;width:25pt;mso-position-horizontal-relative:page;mso-position-vertical-relative:page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327BD"/>
    <w:rsid w:val="000460FF"/>
    <w:rsid w:val="00054E7B"/>
    <w:rsid w:val="000E4D02"/>
    <w:rsid w:val="000E4FF1"/>
    <w:rsid w:val="00114D17"/>
    <w:rsid w:val="001177F3"/>
    <w:rsid w:val="00127B27"/>
    <w:rsid w:val="00171458"/>
    <w:rsid w:val="00173C1D"/>
    <w:rsid w:val="001764C3"/>
    <w:rsid w:val="0018010E"/>
    <w:rsid w:val="00191C29"/>
    <w:rsid w:val="001A7267"/>
    <w:rsid w:val="001C63DA"/>
    <w:rsid w:val="001D0C6F"/>
    <w:rsid w:val="00201A7E"/>
    <w:rsid w:val="00204526"/>
    <w:rsid w:val="00221FC9"/>
    <w:rsid w:val="002345E1"/>
    <w:rsid w:val="00244CEF"/>
    <w:rsid w:val="002457C2"/>
    <w:rsid w:val="002908F0"/>
    <w:rsid w:val="002A0E5D"/>
    <w:rsid w:val="002A1A21"/>
    <w:rsid w:val="002F06B2"/>
    <w:rsid w:val="003102DB"/>
    <w:rsid w:val="003625C4"/>
    <w:rsid w:val="00377FA4"/>
    <w:rsid w:val="003B1712"/>
    <w:rsid w:val="003C4A95"/>
    <w:rsid w:val="003D0C09"/>
    <w:rsid w:val="004062F6"/>
    <w:rsid w:val="0041604B"/>
    <w:rsid w:val="00430A44"/>
    <w:rsid w:val="004356B0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D34CC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A71FD"/>
    <w:rsid w:val="008028B5"/>
    <w:rsid w:val="00832EC9"/>
    <w:rsid w:val="008634CD"/>
    <w:rsid w:val="008731FA"/>
    <w:rsid w:val="00880A38"/>
    <w:rsid w:val="00893DD6"/>
    <w:rsid w:val="008A5E28"/>
    <w:rsid w:val="008D2E94"/>
    <w:rsid w:val="008E30E3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321EB"/>
    <w:rsid w:val="00CA4A07"/>
    <w:rsid w:val="00D51257"/>
    <w:rsid w:val="00D634C2"/>
    <w:rsid w:val="00D756B6"/>
    <w:rsid w:val="00D77F6E"/>
    <w:rsid w:val="00DA0796"/>
    <w:rsid w:val="00DA5448"/>
    <w:rsid w:val="00DB6888"/>
    <w:rsid w:val="00DB72BD"/>
    <w:rsid w:val="00DC061C"/>
    <w:rsid w:val="00DF071B"/>
    <w:rsid w:val="00E22C2C"/>
    <w:rsid w:val="00E63075"/>
    <w:rsid w:val="00E97096"/>
    <w:rsid w:val="00EA0188"/>
    <w:rsid w:val="00EA3DF9"/>
    <w:rsid w:val="00EB17B4"/>
    <w:rsid w:val="00EB22FF"/>
    <w:rsid w:val="00ED1550"/>
    <w:rsid w:val="00ED4F9A"/>
    <w:rsid w:val="00EE1A37"/>
    <w:rsid w:val="00F14EEB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1BA13F06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A0A45-0894-4DB8-BDEE-8CB7522B1D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3339</Characters>
  <Lines>27</Lines>
  <Paragraphs>7</Paragraphs>
  <TotalTime>0</TotalTime>
  <ScaleCrop>false</ScaleCrop>
  <LinksUpToDate>false</LinksUpToDate>
  <CharactersWithSpaces>3917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2021-07-09T04:06:03Z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