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after="0" w:line="240" w:lineRule="auto"/>
        <w:jc w:val="center"/>
        <w:rPr>
          <w:rFonts w:ascii="Times New Roman" w:hAnsi="Times New Roman" w:eastAsia="宋体" w:cs="Times New Roman"/>
          <w:b/>
          <w:sz w:val="32"/>
          <w:szCs w:val="32"/>
          <w:lang w:eastAsia="zh-CN"/>
        </w:rPr>
      </w:pPr>
      <w:bookmarkStart w:id="0" w:name="_GoBack"/>
      <w:bookmarkEnd w:id="0"/>
      <w:r>
        <w:rPr>
          <w:rFonts w:ascii="Times New Roman" w:hAnsi="宋体" w:eastAsia="宋体" w:cs="Times New Roman"/>
          <w:b/>
          <w:sz w:val="32"/>
          <w:szCs w:val="32"/>
          <w:lang w:eastAsia="zh-CN"/>
        </w:rPr>
        <w:t>梅州市高中期末考试试卷（</w:t>
      </w:r>
      <w:r>
        <w:rPr>
          <w:rFonts w:ascii="Times New Roman" w:hAnsi="Times New Roman" w:eastAsia="宋体" w:cs="Times New Roman"/>
          <w:b/>
          <w:sz w:val="32"/>
          <w:szCs w:val="32"/>
          <w:lang w:eastAsia="zh-CN"/>
        </w:rPr>
        <w:t>2021.7)</w:t>
      </w:r>
    </w:p>
    <w:p>
      <w:pPr>
        <w:pStyle w:val="19"/>
        <w:spacing w:after="0" w:line="24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高一思想政治</w:t>
      </w:r>
    </w:p>
    <w:p>
      <w:pPr>
        <w:pStyle w:val="19"/>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本试卷共</w:t>
      </w:r>
      <w:r>
        <w:rPr>
          <w:rFonts w:ascii="Times New Roman" w:hAnsi="Times New Roman" w:eastAsia="宋体" w:cs="Times New Roman"/>
          <w:sz w:val="21"/>
          <w:szCs w:val="21"/>
          <w:lang w:eastAsia="zh-CN"/>
        </w:rPr>
        <w:t>33</w:t>
      </w:r>
      <w:r>
        <w:rPr>
          <w:rFonts w:ascii="Times New Roman" w:hAnsi="宋体" w:eastAsia="宋体" w:cs="Times New Roman"/>
          <w:sz w:val="21"/>
          <w:szCs w:val="21"/>
          <w:lang w:eastAsia="zh-CN"/>
        </w:rPr>
        <w:t>小题，满分</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分。考试用时</w:t>
      </w:r>
      <w:r>
        <w:rPr>
          <w:rFonts w:ascii="Times New Roman" w:hAnsi="Times New Roman" w:eastAsia="宋体" w:cs="Times New Roman"/>
          <w:sz w:val="21"/>
          <w:szCs w:val="21"/>
          <w:lang w:eastAsia="zh-CN"/>
        </w:rPr>
        <w:t>90</w:t>
      </w:r>
      <w:r>
        <w:rPr>
          <w:rFonts w:ascii="Times New Roman" w:hAnsi="宋体" w:eastAsia="宋体" w:cs="Times New Roman"/>
          <w:sz w:val="21"/>
          <w:szCs w:val="21"/>
          <w:lang w:eastAsia="zh-CN"/>
        </w:rPr>
        <w:t>分钟。</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注意事项：</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答卷前，考生务必用黑色字迹的钢笔或签字笔将自己的姓名、考号填写在答题卡上。</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选择题每小题选出答案后，用</w:t>
      </w:r>
      <w:r>
        <w:rPr>
          <w:rFonts w:ascii="Times New Roman" w:hAnsi="Times New Roman" w:eastAsia="宋体" w:cs="Times New Roman"/>
          <w:sz w:val="21"/>
          <w:szCs w:val="21"/>
          <w:lang w:eastAsia="zh-CN"/>
        </w:rPr>
        <w:t>2B</w:t>
      </w:r>
      <w:r>
        <w:rPr>
          <w:rFonts w:ascii="Times New Roman" w:hAnsi="宋体" w:eastAsia="宋体" w:cs="Times New Roman"/>
          <w:sz w:val="21"/>
          <w:szCs w:val="21"/>
          <w:lang w:eastAsia="zh-CN"/>
        </w:rPr>
        <w:t>铅笔把答题卡上对应题目的答案标号涂黑；如需改动，用橡皮擦干净后，再选涂其它答案；不能答在试卷上。</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非选择题必须用黑色字迹的钢笔或签字笔作答，答案必须写在另发的答题卷各题目指定区域内的相应位置上；如需改动，先划掉原来的答案，然后再写上新的答案；不准使用铅笔和涂改液，不按以上要求作答的答案无效。</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考生必须保持答题卡的整洁，考试结束后，将答题卷和答题卡一并收回。</w:t>
      </w:r>
    </w:p>
    <w:p>
      <w:pPr>
        <w:pStyle w:val="19"/>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一、选择题。本大题共</w:t>
      </w:r>
      <w:r>
        <w:rPr>
          <w:rFonts w:ascii="Times New Roman" w:hAnsi="Times New Roman" w:eastAsia="宋体" w:cs="Times New Roman"/>
          <w:b/>
          <w:sz w:val="21"/>
          <w:szCs w:val="21"/>
          <w:lang w:eastAsia="zh-CN"/>
        </w:rPr>
        <w:t>30</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60</w:t>
      </w:r>
      <w:r>
        <w:rPr>
          <w:rFonts w:ascii="Times New Roman" w:hAnsi="宋体" w:eastAsia="宋体" w:cs="Times New Roman"/>
          <w:b/>
          <w:sz w:val="21"/>
          <w:szCs w:val="21"/>
          <w:lang w:eastAsia="zh-CN"/>
        </w:rPr>
        <w:t>分，在每小题给出的四个选项中，只有一项是符合题目要求的。</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1.180</w:t>
      </w:r>
      <w:r>
        <w:rPr>
          <w:rFonts w:ascii="Times New Roman" w:hAnsi="宋体" w:eastAsia="宋体" w:cs="Times New Roman"/>
          <w:sz w:val="21"/>
          <w:szCs w:val="21"/>
          <w:lang w:eastAsia="zh-CN"/>
        </w:rPr>
        <w:t>年前的鸦片战争使中国面临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千古未有之变局</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。鸦片战争对近代中国最突出的影响是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中国人民的革命任务发生了变化</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中国社会的主要矛盾发生了变化</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中国的社会性质发生了变化</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中国的历史时期发生了变化</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习近平总书记在重庆考察时强调指出，要围绕中国共产党为什么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、马克思主义为什么</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、中国特色社会主义为什么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等重大问题，广泛开展宣传教育，加强思想舆论引导。</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中国共产党为什么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是基于</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中国共产党执政既是历史的必然也是人民的选择</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中国先后有不同的政治力量登上历史舞台</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中国共产党为中国革命指出了正确的前进方向</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中国共产党坚持以人民为中心，重视人民群众的力量</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时代</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这个词，在《辞海》中解释为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指历史上依据经济、政治、文化等状况来划分的社会各</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个发展阶段</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。经过长期努力，中国特色社会主义进人了新时代。这个新时代</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是中国人民站起来的伟大时代</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有它自身的特点，其他国家无法借鉴</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是决胜全面建成小康社会的时代</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迎来了实现中华民族伟大复兴的光明前景</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22</w:t>
      </w:r>
      <w:r>
        <w:rPr>
          <w:rFonts w:ascii="Times New Roman" w:hAnsi="宋体" w:eastAsia="宋体" w:cs="Times New Roman"/>
          <w:sz w:val="21"/>
          <w:szCs w:val="21"/>
          <w:lang w:eastAsia="zh-CN"/>
        </w:rPr>
        <w:t>日至</w:t>
      </w:r>
      <w:r>
        <w:rPr>
          <w:rFonts w:ascii="Times New Roman" w:hAnsi="Times New Roman" w:eastAsia="宋体" w:cs="Times New Roman"/>
          <w:sz w:val="21"/>
          <w:szCs w:val="21"/>
          <w:lang w:eastAsia="zh-CN"/>
        </w:rPr>
        <w:t>24</w:t>
      </w:r>
      <w:r>
        <w:rPr>
          <w:rFonts w:ascii="Times New Roman" w:hAnsi="宋体" w:eastAsia="宋体" w:cs="Times New Roman"/>
          <w:sz w:val="21"/>
          <w:szCs w:val="21"/>
          <w:lang w:eastAsia="zh-CN"/>
        </w:rPr>
        <w:t>日，十九届中央纪委五次全会在京召开。习近平总书记在会上发表</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重要讲话，为新的历史起点上推进全面从严治党纵深发展指明了前进方向。全会传递出全</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面从严治党的一系列新思想、新举措、新要求。全面从严治党的着力点是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坚定理想信念宗旨</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加强党的长期执政能力建设</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加强党的先进性、纯洁性建设</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调动全党积极性、主动性、创造性</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党的十九届四中全会提出把坚持和完善党的领导制度体系放在首要位置。在我国国家治理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体系中，有众多制度体系，这其中，党的领导制度体系无疑是居于统摄性地位的，这是因为</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党在国家机关中居于最高地位</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党的领导是中国特色社会主义最本质特征</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党坚持依宪治国，依法行政</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党的领导是社会主义现代化建设的根本保证</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月，党的十九届五中全会审议通过了《中共中央关于制定国民经济和社会发展第</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十四个五年规划和二</w:t>
      </w:r>
      <w:r>
        <w:rPr>
          <w:rFonts w:ascii="Times New Roman" w:hAnsi="Times New Roman" w:eastAsia="宋体" w:cs="Times New Roman"/>
          <w:sz w:val="21"/>
          <w:szCs w:val="21"/>
          <w:lang w:eastAsia="zh-CN"/>
        </w:rPr>
        <w:t>0</w:t>
      </w:r>
      <w:r>
        <w:rPr>
          <w:rFonts w:ascii="Times New Roman" w:hAnsi="宋体" w:eastAsia="宋体" w:cs="Times New Roman"/>
          <w:sz w:val="21"/>
          <w:szCs w:val="21"/>
          <w:lang w:eastAsia="zh-CN"/>
        </w:rPr>
        <w:t>三五年远景目标的建议》，并将《建议》的内容按照法定程序提交给</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第十三届全国人民代表大会第四次会议审议，这体现了</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中国共产党的政治领导</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中国共产党的组织领导</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中国共产党坚持民主执政</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中国共产党坚持依法执政</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我国建立了一整套保障人民当家作主的制度体系，防止出现人民形式上有权实际上无权的</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现象，避免相互掣肘而导致内耗严重、效率低下的弊端。这表明社会主义民主是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最广泛的民主</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最全面的民主</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最真实的民主</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最管用的民主</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《未成年人保护法》与《预防未成年人犯罪法》将于</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日起施行。回答</w:t>
      </w:r>
      <w:r>
        <w:rPr>
          <w:rFonts w:ascii="Times New Roman" w:hAnsi="Times New Roman" w:eastAsia="宋体" w:cs="Times New Roman"/>
          <w:sz w:val="21"/>
          <w:szCs w:val="21"/>
          <w:lang w:eastAsia="zh-CN"/>
        </w:rPr>
        <w:t>8-9</w:t>
      </w:r>
      <w:r>
        <w:rPr>
          <w:rFonts w:ascii="Times New Roman" w:hAnsi="宋体" w:eastAsia="宋体" w:cs="Times New Roman"/>
          <w:sz w:val="21"/>
          <w:szCs w:val="21"/>
          <w:lang w:eastAsia="zh-CN"/>
        </w:rPr>
        <w:t>题。</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日，十三届全国人大常委会第二十二次会议表决通过新修订的《未成年人保</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护法》。修改后的未成年人保护法补齐了现有法律中的短板，最大限度地保护未成年人的权</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益。这表明</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全国人大常委会行使国家立法权</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全国人大常委会是我国最高国家权力机关</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全国人大常委会贯彻以人民为中心的发展思想</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全国人大常委会行使表决权</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最高人民法院召开座谈会，要求进一步加强新时代少年审判工作，以高度政治责任感切实有</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效保护少年儿童合法权益，坚持未成年人利益最大化。我国加大未成年人保护力度的根本</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原因是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人民民主专政是民主与专政的统一</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我国是人民当家作主的社会主义国家</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直接行使国家权力是人民当家作主的体现</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我国公民的合法权益得到日益充分的实现</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撤侨是指一个国家的政府通过外交手段，把侨居在其他国家的本国公民撤回本国政府的行</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政区域的外交行为。</w:t>
      </w:r>
      <w:r>
        <w:rPr>
          <w:rFonts w:ascii="Times New Roman" w:hAnsi="Times New Roman" w:eastAsia="宋体" w:cs="Times New Roman"/>
          <w:sz w:val="21"/>
          <w:szCs w:val="21"/>
          <w:lang w:eastAsia="zh-CN"/>
        </w:rPr>
        <w:t>2006</w:t>
      </w:r>
      <w:r>
        <w:rPr>
          <w:rFonts w:ascii="Times New Roman" w:hAnsi="宋体" w:eastAsia="宋体" w:cs="Times New Roman"/>
          <w:sz w:val="21"/>
          <w:szCs w:val="21"/>
          <w:lang w:eastAsia="zh-CN"/>
        </w:rPr>
        <w:t>年黎巴嫩撤侨、</w:t>
      </w:r>
      <w:r>
        <w:rPr>
          <w:rFonts w:ascii="Times New Roman" w:hAnsi="Times New Roman" w:eastAsia="宋体" w:cs="Times New Roman"/>
          <w:sz w:val="21"/>
          <w:szCs w:val="21"/>
          <w:lang w:eastAsia="zh-CN"/>
        </w:rPr>
        <w:t>2011</w:t>
      </w:r>
      <w:r>
        <w:rPr>
          <w:rFonts w:ascii="Times New Roman" w:hAnsi="宋体" w:eastAsia="宋体" w:cs="Times New Roman"/>
          <w:sz w:val="21"/>
          <w:szCs w:val="21"/>
          <w:lang w:eastAsia="zh-CN"/>
        </w:rPr>
        <w:t>年利比亚撤侨、</w:t>
      </w:r>
      <w:r>
        <w:rPr>
          <w:rFonts w:ascii="Times New Roman" w:hAnsi="Times New Roman" w:eastAsia="宋体" w:cs="Times New Roman"/>
          <w:sz w:val="21"/>
          <w:szCs w:val="21"/>
          <w:lang w:eastAsia="zh-CN"/>
        </w:rPr>
        <w:t>2015</w:t>
      </w:r>
      <w:r>
        <w:rPr>
          <w:rFonts w:ascii="Times New Roman" w:hAnsi="宋体" w:eastAsia="宋体" w:cs="Times New Roman"/>
          <w:sz w:val="21"/>
          <w:szCs w:val="21"/>
          <w:lang w:eastAsia="zh-CN"/>
        </w:rPr>
        <w:t>年也门撤侨，这三次都</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是我国比较大规模的撤侨行动。中国的撤侨行动，让在外的中国国民感受到国家给予的保</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护。这体现了</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我国坚持总体国家安全观，重视国民安全</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我国积极履行国家的对外职能</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我国坚定地维护国家统一和领土完整</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在我国，民主与专政是统一的关系</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③④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①④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社会主义协商民主是适应我国国情和现实需要的民主形式，具有与西式民主截然不同的特</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征和无可比拟的优越性。下列事件符合协商民主的是</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月份共有</w:t>
      </w: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名中管干部、多名厅局级干部受到党纪政纪处分</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某市政府就退休养老保险制度改革问题，广泛征求社会意见和建议</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某市政协召开座谈会，围绕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加大农村中小学教育投人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建言献策</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某社区围绕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建设和谐社区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主题，不断创新社区管理和服务模式</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月以来，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新疆棉之争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持续延烧，</w:t>
      </w:r>
      <w:r>
        <w:rPr>
          <w:rFonts w:ascii="Times New Roman" w:hAnsi="Times New Roman" w:eastAsia="宋体" w:cs="Times New Roman"/>
          <w:sz w:val="21"/>
          <w:szCs w:val="21"/>
          <w:lang w:eastAsia="zh-CN"/>
        </w:rPr>
        <w:t>H&amp;M</w:t>
      </w:r>
      <w:r>
        <w:rPr>
          <w:rFonts w:ascii="Times New Roman" w:hAnsi="宋体" w:eastAsia="宋体" w:cs="Times New Roman"/>
          <w:sz w:val="21"/>
          <w:szCs w:val="21"/>
          <w:lang w:eastAsia="zh-CN"/>
        </w:rPr>
        <w:t>、耐克等多个国际知名品牌成为中国内地</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网络舆论的抵制目标。要确保新疆的长期稳定与发展，需要坚持人民民主专政的专政职</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能，打击敌对势力和敌对分子的破坏活动。这表明，只有坚持专政职能</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才能调动人民群众建设社会主义的积极性</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才能保障人民民主，维护国家的长治久安</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才能使我国公民的民主权利有切实的法律保障</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才能使我国的中心工作从阶级斗争转向经济建设</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每年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两会</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，我国民主党派的提案都备受关注。</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年各民主党派共提交集体提案</w:t>
      </w:r>
      <w:r>
        <w:rPr>
          <w:rFonts w:ascii="Times New Roman" w:hAnsi="Times New Roman" w:eastAsia="宋体" w:cs="Times New Roman"/>
          <w:sz w:val="21"/>
          <w:szCs w:val="21"/>
          <w:lang w:eastAsia="zh-CN"/>
        </w:rPr>
        <w:t>300</w:t>
      </w:r>
      <w:r>
        <w:rPr>
          <w:rFonts w:ascii="Times New Roman" w:hAnsi="宋体" w:eastAsia="宋体" w:cs="Times New Roman"/>
          <w:sz w:val="21"/>
          <w:szCs w:val="21"/>
          <w:lang w:eastAsia="zh-CN"/>
        </w:rPr>
        <w:t>余</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件，服务了全党的工作大局。这说明民主党派</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与中国共产党是通力合作的亲密友党</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与中国共产党联合共同执掌国家政权</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与中国共产党的政治地位平等</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与中国共产党拥有共同的使命</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月，全国政协召开双周协商座谈会，围绕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持续优化营商环境</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协商议政，</w:t>
      </w: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位委</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员和特邀代表围绕会议主题从不同角度建言咨政。全国政协双周协商座谈会</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依法积极履行组织社会主义经济建设的职能</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有利于政协委员通过建言咨政行使国家权力</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有利于政协聚焦党和国家中心任务履职尽责</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是人民政协推进社会主义协商民主的重要体现</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《中华人民共和国密码法》是我国密码领域的第一部法律，是党的十九大以来出台的维护国家安全的又一部重要法律。从该法律的出台过程可见</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11760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tretch>
                      <a:fillRect/>
                    </a:stretch>
                  </pic:blipFill>
                  <pic:spPr>
                    <a:xfrm>
                      <a:off x="0" y="0"/>
                      <a:ext cx="5486400" cy="1176132"/>
                    </a:xfrm>
                    <a:prstGeom prst="rect">
                      <a:avLst/>
                    </a:prstGeom>
                    <a:noFill/>
                    <a:ln w="9525">
                      <a:noFill/>
                      <a:miter lim="800000"/>
                      <a:headEnd/>
                      <a:tailEnd/>
                    </a:ln>
                  </pic:spPr>
                </pic:pic>
              </a:graphicData>
            </a:graphic>
          </wp:inline>
        </w:drawing>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全国人大常委会是国家权力机关也是法律监督机关</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立法要拓宽公民有序参与立法途径，维护公民的立法权</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该法律的实施将全面提升密码工作法治化和现代化水平</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立法要注重立法程序，努力实现立法过程民主化科学化</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发展社会主义民主政治，要毫不动摇地坚持人民代表大会制度，与时俱进地完善人民代表</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大会制度。这是因为，人民代表大会制度</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是由我国人民民主专政的国家性质决定的</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是我国的基本政治制度，显示了我国民主鲜明的特点</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是我国的国家权力机关，促进了国家统一和民族团结</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是我国的政权组织形式，体现了人民的意志和利益</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28</w:t>
      </w:r>
      <w:r>
        <w:rPr>
          <w:rFonts w:ascii="Times New Roman" w:hAnsi="宋体" w:eastAsia="宋体" w:cs="Times New Roman"/>
          <w:sz w:val="21"/>
          <w:szCs w:val="21"/>
          <w:lang w:eastAsia="zh-CN"/>
        </w:rPr>
        <w:t>日，全国人大代表申纪兰逝世，享年</w:t>
      </w:r>
      <w:r>
        <w:rPr>
          <w:rFonts w:ascii="Times New Roman" w:hAnsi="Times New Roman" w:eastAsia="宋体" w:cs="Times New Roman"/>
          <w:sz w:val="21"/>
          <w:szCs w:val="21"/>
          <w:lang w:eastAsia="zh-CN"/>
        </w:rPr>
        <w:t>91</w:t>
      </w:r>
      <w:r>
        <w:rPr>
          <w:rFonts w:ascii="Times New Roman" w:hAnsi="宋体" w:eastAsia="宋体" w:cs="Times New Roman"/>
          <w:sz w:val="21"/>
          <w:szCs w:val="21"/>
          <w:lang w:eastAsia="zh-CN"/>
        </w:rPr>
        <w:t>岁。申纪兰是全国唯一一位从第一</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届连任到第十三届的全国人大代表，多年来，她的议案一直都是关注农村、老区的发展问</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题。申纪兰作为全国人大代表</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依法行使监督权，督促</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一府两院一委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落实责任</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有权依法向全国人大提出议案</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是国家权力机关的工作人员</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由间接选举产生，是人民利益的代言人</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②③</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十三五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期间，中央累计安排超过</w:t>
      </w:r>
      <w:r>
        <w:rPr>
          <w:rFonts w:ascii="Times New Roman" w:hAnsi="Times New Roman" w:eastAsia="宋体" w:cs="Times New Roman"/>
          <w:sz w:val="21"/>
          <w:szCs w:val="21"/>
          <w:lang w:eastAsia="zh-CN"/>
        </w:rPr>
        <w:t>270</w:t>
      </w:r>
      <w:r>
        <w:rPr>
          <w:rFonts w:ascii="Times New Roman" w:hAnsi="宋体" w:eastAsia="宋体" w:cs="Times New Roman"/>
          <w:sz w:val="21"/>
          <w:szCs w:val="21"/>
          <w:lang w:eastAsia="zh-CN"/>
        </w:rPr>
        <w:t>亿元资金用于支持新疆卫生健康事业；</w:t>
      </w: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个对口支</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援省市将卫生等民生项目作为支持重点，累计投入</w:t>
      </w:r>
      <w:r>
        <w:rPr>
          <w:rFonts w:ascii="Times New Roman" w:hAnsi="Times New Roman" w:eastAsia="宋体" w:cs="Times New Roman"/>
          <w:sz w:val="21"/>
          <w:szCs w:val="21"/>
          <w:lang w:eastAsia="zh-CN"/>
        </w:rPr>
        <w:t>59</w:t>
      </w:r>
      <w:r>
        <w:rPr>
          <w:rFonts w:ascii="Times New Roman" w:hAnsi="宋体" w:eastAsia="宋体" w:cs="Times New Roman"/>
          <w:sz w:val="21"/>
          <w:szCs w:val="21"/>
          <w:lang w:eastAsia="zh-CN"/>
        </w:rPr>
        <w:t>亿元援疆资金。这极大改善了新疆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医疗卫生基础设施条件，逐步补齐了卫生健康服务体系短板。这些举措</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体现了民族平等、共同繁荣的原则</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凸显了民族区域自治制度的优越性</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有助于筑牢中华民族共同体意识</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旨在巩固和发展社会主义民族关系</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全国政协民族和宗教委员会围绕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以社会主义核心价值观引领各宗教对教义教规作出符合</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时代进步要求的阐释＂召开宗教界主题协商座谈会。该主题协商座谈会的召开有利于</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分享各宗教对教义教规时代化阐释的经验</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积极引导我国的宗教与社会主义相适应</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推动我国宗教向坚持中国化方向迈出坚实步伐</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要求宗教界人士和信教群众主动放弃宗教信仰</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③④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回望古老中国，中华源远流长，古老中国为人类法治发展作出了重要贡献；着眼今天，新中国成立以来，在党的领导下，我国的法治建设取得了巨大成就。关于我国法治发展的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历史</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和今天</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说法正确的是</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古代中国关于人权的法治保障取得了巨大成就</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古代的中华法系是世界上独树一帜的法律文明</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今天我国的法治状况是由人们的精神文化需求特点所决定的</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今天我国形成了以宪法为核心的中国特色社会主义法律体系</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21.</w:t>
      </w:r>
      <w:r>
        <w:rPr>
          <w:rFonts w:ascii="Times New Roman" w:hAnsi="宋体" w:eastAsia="宋体" w:cs="Times New Roman"/>
          <w:sz w:val="21"/>
          <w:szCs w:val="21"/>
          <w:lang w:eastAsia="zh-CN"/>
        </w:rPr>
        <w:t>一农户与当地一家粮油公司签订了小麦收购合同，后双方因款项支付发生争议并诉诸法</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庭。人民法院依法判决粮油公司按照农户的诉讼请求支付购粮款。在这一案例中</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法主要执行了政治职能</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法主要执行了社会职能</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体现了法具有阶级性</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体现了法能调节社会关系</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22.</w:t>
      </w:r>
      <w:r>
        <w:rPr>
          <w:rFonts w:ascii="Times New Roman" w:hAnsi="宋体" w:eastAsia="宋体" w:cs="Times New Roman"/>
          <w:sz w:val="21"/>
          <w:szCs w:val="21"/>
          <w:lang w:eastAsia="zh-CN"/>
        </w:rPr>
        <w:t>习近平主席指出：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我们要学习借鉴世界上优秀的法治文明成果。但是，学习借鉴不等于是</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简单的拿来主义，不能搞</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全盘西化＇，不能搞</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全面移植＇，不能照搬照抄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。这体现的全面</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依法治国的原则是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坚持中国共产党的领导</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坚持人民主体地位</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坚持从中国实际出发</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坚持依法治国与以德治国相结合</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23.</w:t>
      </w:r>
      <w:r>
        <w:rPr>
          <w:rFonts w:ascii="Times New Roman" w:hAnsi="宋体" w:eastAsia="宋体" w:cs="Times New Roman"/>
          <w:sz w:val="21"/>
          <w:szCs w:val="21"/>
          <w:lang w:eastAsia="zh-CN"/>
        </w:rPr>
        <w:t>河南汝州的一处夜市上，一位摊主因妻子要生产无法顾及摊位，正在巡逻的城管人员主动</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帮摊主看管摊位，还帮他做起了生意。网友评价，这才是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人间烟火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人间烟火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的评价</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说明</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政府坚持善政，增强了政府的公信力</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执法部门规范执法程序，坚持公开公正执法</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行政部门坚持廉洁高效，提高依法行政能力</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政府和公民之间建立起互信互助的新型关系</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24.2021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29</w:t>
      </w:r>
      <w:r>
        <w:rPr>
          <w:rFonts w:ascii="Times New Roman" w:hAnsi="宋体" w:eastAsia="宋体" w:cs="Times New Roman"/>
          <w:sz w:val="21"/>
          <w:szCs w:val="21"/>
          <w:lang w:eastAsia="zh-CN"/>
        </w:rPr>
        <w:t>日，《中华人民共和国反食品浪费法》由十三届全国人大常委会第二十八次</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会议表决通过。《反食品浪费法》以餐饮环节为切入点，聚焦食品消费、销售环节反浪费、促</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节约、严管控，对减少粮食、食品生产加工、储存运输等环节浪费作出原则性规定。针对食</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品浪费进行立法</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能增强公民维护国家粮食安全的责任意识</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体现了全国人大常委会依法行使最高立法权</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意味着反食品浪费将由道德引导转为法律约束</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能为全社会确立餐饮消费、日常食物消费的基本行为准则</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宋体" w:hAnsi="宋体" w:eastAsia="宋体" w:cs="Times New Roman"/>
          <w:sz w:val="21"/>
          <w:szCs w:val="21"/>
          <w:lang w:eastAsia="zh-CN"/>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lang w:eastAsia="zh-CN"/>
        </w:rPr>
        <w:t>B.</w:t>
      </w:r>
      <w:r>
        <w:rPr>
          <w:rFonts w:ascii="宋体" w:hAnsi="宋体" w:eastAsia="宋体" w:cs="Times New Roman"/>
          <w:sz w:val="21"/>
          <w:szCs w:val="21"/>
          <w:lang w:eastAsia="zh-CN"/>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lang w:eastAsia="zh-CN"/>
        </w:rPr>
        <w:t>C.</w:t>
      </w:r>
      <w:r>
        <w:rPr>
          <w:rFonts w:ascii="宋体" w:hAnsi="宋体" w:eastAsia="宋体" w:cs="Times New Roman"/>
          <w:sz w:val="21"/>
          <w:szCs w:val="21"/>
          <w:lang w:eastAsia="zh-CN"/>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lang w:eastAsia="zh-CN"/>
        </w:rPr>
        <w:t>D.</w:t>
      </w:r>
      <w:r>
        <w:rPr>
          <w:rFonts w:ascii="宋体" w:hAnsi="宋体" w:eastAsia="宋体" w:cs="Times New Roman"/>
          <w:sz w:val="21"/>
          <w:szCs w:val="21"/>
          <w:lang w:eastAsia="zh-CN"/>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25.2020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月以来，各级人民法院广泛开展民法典普法工作，选取具有典型性、时代性的民法案例，以线上与线下相结合的方式坚持以案释法，让民法典走到群众的身边、走进群众的心</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里。此举的主要意义在于</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创新普法宣传形式，为公民诉讼提供新途径</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提升人民群众法治观念，推进法治社会建设</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不断深入开展法治宣传教育，推动全社会树立法治意识</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完善法律援助制度，精准挑选援助对象，缩小援助范围</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26.</w:t>
      </w:r>
      <w:r>
        <w:rPr>
          <w:rFonts w:ascii="Times New Roman" w:hAnsi="宋体" w:eastAsia="宋体" w:cs="Times New Roman"/>
          <w:sz w:val="21"/>
          <w:szCs w:val="21"/>
          <w:lang w:eastAsia="zh-CN"/>
        </w:rPr>
        <w:t>要立良善之法，立管用之法，建立科学的立法体制机制，使每项立法都能科学合理地规范国家机关的权力与责任，规范公民、法人和其他组织的权利与义务，使法律符合社会发展的需</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求。这说明，科学立法要</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符合国情和实际</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借鉴西方发达国家的立法经验</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遵循法律体系的内在逻辑</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体现我国社会主义国家性质</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27.</w:t>
      </w:r>
      <w:r>
        <w:rPr>
          <w:rFonts w:ascii="Times New Roman" w:hAnsi="宋体" w:eastAsia="宋体" w:cs="Times New Roman"/>
          <w:sz w:val="21"/>
          <w:szCs w:val="21"/>
          <w:lang w:eastAsia="zh-CN"/>
        </w:rPr>
        <w:t>行政执法全过程记录是行政执法活动合法有效的重要保证。行政执法机关要通过文字、音</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像等记录形式，对行政执法的启动、调查取证、审核决定、送达执行等全部过程进行记录，并</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全面系统归档保存，做到执法全过程留痕和可回溯管理。行政执法全过程记录有助于行政</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执法机关</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依法行政，防止行政权力滥用</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监督执法，提高政府行政效率</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公正司法，维护公民合法权益</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规范权力，维护政府良好形象</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28.</w:t>
      </w:r>
      <w:r>
        <w:rPr>
          <w:rFonts w:ascii="Times New Roman" w:hAnsi="宋体" w:eastAsia="宋体" w:cs="Times New Roman"/>
          <w:sz w:val="21"/>
          <w:szCs w:val="21"/>
          <w:lang w:eastAsia="zh-CN"/>
        </w:rPr>
        <w:t>司马迁在《史记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商君列传》中讲述了商鞅</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徙木立信</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的故事。令既具，未布，恐民之不信，</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已乃立三丈之木于国都市南门，募民有能徙置北门者予十金。民怪之，莫敢徙。复曰＂能徙</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者予五十金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。有一人徙之，辄予五十金，以明不欺。卒下令。这一故事对今天政府增强公</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信力带来的启示是</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要建立健全守信践诺机制，为全社会作表率</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要高效运行，不断提高行政效率和水平</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要全面推进政务公开，让权力在阳光下运行</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要依法办事，不能朝令夕改、言而无信</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29.</w:t>
      </w:r>
      <w:r>
        <w:rPr>
          <w:rFonts w:ascii="Times New Roman" w:hAnsi="宋体" w:eastAsia="宋体" w:cs="Times New Roman"/>
          <w:sz w:val="21"/>
          <w:szCs w:val="21"/>
          <w:lang w:eastAsia="zh-CN"/>
        </w:rPr>
        <w:t>十二届全国人大以来，截止到</w:t>
      </w:r>
      <w:r>
        <w:rPr>
          <w:rFonts w:ascii="Times New Roman" w:hAnsi="Times New Roman" w:eastAsia="宋体" w:cs="Times New Roman"/>
          <w:sz w:val="21"/>
          <w:szCs w:val="21"/>
          <w:lang w:eastAsia="zh-CN"/>
        </w:rPr>
        <w:t>2017</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月上旬，全国人大常委会法工委共收到公民、组织提出的各类审查建议</w:t>
      </w:r>
      <w:r>
        <w:rPr>
          <w:rFonts w:ascii="Times New Roman" w:hAnsi="Times New Roman" w:eastAsia="宋体" w:cs="Times New Roman"/>
          <w:sz w:val="21"/>
          <w:szCs w:val="21"/>
          <w:lang w:eastAsia="zh-CN"/>
        </w:rPr>
        <w:t>1527</w:t>
      </w:r>
      <w:r>
        <w:rPr>
          <w:rFonts w:ascii="Times New Roman" w:hAnsi="宋体" w:eastAsia="宋体" w:cs="Times New Roman"/>
          <w:sz w:val="21"/>
          <w:szCs w:val="21"/>
          <w:lang w:eastAsia="zh-CN"/>
        </w:rPr>
        <w:t>件，对审查中发现存在与法律相抵触或者不适当问题的，均积极</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稳妥地作出了处理。全国人大常委会对规范性文件进行备案审查的意义在于</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保障宪法和法律的实施，维护国家法制统一</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维护宪法权威，坚决纠正违宪违法行为</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推进依宪治国，为社会主义法治提供根本保证</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保障公民权益，让法治成为治国理政基本方式</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30.</w:t>
      </w:r>
      <w:r>
        <w:rPr>
          <w:rFonts w:ascii="Times New Roman" w:hAnsi="宋体" w:eastAsia="宋体" w:cs="Times New Roman"/>
          <w:sz w:val="21"/>
          <w:szCs w:val="21"/>
          <w:lang w:eastAsia="zh-CN"/>
        </w:rPr>
        <w:t>在战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时期，某地法院除远程视频庭审外，还广泛运用网上立案、线上调解、电子送达等</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方式，让立案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不打烊</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、审案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走云端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、执行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网上见</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，真正实现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让数据多跑路，让群众少</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跑腿</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，切实保障防疫期间当事人的合法权益。该法院的做法</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是实现公正司法的根本途径</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旨在有效降低司法成本</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是司法实践的又一重大创新</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完善了我国的司法体制</w:t>
      </w:r>
    </w:p>
    <w:p>
      <w:pPr>
        <w:pStyle w:val="19"/>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二、非选择题：本大题共</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小题，共</w:t>
      </w:r>
      <w:r>
        <w:rPr>
          <w:rFonts w:ascii="Times New Roman" w:hAnsi="Times New Roman" w:eastAsia="宋体" w:cs="Times New Roman"/>
          <w:b/>
          <w:sz w:val="21"/>
          <w:szCs w:val="21"/>
          <w:lang w:eastAsia="zh-CN"/>
        </w:rPr>
        <w:t>40</w:t>
      </w:r>
      <w:r>
        <w:rPr>
          <w:rFonts w:ascii="Times New Roman" w:hAnsi="宋体" w:eastAsia="宋体" w:cs="Times New Roman"/>
          <w:b/>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31.</w:t>
      </w:r>
      <w:r>
        <w:rPr>
          <w:rFonts w:ascii="Times New Roman" w:hAnsi="宋体" w:eastAsia="宋体" w:cs="Times New Roman"/>
          <w:sz w:val="21"/>
          <w:szCs w:val="21"/>
          <w:lang w:eastAsia="zh-CN"/>
        </w:rPr>
        <w:t>阅读下列材料，回答相关问题。（</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日，习近平总书记在党史学习教育动员大会上指出，在庆祝我们党百年华诞的重大时刻，在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两个一百年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奋斗目标历史交汇的关键节点，在全党集中开展党史学习教育，正当其时，十分必要。</w:t>
      </w:r>
    </w:p>
    <w:p>
      <w:pPr>
        <w:pStyle w:val="19"/>
        <w:spacing w:after="0" w:line="24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回顾党的历史，是一部不断推进马克思主义中国化的历史；是一部党与人民同呼吸、共命运的历史；是一部以伟大自我革命引领伟大复兴的历史；是一代一代共产党人不懈奋斗、带领中国人民从站起来到富起来到强起来的历史。从井冈山星火燎原到新中国成立；从印下血书的小岗村到制度创新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示范区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；从积贫积弱发展到世界第二大经济体；从一穷二白走向全面小康；从一根铁钉、一盒火柴都要进口，到造出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两弹一星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嫦娥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奔月、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蛟龙</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入海</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中国共产党带领中国人民创造了一个又一个奇迹！</w:t>
      </w:r>
    </w:p>
    <w:p>
      <w:pPr>
        <w:pStyle w:val="19"/>
        <w:spacing w:after="0" w:line="24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结合材料，运用中国共产党先进性知识，分析说明中国共产党为什么能带领中国人民</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创造一个又一个奇迹。（</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32.</w:t>
      </w:r>
      <w:r>
        <w:rPr>
          <w:rFonts w:ascii="Times New Roman" w:hAnsi="宋体" w:eastAsia="宋体" w:cs="Times New Roman"/>
          <w:sz w:val="21"/>
          <w:szCs w:val="21"/>
          <w:lang w:eastAsia="zh-CN"/>
        </w:rPr>
        <w:t>阅读下列材料，回答相关问题。（</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材料：垃圾分类是资源化利用的必要途径，是无害化处理的前提和保障。某市政府颁布《城区生活垃圾分类工作实施方案》，提出到</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年城区实现生活垃圾分类全覆盖；至</w:t>
      </w:r>
      <w:r>
        <w:rPr>
          <w:rFonts w:ascii="Times New Roman" w:hAnsi="Times New Roman" w:eastAsia="宋体" w:cs="Times New Roman"/>
          <w:sz w:val="21"/>
          <w:szCs w:val="21"/>
          <w:lang w:eastAsia="zh-CN"/>
        </w:rPr>
        <w:t>2023</w:t>
      </w:r>
      <w:r>
        <w:rPr>
          <w:rFonts w:ascii="Times New Roman" w:hAnsi="宋体" w:eastAsia="宋体" w:cs="Times New Roman"/>
          <w:sz w:val="21"/>
          <w:szCs w:val="21"/>
          <w:lang w:eastAsia="zh-CN"/>
        </w:rPr>
        <w:t>年，城区基本建立生活垃圾的分类投放、分类收集运输、分类处理系统，实现垃圾减量化、资源化和无害化的目标。但据媒体调查，该市垃圾分类工作自</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年启动以来收效甚微，其原因可概括为：公众对垃圾分类意识不强，垃圾分类的基础设施不健全，垃圾分类奖惩制度不合理，公众参与度不高以及对垃圾分类的监督工作不到位等。因此，有人说：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垃圾分类考验的是市民素质，更是基层的治理能力。</w:t>
      </w:r>
      <w:r>
        <w:rPr>
          <w:rFonts w:ascii="Times New Roman" w:hAnsi="Times New Roman" w:eastAsia="宋体" w:cs="Times New Roman"/>
          <w:sz w:val="21"/>
          <w:szCs w:val="21"/>
          <w:lang w:eastAsia="zh-CN"/>
        </w:rPr>
        <w:t>”</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请结合材料，运用基层群众自治制度的有关知识，分析如何发挥社区在垃圾分类中的作用？（</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33.</w:t>
      </w:r>
      <w:r>
        <w:rPr>
          <w:rFonts w:ascii="Times New Roman" w:hAnsi="宋体" w:eastAsia="宋体" w:cs="Times New Roman"/>
          <w:sz w:val="21"/>
          <w:szCs w:val="21"/>
          <w:lang w:eastAsia="zh-CN"/>
        </w:rPr>
        <w:t>阅读下列材料，回答相关问题。（</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分）</w:t>
      </w:r>
    </w:p>
    <w:p>
      <w:pPr>
        <w:pStyle w:val="19"/>
        <w:spacing w:after="0" w:line="24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民为邦本，法系根基。《中华人民共和国民法典》是一部具有鲜明中国特色和实践特色的法典。</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材料一：民法典的编纂过程中，全国人大常委会</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次审议，</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次向社会公开征求意见，</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次组织全国人大代表研读讨论，针对意见反映集中、争议较大的问题专门召开座谈会，积极回应社会热点诉求，满足新时代人民法治需求。民法典规模宏大、卷帙浩繁，整部法典以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保护民事主体权利</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作为逻辑主线，共</w:t>
      </w: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编，各编依次为总则、物权、合同、人格权，婚姻家庭、继承、侵权责任，以及附则，自</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日起施行。</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材料二：《民法典》是关乎</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亿人民生老病死、衣食住行的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权利宣言书</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从呱呱坠地享受百般关爱到两鬓如霜儿孙绕膝；从清晨迎接第一缕阳光，到下班回家休息打开电视，我们时时刻刻都在与民法典打交道，受法律规制，受法律保护。实施民法典，是一项长期的系统工程，需要各方面共同努力。全国人大代表、湖南师范大学教授谢资清认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对处于人生观、价值观形成阶段的青年学生来说，学习民法典不仅是一次普法的过程，更有利于树立契约精神、规则意识和诚信意识。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并建议各行各业尽快开展学习民法典的活动，为法律的顺利实施打好基础。</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结合材料一，运用依法治国的相关知识，分析说明《中华人民共和国民法典》是一部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良</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的理由？（</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分）</w:t>
      </w:r>
    </w:p>
    <w:p>
      <w:pPr>
        <w:pStyle w:val="19"/>
        <w:spacing w:after="0" w:line="24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民法典的实施需要广大人民群众共同参与。请结合材料二，说明在生活中如何推进全民守法？（</w:t>
      </w: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分）</w:t>
      </w:r>
    </w:p>
    <w:p>
      <w:pPr>
        <w:pStyle w:val="19"/>
        <w:spacing w:after="0" w:line="240" w:lineRule="auto"/>
        <w:rPr>
          <w:rFonts w:hint="eastAsia" w:ascii="Times New Roman" w:hAnsi="宋体" w:eastAsia="宋体" w:cs="Times New Roman"/>
          <w:sz w:val="21"/>
          <w:szCs w:val="21"/>
          <w:lang w:eastAsia="zh-CN"/>
        </w:rPr>
      </w:pPr>
    </w:p>
    <w:p>
      <w:pPr>
        <w:pStyle w:val="19"/>
        <w:spacing w:after="0" w:line="240" w:lineRule="auto"/>
        <w:rPr>
          <w:rFonts w:hint="eastAsia" w:ascii="Times New Roman" w:hAnsi="宋体" w:eastAsia="宋体" w:cs="Times New Roman"/>
          <w:sz w:val="21"/>
          <w:szCs w:val="21"/>
          <w:lang w:eastAsia="zh-CN"/>
        </w:rPr>
      </w:pPr>
    </w:p>
    <w:p>
      <w:pPr>
        <w:pStyle w:val="19"/>
        <w:spacing w:after="0" w:line="240" w:lineRule="auto"/>
        <w:rPr>
          <w:rFonts w:hint="eastAsia" w:ascii="Times New Roman" w:hAnsi="宋体" w:eastAsia="宋体" w:cs="Times New Roman"/>
          <w:sz w:val="21"/>
          <w:szCs w:val="21"/>
          <w:lang w:eastAsia="zh-CN"/>
        </w:rPr>
      </w:pPr>
    </w:p>
    <w:p>
      <w:pPr>
        <w:spacing w:line="380" w:lineRule="exact"/>
        <w:ind w:left="560" w:hanging="560" w:hangingChars="200"/>
        <w:jc w:val="center"/>
        <w:rPr>
          <w:rFonts w:asciiTheme="minorEastAsia" w:hAnsiTheme="minorEastAsia" w:eastAsiaTheme="minorEastAsia" w:cstheme="minorEastAsia"/>
          <w:b/>
          <w:bCs/>
          <w:color w:val="000000" w:themeColor="text1"/>
          <w:sz w:val="28"/>
          <w:szCs w:val="28"/>
          <w:lang w:eastAsia="zh-CN"/>
        </w:rPr>
      </w:pPr>
      <w:r>
        <w:rPr>
          <w:rFonts w:hint="eastAsia" w:asciiTheme="minorEastAsia" w:hAnsiTheme="minorEastAsia" w:eastAsiaTheme="minorEastAsia" w:cstheme="minorEastAsia"/>
          <w:b/>
          <w:bCs/>
          <w:color w:val="000000" w:themeColor="text1"/>
          <w:sz w:val="28"/>
          <w:szCs w:val="28"/>
        </w:rPr>
        <w:drawing>
          <wp:anchor distT="0" distB="0" distL="114300" distR="114300" simplePos="0" relativeHeight="251658240" behindDoc="0" locked="0" layoutInCell="1" allowOverlap="1">
            <wp:simplePos x="0" y="0"/>
            <wp:positionH relativeFrom="page">
              <wp:posOffset>11950700</wp:posOffset>
            </wp:positionH>
            <wp:positionV relativeFrom="topMargin">
              <wp:posOffset>12395200</wp:posOffset>
            </wp:positionV>
            <wp:extent cx="431800" cy="469900"/>
            <wp:effectExtent l="0" t="0" r="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6"/>
                    <a:stretch>
                      <a:fillRect/>
                    </a:stretch>
                  </pic:blipFill>
                  <pic:spPr>
                    <a:xfrm>
                      <a:off x="0" y="0"/>
                      <a:ext cx="431800" cy="469900"/>
                    </a:xfrm>
                    <a:prstGeom prst="rect">
                      <a:avLst/>
                    </a:prstGeom>
                  </pic:spPr>
                </pic:pic>
              </a:graphicData>
            </a:graphic>
          </wp:anchor>
        </w:drawing>
      </w:r>
      <w:r>
        <w:rPr>
          <w:rFonts w:hint="eastAsia" w:asciiTheme="minorEastAsia" w:hAnsiTheme="minorEastAsia" w:eastAsiaTheme="minorEastAsia" w:cstheme="minorEastAsia"/>
          <w:b/>
          <w:bCs/>
          <w:color w:val="000000" w:themeColor="text1"/>
          <w:sz w:val="28"/>
          <w:szCs w:val="28"/>
          <w:lang w:eastAsia="zh-CN"/>
        </w:rPr>
        <w:t>2020-2021学年第二学期梅州市期末质量检测</w:t>
      </w:r>
    </w:p>
    <w:p>
      <w:pPr>
        <w:spacing w:line="380" w:lineRule="exact"/>
        <w:ind w:left="480" w:hanging="480" w:hangingChars="200"/>
        <w:jc w:val="center"/>
        <w:rPr>
          <w:rFonts w:asciiTheme="minorEastAsia" w:hAnsiTheme="minorEastAsia" w:eastAsiaTheme="minorEastAsia" w:cstheme="minorEastAsia"/>
          <w:b/>
          <w:bCs/>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lang w:eastAsia="zh-CN"/>
        </w:rPr>
        <w:t>高一政治 参考答案</w:t>
      </w:r>
    </w:p>
    <w:p>
      <w:pPr>
        <w:spacing w:line="380" w:lineRule="exact"/>
        <w:ind w:firstLine="480" w:firstLineChars="200"/>
        <w:textAlignment w:val="center"/>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1-5  CDDDC    6-10  BDBBA     11-15  CBBDD</w:t>
      </w:r>
    </w:p>
    <w:p>
      <w:pPr>
        <w:spacing w:line="380" w:lineRule="exact"/>
        <w:ind w:firstLine="480" w:firstLineChars="200"/>
        <w:textAlignment w:val="center"/>
        <w:rPr>
          <w:rFonts w:asciiTheme="minorEastAsia" w:hAnsiTheme="minorEastAsia" w:eastAsiaTheme="minorEastAsia" w:cstheme="minorEastAsia"/>
          <w:b/>
          <w:bCs/>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16-20 BBBAC   21-25 CCBCC     26-30  ABBAC</w:t>
      </w:r>
    </w:p>
    <w:p>
      <w:pPr>
        <w:shd w:val="clear" w:color="auto" w:fill="FFFFFF"/>
        <w:wordWrap w:val="0"/>
        <w:spacing w:line="370" w:lineRule="exact"/>
        <w:ind w:firstLine="420" w:firstLineChars="200"/>
        <w:rPr>
          <w:rFonts w:ascii="宋体" w:hAnsi="宋体" w:cs="宋体"/>
          <w:szCs w:val="21"/>
          <w:lang w:eastAsia="zh-CN"/>
        </w:rPr>
      </w:pPr>
      <w:r>
        <w:rPr>
          <w:rFonts w:hint="eastAsia" w:ascii="宋体" w:hAnsi="宋体" w:eastAsia="宋体" w:cs="宋体"/>
          <w:sz w:val="21"/>
          <w:szCs w:val="21"/>
          <w:lang w:eastAsia="zh-CN"/>
        </w:rPr>
        <w:t>31.（12分）</w:t>
      </w:r>
      <w:r>
        <w:rPr>
          <w:rFonts w:hint="eastAsia" w:ascii="宋体" w:hAnsi="宋体" w:cs="宋体"/>
          <w:sz w:val="21"/>
          <w:szCs w:val="21"/>
          <w:lang w:eastAsia="zh-CN"/>
        </w:rPr>
        <w:t>（1）</w:t>
      </w:r>
      <w:r>
        <w:rPr>
          <w:rFonts w:hint="eastAsia" w:ascii="宋体" w:hAnsi="宋体" w:eastAsia="宋体" w:cs="宋体"/>
          <w:sz w:val="21"/>
          <w:szCs w:val="21"/>
          <w:lang w:eastAsia="zh-CN"/>
        </w:rPr>
        <w:t>中国共产党在指导思想上与时俱进，以接续推进的马克思主义中国化创新理论作为行动指南，始终走在时代前列,为不断创造奇迹提供思想指引。（3分）</w:t>
      </w:r>
    </w:p>
    <w:p>
      <w:pPr>
        <w:shd w:val="clear" w:color="auto" w:fill="FFFFFF"/>
        <w:wordWrap w:val="0"/>
        <w:spacing w:line="370" w:lineRule="exact"/>
        <w:ind w:firstLine="420" w:firstLineChars="200"/>
        <w:rPr>
          <w:rFonts w:ascii="宋体" w:hAnsi="宋体" w:cs="宋体"/>
          <w:szCs w:val="21"/>
          <w:lang w:eastAsia="zh-CN"/>
        </w:rPr>
      </w:pPr>
      <w:r>
        <w:rPr>
          <w:rFonts w:hint="eastAsia" w:ascii="宋体" w:hAnsi="宋体" w:cs="宋体"/>
          <w:sz w:val="21"/>
          <w:szCs w:val="21"/>
          <w:lang w:eastAsia="zh-CN"/>
        </w:rPr>
        <w:t>（2）</w:t>
      </w:r>
      <w:r>
        <w:rPr>
          <w:rFonts w:hint="eastAsia" w:ascii="宋体" w:hAnsi="宋体" w:eastAsia="宋体" w:cs="宋体"/>
          <w:sz w:val="21"/>
          <w:szCs w:val="21"/>
          <w:lang w:eastAsia="zh-CN"/>
        </w:rPr>
        <w:t>中国共产党不忘初心，牢记使命（或党的性质、宗旨、执政理念等），始终坚持以人民为中心，把人民对美好生活的向往作为奋斗目标，厚植了群众基础。（3分）</w:t>
      </w:r>
    </w:p>
    <w:p>
      <w:pPr>
        <w:shd w:val="clear" w:color="auto" w:fill="FFFFFF"/>
        <w:wordWrap w:val="0"/>
        <w:spacing w:line="370" w:lineRule="exact"/>
        <w:ind w:firstLine="420" w:firstLineChars="200"/>
        <w:rPr>
          <w:rFonts w:ascii="宋体" w:hAnsi="宋体" w:cs="宋体"/>
          <w:szCs w:val="21"/>
          <w:lang w:eastAsia="zh-CN"/>
        </w:rPr>
      </w:pPr>
      <w:r>
        <w:rPr>
          <w:rFonts w:hint="eastAsia" w:ascii="宋体" w:hAnsi="宋体" w:cs="宋体"/>
          <w:sz w:val="21"/>
          <w:szCs w:val="21"/>
          <w:lang w:eastAsia="zh-CN"/>
        </w:rPr>
        <w:t>（3）</w:t>
      </w:r>
      <w:r>
        <w:rPr>
          <w:rFonts w:hint="eastAsia" w:ascii="宋体" w:hAnsi="宋体" w:eastAsia="宋体" w:cs="宋体"/>
          <w:sz w:val="21"/>
          <w:szCs w:val="21"/>
          <w:lang w:eastAsia="zh-CN"/>
        </w:rPr>
        <w:t>坚持解放思想、实事求是、与时俱进、求真务实，科学认识和把握我国社会发展的阶段性特征，制定适合国情的路线方针政策，带领中国人民不断创造奇迹。（3分）</w:t>
      </w:r>
    </w:p>
    <w:p>
      <w:pPr>
        <w:shd w:val="clear" w:color="auto" w:fill="FFFFFF"/>
        <w:wordWrap w:val="0"/>
        <w:spacing w:line="370" w:lineRule="exact"/>
        <w:ind w:firstLine="420" w:firstLineChars="200"/>
        <w:rPr>
          <w:rFonts w:ascii="宋体" w:hAnsi="宋体" w:cs="宋体"/>
          <w:szCs w:val="21"/>
          <w:lang w:eastAsia="zh-CN"/>
        </w:rPr>
      </w:pPr>
      <w:r>
        <w:rPr>
          <w:rFonts w:hint="eastAsia" w:ascii="宋体" w:hAnsi="宋体" w:cs="宋体"/>
          <w:sz w:val="21"/>
          <w:szCs w:val="21"/>
          <w:lang w:eastAsia="zh-CN"/>
        </w:rPr>
        <w:t>（4）</w:t>
      </w:r>
      <w:r>
        <w:rPr>
          <w:rFonts w:hint="eastAsia" w:ascii="宋体" w:hAnsi="宋体" w:eastAsia="宋体" w:cs="宋体"/>
          <w:sz w:val="21"/>
          <w:szCs w:val="21"/>
          <w:lang w:eastAsia="zh-CN"/>
        </w:rPr>
        <w:t>党不断加强自身建设，发挥了党员先锋模范作用，使党始终成为时代先锋、民族脊梁，不断增强自身的创造力、凝聚力和战斗力。（3分）</w:t>
      </w:r>
    </w:p>
    <w:p>
      <w:pPr>
        <w:spacing w:line="370" w:lineRule="exact"/>
        <w:textAlignment w:val="center"/>
        <w:rPr>
          <w:rFonts w:asciiTheme="minorEastAsia" w:hAnsiTheme="minorEastAsia" w:eastAsiaTheme="minorEastAsia" w:cstheme="minorEastAsia"/>
          <w:color w:val="000000" w:themeColor="text1"/>
          <w:szCs w:val="21"/>
          <w:lang w:eastAsia="zh-CN"/>
        </w:rPr>
      </w:pPr>
    </w:p>
    <w:p>
      <w:pPr>
        <w:shd w:val="clear" w:color="auto" w:fill="FFFFFF"/>
        <w:wordWrap w:val="0"/>
        <w:spacing w:line="370" w:lineRule="exact"/>
        <w:ind w:firstLine="420" w:firstLineChars="200"/>
        <w:rPr>
          <w:rFonts w:ascii="宋体" w:hAnsi="宋体" w:cs="宋体"/>
          <w:szCs w:val="21"/>
          <w:lang w:eastAsia="zh-CN"/>
        </w:rPr>
      </w:pPr>
      <w:r>
        <w:rPr>
          <w:rFonts w:hint="eastAsia" w:asciiTheme="minorEastAsia" w:hAnsiTheme="minorEastAsia" w:eastAsiaTheme="minorEastAsia" w:cstheme="minorEastAsia"/>
          <w:color w:val="000000" w:themeColor="text1"/>
          <w:sz w:val="21"/>
          <w:szCs w:val="21"/>
          <w:lang w:eastAsia="zh-CN"/>
        </w:rPr>
        <w:t>32．（1）</w:t>
      </w:r>
      <w:r>
        <w:rPr>
          <w:rFonts w:hint="eastAsia" w:ascii="宋体" w:hAnsi="宋体" w:eastAsia="宋体" w:cs="宋体"/>
          <w:sz w:val="21"/>
          <w:szCs w:val="21"/>
          <w:lang w:eastAsia="zh-CN"/>
        </w:rPr>
        <w:t>居民委员会是</w:t>
      </w:r>
      <w:r>
        <w:rPr>
          <w:rFonts w:hint="eastAsia" w:ascii="宋体" w:hAnsi="宋体" w:cs="宋体"/>
          <w:sz w:val="21"/>
          <w:szCs w:val="21"/>
          <w:lang w:eastAsia="zh-CN"/>
        </w:rPr>
        <w:t>城市</w:t>
      </w:r>
      <w:r>
        <w:rPr>
          <w:rFonts w:hint="eastAsia" w:ascii="宋体" w:hAnsi="宋体" w:eastAsia="宋体" w:cs="宋体"/>
          <w:sz w:val="21"/>
          <w:szCs w:val="21"/>
          <w:lang w:eastAsia="zh-CN"/>
        </w:rPr>
        <w:t>基层群众性自治组织。居委会要加强对垃圾分类的宣传教育，</w:t>
      </w:r>
      <w:r>
        <w:rPr>
          <w:rFonts w:hint="eastAsia" w:ascii="宋体" w:hAnsi="宋体" w:cs="宋体"/>
          <w:sz w:val="21"/>
          <w:szCs w:val="21"/>
          <w:lang w:eastAsia="zh-CN"/>
        </w:rPr>
        <w:t>调动</w:t>
      </w:r>
      <w:r>
        <w:rPr>
          <w:rFonts w:hint="eastAsia" w:ascii="宋体" w:hAnsi="宋体" w:eastAsia="宋体" w:cs="宋体"/>
          <w:sz w:val="21"/>
          <w:szCs w:val="21"/>
          <w:lang w:eastAsia="zh-CN"/>
        </w:rPr>
        <w:t>社区居民</w:t>
      </w:r>
      <w:r>
        <w:rPr>
          <w:rFonts w:hint="eastAsia" w:ascii="宋体" w:hAnsi="宋体" w:cs="宋体"/>
          <w:sz w:val="21"/>
          <w:szCs w:val="21"/>
          <w:lang w:eastAsia="zh-CN"/>
        </w:rPr>
        <w:t>参与</w:t>
      </w:r>
      <w:r>
        <w:rPr>
          <w:rFonts w:hint="eastAsia" w:ascii="宋体" w:hAnsi="宋体" w:eastAsia="宋体" w:cs="宋体"/>
          <w:sz w:val="21"/>
          <w:szCs w:val="21"/>
          <w:lang w:eastAsia="zh-CN"/>
        </w:rPr>
        <w:t>垃圾分类</w:t>
      </w:r>
      <w:r>
        <w:rPr>
          <w:rFonts w:hint="eastAsia" w:ascii="宋体" w:hAnsi="宋体" w:cs="宋体"/>
          <w:sz w:val="21"/>
          <w:szCs w:val="21"/>
          <w:lang w:eastAsia="zh-CN"/>
        </w:rPr>
        <w:t>的积极性</w:t>
      </w:r>
      <w:r>
        <w:rPr>
          <w:rFonts w:hint="eastAsia" w:ascii="宋体" w:hAnsi="宋体" w:eastAsia="宋体" w:cs="宋体"/>
          <w:sz w:val="21"/>
          <w:szCs w:val="21"/>
          <w:lang w:eastAsia="zh-CN"/>
        </w:rPr>
        <w:t>。（2分）</w:t>
      </w:r>
    </w:p>
    <w:p>
      <w:pPr>
        <w:shd w:val="clear" w:color="auto" w:fill="FFFFFF"/>
        <w:wordWrap w:val="0"/>
        <w:spacing w:line="370" w:lineRule="exact"/>
        <w:ind w:firstLine="420" w:firstLineChars="200"/>
        <w:rPr>
          <w:rFonts w:ascii="宋体" w:hAnsi="宋体" w:cs="宋体"/>
          <w:szCs w:val="21"/>
          <w:lang w:eastAsia="zh-CN"/>
        </w:rPr>
      </w:pPr>
      <w:r>
        <w:rPr>
          <w:rFonts w:hint="eastAsia" w:ascii="宋体" w:hAnsi="宋体" w:cs="宋体"/>
          <w:sz w:val="21"/>
          <w:szCs w:val="21"/>
          <w:lang w:eastAsia="zh-CN"/>
        </w:rPr>
        <w:t>（2）</w:t>
      </w:r>
      <w:r>
        <w:rPr>
          <w:rFonts w:hint="eastAsia" w:ascii="宋体" w:hAnsi="宋体" w:eastAsia="宋体" w:cs="宋体"/>
          <w:sz w:val="21"/>
          <w:szCs w:val="21"/>
          <w:lang w:eastAsia="zh-CN"/>
        </w:rPr>
        <w:t>通过民主协商，本着有序参与原则，合理表达意见和建议，求同存异，找出合理的社区垃圾分类管理方案。（3分）</w:t>
      </w:r>
    </w:p>
    <w:p>
      <w:pPr>
        <w:shd w:val="clear" w:color="auto" w:fill="FFFFFF"/>
        <w:wordWrap w:val="0"/>
        <w:spacing w:line="370" w:lineRule="exact"/>
        <w:ind w:firstLine="420" w:firstLineChars="200"/>
        <w:rPr>
          <w:rFonts w:ascii="宋体" w:hAnsi="宋体" w:cs="宋体"/>
          <w:szCs w:val="21"/>
          <w:lang w:eastAsia="zh-CN"/>
        </w:rPr>
      </w:pPr>
      <w:r>
        <w:rPr>
          <w:rFonts w:hint="eastAsia" w:ascii="宋体" w:hAnsi="宋体" w:cs="宋体"/>
          <w:sz w:val="21"/>
          <w:szCs w:val="21"/>
          <w:lang w:eastAsia="zh-CN"/>
        </w:rPr>
        <w:t>（3）</w:t>
      </w:r>
      <w:r>
        <w:rPr>
          <w:rFonts w:hint="eastAsia" w:ascii="宋体" w:hAnsi="宋体" w:eastAsia="宋体" w:cs="宋体"/>
          <w:sz w:val="21"/>
          <w:szCs w:val="21"/>
          <w:lang w:eastAsia="zh-CN"/>
        </w:rPr>
        <w:t>组织居民会议，通过民主讨论，按照少数服从多数的原则进行决</w:t>
      </w:r>
      <w:r>
        <w:rPr>
          <w:rFonts w:hint="eastAsia" w:ascii="宋体" w:hAnsi="宋体" w:cs="宋体"/>
          <w:sz w:val="21"/>
          <w:szCs w:val="21"/>
          <w:lang w:eastAsia="zh-CN"/>
        </w:rPr>
        <w:t>定</w:t>
      </w:r>
      <w:r>
        <w:rPr>
          <w:rFonts w:hint="eastAsia" w:ascii="宋体" w:hAnsi="宋体" w:eastAsia="宋体" w:cs="宋体"/>
          <w:sz w:val="21"/>
          <w:szCs w:val="21"/>
          <w:lang w:eastAsia="zh-CN"/>
        </w:rPr>
        <w:t>，制定科学合理</w:t>
      </w:r>
      <w:r>
        <w:rPr>
          <w:rFonts w:hint="eastAsia" w:ascii="宋体" w:hAnsi="宋体" w:cs="宋体"/>
          <w:sz w:val="21"/>
          <w:szCs w:val="21"/>
          <w:lang w:eastAsia="zh-CN"/>
        </w:rPr>
        <w:t>的</w:t>
      </w:r>
      <w:r>
        <w:rPr>
          <w:rFonts w:hint="eastAsia" w:ascii="宋体" w:hAnsi="宋体" w:eastAsia="宋体" w:cs="宋体"/>
          <w:sz w:val="21"/>
          <w:szCs w:val="21"/>
          <w:lang w:eastAsia="zh-CN"/>
        </w:rPr>
        <w:t>社区垃圾分类奖惩方案。（3分）</w:t>
      </w:r>
    </w:p>
    <w:p>
      <w:pPr>
        <w:shd w:val="clear" w:color="auto" w:fill="FFFFFF"/>
        <w:wordWrap w:val="0"/>
        <w:spacing w:line="370" w:lineRule="exact"/>
        <w:ind w:firstLine="420" w:firstLineChars="200"/>
        <w:rPr>
          <w:rFonts w:ascii="宋体" w:hAnsi="宋体" w:cs="宋体"/>
          <w:szCs w:val="21"/>
          <w:lang w:val="zh-CN"/>
        </w:rPr>
      </w:pPr>
      <w:r>
        <w:rPr>
          <w:rFonts w:hint="eastAsia" w:ascii="宋体" w:hAnsi="宋体" w:cs="宋体"/>
          <w:sz w:val="21"/>
          <w:szCs w:val="21"/>
          <w:lang w:eastAsia="zh-CN"/>
        </w:rPr>
        <w:t>（4）</w:t>
      </w:r>
      <w:r>
        <w:rPr>
          <w:rFonts w:hint="eastAsia" w:ascii="宋体" w:hAnsi="宋体" w:eastAsia="宋体" w:cs="宋体"/>
          <w:sz w:val="21"/>
          <w:szCs w:val="21"/>
          <w:lang w:eastAsia="zh-CN"/>
        </w:rPr>
        <w:t>制定社区居民公约，加强对社区垃圾分类的基础设施的管理，为垃圾分类提供保障。（3分）</w:t>
      </w:r>
    </w:p>
    <w:p>
      <w:pPr>
        <w:shd w:val="clear" w:color="auto" w:fill="FFFFFF"/>
        <w:wordWrap w:val="0"/>
        <w:spacing w:line="370" w:lineRule="exact"/>
        <w:ind w:firstLine="420" w:firstLineChars="200"/>
        <w:rPr>
          <w:rFonts w:ascii="宋体" w:hAnsi="宋体" w:cs="宋体"/>
          <w:szCs w:val="21"/>
          <w:lang w:eastAsia="zh-CN"/>
        </w:rPr>
      </w:pPr>
      <w:r>
        <w:rPr>
          <w:rFonts w:hint="eastAsia" w:ascii="宋体" w:hAnsi="宋体" w:cs="宋体"/>
          <w:sz w:val="21"/>
          <w:szCs w:val="21"/>
          <w:lang w:eastAsia="zh-CN"/>
        </w:rPr>
        <w:t>（5）</w:t>
      </w:r>
      <w:r>
        <w:rPr>
          <w:rFonts w:hint="eastAsia" w:ascii="宋体" w:hAnsi="宋体" w:eastAsia="宋体" w:cs="宋体"/>
          <w:sz w:val="21"/>
          <w:szCs w:val="21"/>
          <w:lang w:eastAsia="zh-CN"/>
        </w:rPr>
        <w:t>通过公示、评议、意见箱等形式，加强居民对垃圾分类工作的监督，进一步改善居委会工作方法，提高工作实效。（3分）</w:t>
      </w:r>
    </w:p>
    <w:p>
      <w:pPr>
        <w:spacing w:line="370" w:lineRule="exact"/>
        <w:textAlignment w:val="center"/>
        <w:rPr>
          <w:rFonts w:asciiTheme="minorEastAsia" w:hAnsiTheme="minorEastAsia" w:eastAsiaTheme="minorEastAsia" w:cstheme="minorEastAsia"/>
          <w:color w:val="000000" w:themeColor="text1"/>
          <w:szCs w:val="21"/>
          <w:lang w:eastAsia="zh-CN"/>
        </w:rPr>
      </w:pPr>
    </w:p>
    <w:p>
      <w:pPr>
        <w:shd w:val="clear" w:color="auto" w:fill="FFFFFF"/>
        <w:wordWrap w:val="0"/>
        <w:spacing w:line="370" w:lineRule="exact"/>
        <w:ind w:firstLine="420" w:firstLineChars="200"/>
        <w:rPr>
          <w:rFonts w:ascii="宋体" w:hAnsi="宋体" w:cs="宋体"/>
          <w:szCs w:val="21"/>
          <w:lang w:eastAsia="zh-CN"/>
        </w:rPr>
      </w:pPr>
      <w:r>
        <w:rPr>
          <w:rFonts w:hint="eastAsia" w:asciiTheme="minorEastAsia" w:hAnsiTheme="minorEastAsia" w:eastAsiaTheme="minorEastAsia" w:cstheme="minorEastAsia"/>
          <w:color w:val="000000" w:themeColor="text1"/>
          <w:sz w:val="21"/>
          <w:szCs w:val="21"/>
          <w:lang w:eastAsia="zh-CN"/>
        </w:rPr>
        <w:t>33．</w:t>
      </w:r>
      <w:r>
        <w:rPr>
          <w:rFonts w:hint="eastAsia" w:ascii="宋体" w:hAnsi="宋体" w:eastAsia="宋体" w:cs="宋体"/>
          <w:sz w:val="21"/>
          <w:szCs w:val="21"/>
          <w:lang w:eastAsia="zh-CN"/>
        </w:rPr>
        <w:t>（1）①我国的民法典内容合理，对社会经济生活中出现的新情况、新问题作出有针对性的新规定；坚持立法为民，在制定过程中广泛听取了各方意见，符合社会和人民的需要，符合社会公平正义的理念。（</w:t>
      </w:r>
      <w:r>
        <w:rPr>
          <w:rFonts w:hint="eastAsia" w:ascii="宋体" w:hAnsi="宋体" w:cs="宋体"/>
          <w:sz w:val="21"/>
          <w:szCs w:val="21"/>
          <w:lang w:eastAsia="zh-CN"/>
        </w:rPr>
        <w:t>3</w:t>
      </w:r>
      <w:r>
        <w:rPr>
          <w:rFonts w:hint="eastAsia" w:ascii="宋体" w:hAnsi="宋体" w:eastAsia="宋体" w:cs="宋体"/>
          <w:sz w:val="21"/>
          <w:szCs w:val="21"/>
          <w:lang w:eastAsia="zh-CN"/>
        </w:rPr>
        <w:t>分）</w:t>
      </w:r>
    </w:p>
    <w:p>
      <w:pPr>
        <w:shd w:val="clear" w:color="auto" w:fill="FFFFFF"/>
        <w:wordWrap w:val="0"/>
        <w:spacing w:line="370" w:lineRule="exact"/>
        <w:ind w:firstLine="420" w:firstLineChars="200"/>
        <w:rPr>
          <w:rFonts w:ascii="宋体" w:hAnsi="宋体" w:cs="宋体"/>
          <w:szCs w:val="21"/>
          <w:lang w:eastAsia="zh-CN"/>
        </w:rPr>
      </w:pPr>
      <w:r>
        <w:rPr>
          <w:rFonts w:hint="eastAsia" w:ascii="宋体" w:hAnsi="宋体" w:eastAsia="宋体" w:cs="宋体"/>
          <w:sz w:val="21"/>
          <w:szCs w:val="21"/>
          <w:lang w:eastAsia="zh-CN"/>
        </w:rPr>
        <w:t>②我国的民法典是一部体例科学、结构严谨、规范合理、内容协调一致的法律系统，能够涵盖民事活动的各个方面。（2分）</w:t>
      </w:r>
    </w:p>
    <w:p>
      <w:pPr>
        <w:shd w:val="clear" w:color="auto" w:fill="FFFFFF"/>
        <w:wordWrap w:val="0"/>
        <w:spacing w:line="370" w:lineRule="exact"/>
        <w:ind w:firstLine="420" w:firstLineChars="200"/>
        <w:rPr>
          <w:rFonts w:ascii="宋体" w:hAnsi="宋体" w:cs="宋体"/>
          <w:szCs w:val="21"/>
          <w:lang w:eastAsia="zh-CN"/>
        </w:rPr>
      </w:pPr>
      <w:r>
        <w:rPr>
          <w:rFonts w:hint="eastAsia" w:ascii="宋体" w:hAnsi="宋体" w:cs="宋体"/>
          <w:sz w:val="21"/>
          <w:szCs w:val="21"/>
          <w:lang w:eastAsia="zh-CN"/>
        </w:rPr>
        <w:t>（如学生从“科学立法”“民主立法”“依法立法”角度回答，言之有理的可酌情给1-2分）</w:t>
      </w:r>
    </w:p>
    <w:p>
      <w:pPr>
        <w:shd w:val="clear" w:color="auto" w:fill="FFFFFF"/>
        <w:wordWrap w:val="0"/>
        <w:spacing w:line="370" w:lineRule="exact"/>
        <w:ind w:firstLine="420" w:firstLineChars="200"/>
        <w:rPr>
          <w:rFonts w:ascii="宋体" w:hAnsi="宋体" w:cs="宋体"/>
          <w:szCs w:val="21"/>
          <w:lang w:eastAsia="zh-CN"/>
        </w:rPr>
      </w:pPr>
      <w:r>
        <w:rPr>
          <w:rFonts w:hint="eastAsia" w:ascii="宋体" w:hAnsi="宋体" w:eastAsia="宋体" w:cs="宋体"/>
          <w:sz w:val="21"/>
          <w:szCs w:val="21"/>
          <w:lang w:eastAsia="zh-CN"/>
        </w:rPr>
        <w:t>（2）①增强全民法治观念，引导全民自觉守法、遇事找法、解决问题靠法。（3分）</w:t>
      </w:r>
    </w:p>
    <w:p>
      <w:pPr>
        <w:shd w:val="clear" w:color="auto" w:fill="FFFFFF"/>
        <w:wordWrap w:val="0"/>
        <w:spacing w:line="370" w:lineRule="exact"/>
        <w:ind w:firstLine="420" w:firstLineChars="200"/>
        <w:rPr>
          <w:rFonts w:ascii="宋体" w:hAnsi="宋体" w:cs="宋体"/>
          <w:szCs w:val="21"/>
          <w:lang w:eastAsia="zh-CN"/>
        </w:rPr>
      </w:pPr>
      <w:r>
        <w:rPr>
          <w:rFonts w:hint="eastAsia" w:ascii="宋体" w:hAnsi="宋体" w:eastAsia="宋体" w:cs="宋体"/>
          <w:sz w:val="21"/>
          <w:szCs w:val="21"/>
          <w:lang w:eastAsia="zh-CN"/>
        </w:rPr>
        <w:t>②调动人民群众投身依法治国实践的积极性和主动性，使尊法守法成为全体人民的共同追求和自觉行动。（3分）</w:t>
      </w:r>
    </w:p>
    <w:p>
      <w:pPr>
        <w:shd w:val="clear" w:color="auto" w:fill="FFFFFF"/>
        <w:wordWrap w:val="0"/>
        <w:spacing w:line="370" w:lineRule="exact"/>
        <w:ind w:firstLine="420" w:firstLineChars="200"/>
        <w:rPr>
          <w:rFonts w:ascii="宋体" w:hAnsi="宋体" w:cs="宋体"/>
          <w:szCs w:val="21"/>
          <w:lang w:eastAsia="zh-CN"/>
        </w:rPr>
      </w:pPr>
      <w:r>
        <w:rPr>
          <w:rFonts w:hint="eastAsia" w:ascii="宋体" w:hAnsi="宋体" w:eastAsia="宋体" w:cs="宋体"/>
          <w:sz w:val="21"/>
          <w:szCs w:val="21"/>
          <w:lang w:eastAsia="zh-CN"/>
        </w:rPr>
        <w:t>③不断加强公民道德建设，强化规则意识，倡导契约精神，弘扬公序良俗，引导人民自觉履行法定义务、社会责任、家庭责任。（3分）</w:t>
      </w:r>
    </w:p>
    <w:p>
      <w:pPr>
        <w:shd w:val="clear" w:color="auto" w:fill="FFFFFF"/>
        <w:wordWrap w:val="0"/>
        <w:spacing w:line="370" w:lineRule="exact"/>
        <w:ind w:firstLine="420" w:firstLineChars="200"/>
        <w:rPr>
          <w:rFonts w:asciiTheme="minorEastAsia" w:hAnsiTheme="minorEastAsia" w:eastAsiaTheme="minorEastAsia" w:cstheme="minorEastAsia"/>
          <w:color w:val="000000" w:themeColor="text1"/>
          <w:szCs w:val="21"/>
          <w:lang w:eastAsia="zh-CN"/>
        </w:rPr>
      </w:pPr>
      <w:r>
        <w:rPr>
          <w:rFonts w:hint="eastAsia" w:ascii="宋体" w:hAnsi="宋体" w:cs="宋体"/>
          <w:sz w:val="21"/>
          <w:szCs w:val="21"/>
          <w:lang w:eastAsia="zh-CN"/>
        </w:rPr>
        <w:t>（如学生从“依法行使权利”“依法履行义务“依法维护正当利益”角度回答，言之有理的可酌情给分）</w:t>
      </w:r>
    </w:p>
    <w:p>
      <w:pPr>
        <w:pStyle w:val="19"/>
        <w:spacing w:after="0" w:line="240" w:lineRule="auto"/>
        <w:rPr>
          <w:rFonts w:ascii="Times New Roman" w:hAnsi="Times New Roman" w:eastAsia="宋体" w:cs="Times New Roman"/>
          <w:sz w:val="21"/>
          <w:szCs w:val="21"/>
          <w:lang w:eastAsia="zh-CN"/>
        </w:rPr>
      </w:pPr>
    </w:p>
    <w:sectPr>
      <w:headerReference r:id="rId3" w:type="first"/>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2041497393" name="图片 2041497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97393" name="图片 2041497393"/>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2"/>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B47730"/>
    <w:rsid w:val="00034616"/>
    <w:rsid w:val="00042CC9"/>
    <w:rsid w:val="0006063C"/>
    <w:rsid w:val="0015074B"/>
    <w:rsid w:val="001918C2"/>
    <w:rsid w:val="0029639D"/>
    <w:rsid w:val="00326F90"/>
    <w:rsid w:val="00AA1D8D"/>
    <w:rsid w:val="00B47730"/>
    <w:rsid w:val="00B61E59"/>
    <w:rsid w:val="00CB0664"/>
    <w:rsid w:val="00FC693F"/>
    <w:rsid w:val="2B0D21E7"/>
  </w:rsids>
  <m:mathPr>
    <m:mathFont m:val="Cambria Math"/>
    <m:smallFrac m:val=""/>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uiPriority="99" w:semiHidden="0" w:name="List 2"/>
    <w:lsdException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2">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151"/>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152"/>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153"/>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154"/>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155"/>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156"/>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33">
    <w:name w:val="Default Paragraph Font"/>
    <w:unhideWhenUsed/>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unhideWhenUsed/>
    <w:uiPriority w:val="99"/>
    <w:pPr>
      <w:ind w:left="1080" w:hanging="360"/>
      <w:contextualSpacing/>
    </w:pPr>
  </w:style>
  <w:style w:type="paragraph" w:styleId="12">
    <w:name w:val="List Number 2"/>
    <w:basedOn w:val="1"/>
    <w:unhideWhenUsed/>
    <w:qFormat/>
    <w:uiPriority w:val="99"/>
    <w:pPr>
      <w:numPr>
        <w:ilvl w:val="0"/>
        <w:numId w:val="1"/>
      </w:numPr>
      <w:contextualSpacing/>
    </w:pPr>
  </w:style>
  <w:style w:type="paragraph" w:styleId="13">
    <w:name w:val="macro"/>
    <w:link w:val="148"/>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4">
    <w:name w:val="List Number"/>
    <w:basedOn w:val="1"/>
    <w:unhideWhenUsed/>
    <w:qFormat/>
    <w:uiPriority w:val="99"/>
    <w:pPr>
      <w:numPr>
        <w:ilvl w:val="0"/>
        <w:numId w:val="2"/>
      </w:numPr>
      <w:contextualSpacing/>
    </w:pPr>
  </w:style>
  <w:style w:type="paragraph" w:styleId="15">
    <w:name w:val="caption"/>
    <w:basedOn w:val="1"/>
    <w:next w:val="1"/>
    <w:unhideWhenUsed/>
    <w:qFormat/>
    <w:uiPriority w:val="35"/>
    <w:pPr>
      <w:spacing w:line="240" w:lineRule="auto"/>
    </w:pPr>
    <w:rPr>
      <w:b/>
      <w:bCs/>
      <w:color w:val="4F81BD" w:themeColor="accent1"/>
      <w:sz w:val="18"/>
      <w:szCs w:val="18"/>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7"/>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5"/>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Balloon Text"/>
    <w:basedOn w:val="1"/>
    <w:link w:val="165"/>
    <w:unhideWhenUsed/>
    <w:qFormat/>
    <w:uiPriority w:val="99"/>
    <w:pPr>
      <w:spacing w:after="0" w:line="240" w:lineRule="auto"/>
    </w:pPr>
    <w:rPr>
      <w:sz w:val="18"/>
      <w:szCs w:val="18"/>
    </w:rPr>
  </w:style>
  <w:style w:type="paragraph" w:styleId="25">
    <w:name w:val="footer"/>
    <w:basedOn w:val="1"/>
    <w:link w:val="137"/>
    <w:unhideWhenUsed/>
    <w:qFormat/>
    <w:uiPriority w:val="99"/>
    <w:pPr>
      <w:tabs>
        <w:tab w:val="center" w:pos="4680"/>
        <w:tab w:val="right" w:pos="9360"/>
      </w:tabs>
      <w:spacing w:after="0" w:line="240" w:lineRule="auto"/>
    </w:pPr>
  </w:style>
  <w:style w:type="paragraph" w:styleId="26">
    <w:name w:val="header"/>
    <w:basedOn w:val="1"/>
    <w:link w:val="136"/>
    <w:unhideWhenUsed/>
    <w:uiPriority w:val="99"/>
    <w:pPr>
      <w:tabs>
        <w:tab w:val="center" w:pos="4680"/>
        <w:tab w:val="right" w:pos="9360"/>
      </w:tabs>
      <w:spacing w:after="0" w:line="240" w:lineRule="auto"/>
    </w:pPr>
  </w:style>
  <w:style w:type="paragraph" w:styleId="27">
    <w:name w:val="Subtitle"/>
    <w:basedOn w:val="1"/>
    <w:next w:val="1"/>
    <w:link w:val="143"/>
    <w:qFormat/>
    <w:uiPriority w:val="11"/>
    <w:rPr>
      <w:rFonts w:asciiTheme="majorHAnsi" w:hAnsiTheme="majorHAnsi" w:eastAsiaTheme="majorEastAsia" w:cstheme="majorBidi"/>
      <w:i/>
      <w:iCs/>
      <w:color w:val="4F81BD" w:themeColor="accent1"/>
      <w:spacing w:val="15"/>
      <w:sz w:val="24"/>
      <w:szCs w:val="24"/>
    </w:rPr>
  </w:style>
  <w:style w:type="paragraph" w:styleId="28">
    <w:name w:val="List"/>
    <w:basedOn w:val="1"/>
    <w:unhideWhenUsed/>
    <w:qFormat/>
    <w:uiPriority w:val="99"/>
    <w:pPr>
      <w:ind w:left="360" w:hanging="360"/>
      <w:contextualSpacing/>
    </w:pPr>
  </w:style>
  <w:style w:type="paragraph" w:styleId="29">
    <w:name w:val="Body Text 2"/>
    <w:basedOn w:val="1"/>
    <w:link w:val="146"/>
    <w:unhideWhenUsed/>
    <w:qFormat/>
    <w:uiPriority w:val="99"/>
    <w:pPr>
      <w:spacing w:after="120" w:line="480" w:lineRule="auto"/>
    </w:pPr>
  </w:style>
  <w:style w:type="paragraph" w:styleId="30">
    <w:name w:val="List Continue 2"/>
    <w:basedOn w:val="1"/>
    <w:unhideWhenUsed/>
    <w:qFormat/>
    <w:uiPriority w:val="99"/>
    <w:pPr>
      <w:spacing w:after="120"/>
      <w:ind w:left="720"/>
      <w:contextualSpacing/>
    </w:pPr>
  </w:style>
  <w:style w:type="paragraph" w:styleId="31">
    <w:name w:val="List Continue 3"/>
    <w:basedOn w:val="1"/>
    <w:unhideWhenUsed/>
    <w:qFormat/>
    <w:uiPriority w:val="99"/>
    <w:pPr>
      <w:spacing w:after="120"/>
      <w:ind w:left="1080"/>
      <w:contextualSpacing/>
    </w:pPr>
  </w:style>
  <w:style w:type="paragraph" w:styleId="32">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34">
    <w:name w:val="Strong"/>
    <w:basedOn w:val="33"/>
    <w:qFormat/>
    <w:uiPriority w:val="22"/>
    <w:rPr>
      <w:b/>
      <w:bCs/>
    </w:rPr>
  </w:style>
  <w:style w:type="character" w:styleId="35">
    <w:name w:val="Emphasis"/>
    <w:basedOn w:val="33"/>
    <w:qFormat/>
    <w:uiPriority w:val="20"/>
    <w:rPr>
      <w:i/>
      <w:iCs/>
    </w:rPr>
  </w:style>
  <w:style w:type="table" w:styleId="37">
    <w:name w:val="Table Grid"/>
    <w:basedOn w:val="3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8">
    <w:name w:val="Light Shading"/>
    <w:basedOn w:val="36"/>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39">
    <w:name w:val="Light Shading Accent 1"/>
    <w:basedOn w:val="36"/>
    <w:uiPriority w:val="60"/>
    <w:pPr>
      <w:spacing w:after="0" w:line="240" w:lineRule="auto"/>
    </w:pPr>
    <w:rPr>
      <w:color w:val="366091" w:themeColor="accent1" w:themeShade="BF"/>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table" w:styleId="40">
    <w:name w:val="Light Shading Accent 2"/>
    <w:basedOn w:val="36"/>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left w:val="nil"/>
          <w:right w:val="nil"/>
          <w:insideH w:val="nil"/>
          <w:insideV w:val="nil"/>
        </w:tcBorders>
        <w:shd w:val="clear" w:color="auto" w:fill="EFD3D3" w:themeFill="accent2" w:themeFillTint="3F"/>
      </w:tcPr>
    </w:tblStylePr>
  </w:style>
  <w:style w:type="table" w:styleId="41">
    <w:name w:val="Light Shading Accent 3"/>
    <w:basedOn w:val="36"/>
    <w:uiPriority w:val="60"/>
    <w:pPr>
      <w:spacing w:after="0" w:line="240" w:lineRule="auto"/>
    </w:pPr>
    <w:rPr>
      <w:color w:val="76923C" w:themeColor="accent3" w:themeShade="BF"/>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table" w:styleId="42">
    <w:name w:val="Light Shading Accent 4"/>
    <w:basedOn w:val="36"/>
    <w:uiPriority w:val="60"/>
    <w:pPr>
      <w:spacing w:after="0" w:line="240" w:lineRule="auto"/>
    </w:pPr>
    <w:rPr>
      <w:color w:val="5F497A" w:themeColor="accent4" w:themeShade="BF"/>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left w:val="nil"/>
          <w:right w:val="nil"/>
          <w:insideH w:val="nil"/>
          <w:insideV w:val="nil"/>
        </w:tcBorders>
        <w:shd w:val="clear" w:color="auto" w:fill="DFD8E8" w:themeFill="accent4" w:themeFillTint="3F"/>
      </w:tcPr>
    </w:tblStylePr>
  </w:style>
  <w:style w:type="table" w:styleId="43">
    <w:name w:val="Light Shading Accent 5"/>
    <w:basedOn w:val="36"/>
    <w:qFormat/>
    <w:uiPriority w:val="60"/>
    <w:pPr>
      <w:spacing w:after="0" w:line="240" w:lineRule="auto"/>
    </w:pPr>
    <w:rPr>
      <w:color w:val="31849B" w:themeColor="accent5" w:themeShade="BF"/>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table" w:styleId="44">
    <w:name w:val="Light Shading Accent 6"/>
    <w:basedOn w:val="36"/>
    <w:qFormat/>
    <w:uiPriority w:val="60"/>
    <w:pPr>
      <w:spacing w:after="0" w:line="240" w:lineRule="auto"/>
    </w:pPr>
    <w:rPr>
      <w:color w:val="E36C09" w:themeColor="accent6" w:themeShade="BF"/>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left w:val="nil"/>
          <w:right w:val="nil"/>
          <w:insideH w:val="nil"/>
          <w:insideV w:val="nil"/>
        </w:tcBorders>
        <w:shd w:val="clear" w:color="auto" w:fill="FDE5D1" w:themeFill="accent6" w:themeFillTint="3F"/>
      </w:tcPr>
    </w:tblStylePr>
  </w:style>
  <w:style w:type="table" w:styleId="45">
    <w:name w:val="Light List"/>
    <w:basedOn w:val="36"/>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6">
    <w:name w:val="Light List Accent 1"/>
    <w:basedOn w:val="36"/>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4F81BD" w:themeFill="accent1"/>
      </w:tcPr>
    </w:tblStylePr>
    <w:tblStylePr w:type="lastRow">
      <w:pPr>
        <w:spacing w:before="0" w:after="0" w:line="240" w:lineRule="auto"/>
      </w:pPr>
      <w:rPr>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7">
    <w:name w:val="Light List Accent 2"/>
    <w:basedOn w:val="36"/>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C0504D" w:themeFill="accent2"/>
      </w:tcPr>
    </w:tblStylePr>
    <w:tblStylePr w:type="lastRow">
      <w:pPr>
        <w:spacing w:before="0" w:after="0" w:line="240" w:lineRule="auto"/>
      </w:pPr>
      <w:rPr>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8">
    <w:name w:val="Light List Accent 3"/>
    <w:basedOn w:val="36"/>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9BBB59" w:themeFill="accent3"/>
      </w:tcPr>
    </w:tblStylePr>
    <w:tblStylePr w:type="lastRow">
      <w:pPr>
        <w:spacing w:before="0" w:after="0" w:line="240" w:lineRule="auto"/>
      </w:pPr>
      <w:rPr>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9">
    <w:name w:val="Light List Accent 4"/>
    <w:basedOn w:val="36"/>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8064A2" w:themeFill="accent4"/>
      </w:tcPr>
    </w:tblStylePr>
    <w:tblStylePr w:type="lastRow">
      <w:pPr>
        <w:spacing w:before="0" w:after="0" w:line="240" w:lineRule="auto"/>
      </w:pPr>
      <w:rPr>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50">
    <w:name w:val="Light List Accent 5"/>
    <w:basedOn w:val="36"/>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4BACC6" w:themeFill="accent5"/>
      </w:tcPr>
    </w:tblStylePr>
    <w:tblStylePr w:type="lastRow">
      <w:pPr>
        <w:spacing w:before="0" w:after="0" w:line="240" w:lineRule="auto"/>
      </w:pPr>
      <w:rPr>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1">
    <w:name w:val="Light List Accent 6"/>
    <w:basedOn w:val="36"/>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F79646" w:themeFill="accent6"/>
      </w:tcPr>
    </w:tblStylePr>
    <w:tblStylePr w:type="lastRow">
      <w:pPr>
        <w:spacing w:before="0" w:after="0" w:line="240" w:lineRule="auto"/>
      </w:pPr>
      <w:rPr>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2">
    <w:name w:val="Light Grid"/>
    <w:basedOn w:val="36"/>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3">
    <w:name w:val="Light Grid Accent 1"/>
    <w:basedOn w:val="36"/>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4">
    <w:name w:val="Light Grid Accent 2"/>
    <w:basedOn w:val="36"/>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5">
    <w:name w:val="Light Grid Accent 3"/>
    <w:basedOn w:val="36"/>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6">
    <w:name w:val="Light Grid Accent 4"/>
    <w:basedOn w:val="36"/>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7">
    <w:name w:val="Light Grid Accent 5"/>
    <w:basedOn w:val="36"/>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8">
    <w:name w:val="Light Grid Accent 6"/>
    <w:basedOn w:val="36"/>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9">
    <w:name w:val="Medium Shading 1"/>
    <w:basedOn w:val="36"/>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styleId="60">
    <w:name w:val="Medium Shading 1 Accent 1"/>
    <w:basedOn w:val="36"/>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blLayout w:type="fixed"/>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hemeFill="accent1" w:themeFillTint="3F"/>
      </w:tcPr>
    </w:tblStylePr>
    <w:tblStylePr w:type="band1Horz">
      <w:tblPr>
        <w:tblLayout w:type="fixed"/>
      </w:tblPr>
      <w:tcPr>
        <w:tcBorders>
          <w:insideH w:val="nil"/>
          <w:insideV w:val="nil"/>
        </w:tcBorders>
        <w:shd w:val="clear" w:color="auto" w:fill="D3DFEE" w:themeFill="accent1" w:themeFillTint="3F"/>
      </w:tcPr>
    </w:tblStylePr>
    <w:tblStylePr w:type="band2Horz">
      <w:tblPr>
        <w:tblLayout w:type="fixed"/>
      </w:tblPr>
      <w:tcPr>
        <w:tcBorders>
          <w:insideH w:val="nil"/>
          <w:insideV w:val="nil"/>
        </w:tcBorders>
      </w:tcPr>
    </w:tblStylePr>
  </w:style>
  <w:style w:type="table" w:styleId="61">
    <w:name w:val="Medium Shading 1 Accent 2"/>
    <w:basedOn w:val="36"/>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blLayout w:type="fixed"/>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FD3D3" w:themeFill="accent2" w:themeFillTint="3F"/>
      </w:tcPr>
    </w:tblStylePr>
    <w:tblStylePr w:type="band1Horz">
      <w:tblPr>
        <w:tblLayout w:type="fixed"/>
      </w:tblPr>
      <w:tcPr>
        <w:tcBorders>
          <w:insideH w:val="nil"/>
          <w:insideV w:val="nil"/>
        </w:tcBorders>
        <w:shd w:val="clear" w:color="auto" w:fill="EFD3D3" w:themeFill="accent2" w:themeFillTint="3F"/>
      </w:tcPr>
    </w:tblStylePr>
    <w:tblStylePr w:type="band2Horz">
      <w:tblPr>
        <w:tblLayout w:type="fixed"/>
      </w:tblPr>
      <w:tcPr>
        <w:tcBorders>
          <w:insideH w:val="nil"/>
          <w:insideV w:val="nil"/>
        </w:tcBorders>
      </w:tcPr>
    </w:tblStylePr>
  </w:style>
  <w:style w:type="table" w:styleId="62">
    <w:name w:val="Medium Shading 1 Accent 3"/>
    <w:basedOn w:val="36"/>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blLayout w:type="fixed"/>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hemeFill="accent3" w:themeFillTint="3F"/>
      </w:tcPr>
    </w:tblStylePr>
    <w:tblStylePr w:type="band1Horz">
      <w:tblPr>
        <w:tblLayout w:type="fixed"/>
      </w:tblPr>
      <w:tcPr>
        <w:tcBorders>
          <w:insideH w:val="nil"/>
          <w:insideV w:val="nil"/>
        </w:tcBorders>
        <w:shd w:val="clear" w:color="auto" w:fill="E6EED5" w:themeFill="accent3" w:themeFillTint="3F"/>
      </w:tcPr>
    </w:tblStylePr>
    <w:tblStylePr w:type="band2Horz">
      <w:tblPr>
        <w:tblLayout w:type="fixed"/>
      </w:tblPr>
      <w:tcPr>
        <w:tcBorders>
          <w:insideH w:val="nil"/>
          <w:insideV w:val="nil"/>
        </w:tcBorders>
      </w:tcPr>
    </w:tblStylePr>
  </w:style>
  <w:style w:type="table" w:styleId="63">
    <w:name w:val="Medium Shading 1 Accent 4"/>
    <w:basedOn w:val="36"/>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blLayout w:type="fixed"/>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FD8E8" w:themeFill="accent4" w:themeFillTint="3F"/>
      </w:tcPr>
    </w:tblStylePr>
    <w:tblStylePr w:type="band1Horz">
      <w:tblPr>
        <w:tblLayout w:type="fixed"/>
      </w:tblPr>
      <w:tcPr>
        <w:tcBorders>
          <w:insideH w:val="nil"/>
          <w:insideV w:val="nil"/>
        </w:tcBorders>
        <w:shd w:val="clear" w:color="auto" w:fill="DFD8E8" w:themeFill="accent4" w:themeFillTint="3F"/>
      </w:tcPr>
    </w:tblStylePr>
    <w:tblStylePr w:type="band2Horz">
      <w:tblPr>
        <w:tblLayout w:type="fixed"/>
      </w:tblPr>
      <w:tcPr>
        <w:tcBorders>
          <w:insideH w:val="nil"/>
          <w:insideV w:val="nil"/>
        </w:tcBorders>
      </w:tcPr>
    </w:tblStylePr>
  </w:style>
  <w:style w:type="table" w:styleId="64">
    <w:name w:val="Medium Shading 1 Accent 5"/>
    <w:basedOn w:val="36"/>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blLayout w:type="fixed"/>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2EAF0" w:themeFill="accent5" w:themeFillTint="3F"/>
      </w:tcPr>
    </w:tblStylePr>
    <w:tblStylePr w:type="band1Horz">
      <w:tblPr>
        <w:tblLayout w:type="fixed"/>
      </w:tblPr>
      <w:tcPr>
        <w:tcBorders>
          <w:insideH w:val="nil"/>
          <w:insideV w:val="nil"/>
        </w:tcBorders>
        <w:shd w:val="clear" w:color="auto" w:fill="D2EAF0" w:themeFill="accent5" w:themeFillTint="3F"/>
      </w:tcPr>
    </w:tblStylePr>
    <w:tblStylePr w:type="band2Horz">
      <w:tblPr>
        <w:tblLayout w:type="fixed"/>
      </w:tblPr>
      <w:tcPr>
        <w:tcBorders>
          <w:insideH w:val="nil"/>
          <w:insideV w:val="nil"/>
        </w:tcBorders>
      </w:tcPr>
    </w:tblStylePr>
  </w:style>
  <w:style w:type="table" w:styleId="65">
    <w:name w:val="Medium Shading 1 Accent 6"/>
    <w:basedOn w:val="36"/>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blLayout w:type="fixed"/>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5D1" w:themeFill="accent6" w:themeFillTint="3F"/>
      </w:tcPr>
    </w:tblStylePr>
    <w:tblStylePr w:type="band1Horz">
      <w:tblPr>
        <w:tblLayout w:type="fixed"/>
      </w:tblPr>
      <w:tcPr>
        <w:tcBorders>
          <w:insideH w:val="nil"/>
          <w:insideV w:val="nil"/>
        </w:tcBorders>
        <w:shd w:val="clear" w:color="auto" w:fill="FDE5D1" w:themeFill="accent6" w:themeFillTint="3F"/>
      </w:tcPr>
    </w:tblStylePr>
    <w:tblStylePr w:type="band2Horz">
      <w:tblPr>
        <w:tblLayout w:type="fixed"/>
      </w:tblPr>
      <w:tcPr>
        <w:tcBorders>
          <w:insideH w:val="nil"/>
          <w:insideV w:val="nil"/>
        </w:tcBorders>
      </w:tcPr>
    </w:tblStylePr>
  </w:style>
  <w:style w:type="table" w:styleId="66">
    <w:name w:val="Medium Shading 2"/>
    <w:basedOn w:val="36"/>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67">
    <w:name w:val="Medium Shading 2 Accent 1"/>
    <w:basedOn w:val="36"/>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68">
    <w:name w:val="Medium Shading 2 Accent 2"/>
    <w:basedOn w:val="36"/>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blLayout w:type="fixed"/>
      </w:tblPr>
      <w:tcPr>
        <w:tcBorders>
          <w:left w:val="nil"/>
          <w:right w:val="nil"/>
          <w:insideH w:val="nil"/>
          <w:insideV w:val="nil"/>
        </w:tcBorders>
        <w:shd w:val="clear" w:color="auto" w:fill="C0504D" w:themeFill="accent2"/>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69">
    <w:name w:val="Medium Shading 2 Accent 3"/>
    <w:basedOn w:val="36"/>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blLayout w:type="fixed"/>
      </w:tblPr>
      <w:tcPr>
        <w:tcBorders>
          <w:left w:val="nil"/>
          <w:right w:val="nil"/>
          <w:insideH w:val="nil"/>
          <w:insideV w:val="nil"/>
        </w:tcBorders>
        <w:shd w:val="clear" w:color="auto" w:fill="9BBB59"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70">
    <w:name w:val="Medium Shading 2 Accent 4"/>
    <w:basedOn w:val="36"/>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blLayout w:type="fixed"/>
      </w:tblPr>
      <w:tcPr>
        <w:tcBorders>
          <w:left w:val="nil"/>
          <w:right w:val="nil"/>
          <w:insideH w:val="nil"/>
          <w:insideV w:val="nil"/>
        </w:tcBorders>
        <w:shd w:val="clear" w:color="auto" w:fill="8064A2" w:themeFill="accent4"/>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71">
    <w:name w:val="Medium Shading 2 Accent 5"/>
    <w:basedOn w:val="36"/>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blLayout w:type="fixed"/>
      </w:tblPr>
      <w:tcPr>
        <w:tcBorders>
          <w:left w:val="nil"/>
          <w:right w:val="nil"/>
          <w:insideH w:val="nil"/>
          <w:insideV w:val="nil"/>
        </w:tcBorders>
        <w:shd w:val="clear" w:color="auto" w:fill="4BACC6"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72">
    <w:name w:val="Medium Shading 2 Accent 6"/>
    <w:basedOn w:val="36"/>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blLayout w:type="fixed"/>
      </w:tblPr>
      <w:tcPr>
        <w:tcBorders>
          <w:left w:val="nil"/>
          <w:right w:val="nil"/>
          <w:insideH w:val="nil"/>
          <w:insideV w:val="nil"/>
        </w:tcBorders>
        <w:shd w:val="clear" w:color="auto" w:fill="F79646"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73">
    <w:name w:val="Medium List 1"/>
    <w:basedOn w:val="36"/>
    <w:uiPriority w:val="65"/>
    <w:pPr>
      <w:spacing w:after="0" w:line="240" w:lineRule="auto"/>
    </w:pPr>
    <w:rPr>
      <w:color w:val="000000" w:themeColor="text1"/>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1F497D" w:themeColor="text2"/>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styleId="74">
    <w:name w:val="Medium List 1 Accent 1"/>
    <w:basedOn w:val="36"/>
    <w:uiPriority w:val="65"/>
    <w:pPr>
      <w:spacing w:after="0" w:line="240" w:lineRule="auto"/>
    </w:pPr>
    <w:rPr>
      <w:color w:val="000000" w:themeColor="text1"/>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F81BD" w:themeColor="accent1" w:sz="8" w:space="0"/>
        </w:tcBorders>
      </w:tcPr>
    </w:tblStylePr>
    <w:tblStylePr w:type="lastRow">
      <w:rPr>
        <w:b/>
        <w:bCs/>
        <w:color w:val="1F497D" w:themeColor="text2"/>
      </w:rPr>
      <w:tblPr>
        <w:tblLayout w:type="fixed"/>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blLayout w:type="fixed"/>
      </w:tblPr>
      <w:tcPr>
        <w:tcBorders>
          <w:top w:val="single" w:color="4F81BD" w:themeColor="accent1" w:sz="8" w:space="0"/>
          <w:bottom w:val="single" w:color="4F81BD" w:themeColor="accent1" w:sz="8" w:space="0"/>
        </w:tcBorders>
      </w:tcPr>
    </w:tblStylePr>
    <w:tblStylePr w:type="band1Vert">
      <w:tblPr>
        <w:tblLayout w:type="fixed"/>
      </w:tblPr>
      <w:tcPr>
        <w:shd w:val="clear" w:color="auto" w:fill="D3DFEE" w:themeFill="accent1" w:themeFillTint="3F"/>
      </w:tcPr>
    </w:tblStylePr>
    <w:tblStylePr w:type="band1Horz">
      <w:tblPr>
        <w:tblLayout w:type="fixed"/>
      </w:tblPr>
      <w:tcPr>
        <w:shd w:val="clear" w:color="auto" w:fill="D3DFEE" w:themeFill="accent1" w:themeFillTint="3F"/>
      </w:tcPr>
    </w:tblStylePr>
  </w:style>
  <w:style w:type="table" w:styleId="75">
    <w:name w:val="Medium List 1 Accent 2"/>
    <w:basedOn w:val="36"/>
    <w:uiPriority w:val="65"/>
    <w:pPr>
      <w:spacing w:after="0" w:line="240" w:lineRule="auto"/>
    </w:pPr>
    <w:rPr>
      <w:color w:val="000000" w:themeColor="text1"/>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C0504D" w:themeColor="accent2" w:sz="8" w:space="0"/>
        </w:tcBorders>
      </w:tcPr>
    </w:tblStylePr>
    <w:tblStylePr w:type="lastRow">
      <w:rPr>
        <w:b/>
        <w:bCs/>
        <w:color w:val="1F497D" w:themeColor="text2"/>
      </w:rPr>
      <w:tblPr>
        <w:tblLayout w:type="fixed"/>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blLayout w:type="fixed"/>
      </w:tblPr>
      <w:tcPr>
        <w:tcBorders>
          <w:top w:val="single" w:color="C0504D" w:themeColor="accent2" w:sz="8" w:space="0"/>
          <w:bottom w:val="single" w:color="C0504D" w:themeColor="accent2" w:sz="8" w:space="0"/>
        </w:tcBorders>
      </w:tcPr>
    </w:tblStylePr>
    <w:tblStylePr w:type="band1Vert">
      <w:tblPr>
        <w:tblLayout w:type="fixed"/>
      </w:tblPr>
      <w:tcPr>
        <w:shd w:val="clear" w:color="auto" w:fill="EFD3D3" w:themeFill="accent2" w:themeFillTint="3F"/>
      </w:tcPr>
    </w:tblStylePr>
    <w:tblStylePr w:type="band1Horz">
      <w:tblPr>
        <w:tblLayout w:type="fixed"/>
      </w:tblPr>
      <w:tcPr>
        <w:shd w:val="clear" w:color="auto" w:fill="EFD3D3" w:themeFill="accent2" w:themeFillTint="3F"/>
      </w:tcPr>
    </w:tblStylePr>
  </w:style>
  <w:style w:type="table" w:styleId="76">
    <w:name w:val="Medium List 1 Accent 3"/>
    <w:basedOn w:val="36"/>
    <w:uiPriority w:val="65"/>
    <w:pPr>
      <w:spacing w:after="0" w:line="240" w:lineRule="auto"/>
    </w:pPr>
    <w:rPr>
      <w:color w:val="000000" w:themeColor="text1"/>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9BBB59" w:themeColor="accent3" w:sz="8" w:space="0"/>
        </w:tcBorders>
      </w:tcPr>
    </w:tblStylePr>
    <w:tblStylePr w:type="lastRow">
      <w:rPr>
        <w:b/>
        <w:bCs/>
        <w:color w:val="1F497D" w:themeColor="text2"/>
      </w:rPr>
      <w:tblPr>
        <w:tblLayout w:type="fixed"/>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blLayout w:type="fixed"/>
      </w:tblPr>
      <w:tcPr>
        <w:tcBorders>
          <w:top w:val="single" w:color="9BBB59" w:themeColor="accent3" w:sz="8" w:space="0"/>
          <w:bottom w:val="single" w:color="9BBB59" w:themeColor="accent3" w:sz="8" w:space="0"/>
        </w:tcBorders>
      </w:tcPr>
    </w:tblStylePr>
    <w:tblStylePr w:type="band1Vert">
      <w:tblPr>
        <w:tblLayout w:type="fixed"/>
      </w:tblPr>
      <w:tcPr>
        <w:shd w:val="clear" w:color="auto" w:fill="E6EED5" w:themeFill="accent3" w:themeFillTint="3F"/>
      </w:tcPr>
    </w:tblStylePr>
    <w:tblStylePr w:type="band1Horz">
      <w:tblPr>
        <w:tblLayout w:type="fixed"/>
      </w:tblPr>
      <w:tcPr>
        <w:shd w:val="clear" w:color="auto" w:fill="E6EED5" w:themeFill="accent3" w:themeFillTint="3F"/>
      </w:tcPr>
    </w:tblStylePr>
  </w:style>
  <w:style w:type="table" w:styleId="77">
    <w:name w:val="Medium List 1 Accent 4"/>
    <w:basedOn w:val="36"/>
    <w:uiPriority w:val="65"/>
    <w:pPr>
      <w:spacing w:after="0" w:line="240" w:lineRule="auto"/>
    </w:pPr>
    <w:rPr>
      <w:color w:val="000000" w:themeColor="text1"/>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8064A2" w:themeColor="accent4" w:sz="8" w:space="0"/>
        </w:tcBorders>
      </w:tcPr>
    </w:tblStylePr>
    <w:tblStylePr w:type="lastRow">
      <w:rPr>
        <w:b/>
        <w:bCs/>
        <w:color w:val="1F497D" w:themeColor="text2"/>
      </w:rPr>
      <w:tblPr>
        <w:tblLayout w:type="fixed"/>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blLayout w:type="fixed"/>
      </w:tblPr>
      <w:tcPr>
        <w:tcBorders>
          <w:top w:val="single" w:color="8064A2" w:themeColor="accent4" w:sz="8" w:space="0"/>
          <w:bottom w:val="single" w:color="8064A2" w:themeColor="accent4" w:sz="8" w:space="0"/>
        </w:tcBorders>
      </w:tcPr>
    </w:tblStylePr>
    <w:tblStylePr w:type="band1Vert">
      <w:tblPr>
        <w:tblLayout w:type="fixed"/>
      </w:tblPr>
      <w:tcPr>
        <w:shd w:val="clear" w:color="auto" w:fill="DFD8E8" w:themeFill="accent4" w:themeFillTint="3F"/>
      </w:tcPr>
    </w:tblStylePr>
    <w:tblStylePr w:type="band1Horz">
      <w:tblPr>
        <w:tblLayout w:type="fixed"/>
      </w:tblPr>
      <w:tcPr>
        <w:shd w:val="clear" w:color="auto" w:fill="DFD8E8" w:themeFill="accent4" w:themeFillTint="3F"/>
      </w:tcPr>
    </w:tblStylePr>
  </w:style>
  <w:style w:type="table" w:styleId="78">
    <w:name w:val="Medium List 1 Accent 5"/>
    <w:basedOn w:val="36"/>
    <w:uiPriority w:val="65"/>
    <w:pPr>
      <w:spacing w:after="0" w:line="240" w:lineRule="auto"/>
    </w:pPr>
    <w:rPr>
      <w:color w:val="000000" w:themeColor="text1"/>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BACC6" w:themeColor="accent5" w:sz="8" w:space="0"/>
        </w:tcBorders>
      </w:tcPr>
    </w:tblStylePr>
    <w:tblStylePr w:type="lastRow">
      <w:rPr>
        <w:b/>
        <w:bCs/>
        <w:color w:val="1F497D" w:themeColor="text2"/>
      </w:rPr>
      <w:tblPr>
        <w:tblLayout w:type="fixed"/>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blLayout w:type="fixed"/>
      </w:tblPr>
      <w:tcPr>
        <w:tcBorders>
          <w:top w:val="single" w:color="4BACC6" w:themeColor="accent5" w:sz="8" w:space="0"/>
          <w:bottom w:val="single" w:color="4BACC6" w:themeColor="accent5" w:sz="8" w:space="0"/>
        </w:tcBorders>
      </w:tcPr>
    </w:tblStylePr>
    <w:tblStylePr w:type="band1Vert">
      <w:tblPr>
        <w:tblLayout w:type="fixed"/>
      </w:tblPr>
      <w:tcPr>
        <w:shd w:val="clear" w:color="auto" w:fill="D2EAF0" w:themeFill="accent5" w:themeFillTint="3F"/>
      </w:tcPr>
    </w:tblStylePr>
    <w:tblStylePr w:type="band1Horz">
      <w:tblPr>
        <w:tblLayout w:type="fixed"/>
      </w:tblPr>
      <w:tcPr>
        <w:shd w:val="clear" w:color="auto" w:fill="D2EAF0" w:themeFill="accent5" w:themeFillTint="3F"/>
      </w:tcPr>
    </w:tblStylePr>
  </w:style>
  <w:style w:type="table" w:styleId="79">
    <w:name w:val="Medium List 1 Accent 6"/>
    <w:basedOn w:val="36"/>
    <w:uiPriority w:val="65"/>
    <w:pPr>
      <w:spacing w:after="0" w:line="240" w:lineRule="auto"/>
    </w:pPr>
    <w:rPr>
      <w:color w:val="000000" w:themeColor="text1"/>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F79646" w:themeColor="accent6" w:sz="8" w:space="0"/>
        </w:tcBorders>
      </w:tcPr>
    </w:tblStylePr>
    <w:tblStylePr w:type="lastRow">
      <w:rPr>
        <w:b/>
        <w:bCs/>
        <w:color w:val="1F497D" w:themeColor="text2"/>
      </w:rPr>
      <w:tblPr>
        <w:tblLayout w:type="fixed"/>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blLayout w:type="fixed"/>
      </w:tblPr>
      <w:tcPr>
        <w:tcBorders>
          <w:top w:val="single" w:color="F79646" w:themeColor="accent6" w:sz="8" w:space="0"/>
          <w:bottom w:val="single" w:color="F79646" w:themeColor="accent6" w:sz="8" w:space="0"/>
        </w:tcBorders>
      </w:tcPr>
    </w:tblStylePr>
    <w:tblStylePr w:type="band1Vert">
      <w:tblPr>
        <w:tblLayout w:type="fixed"/>
      </w:tblPr>
      <w:tcPr>
        <w:shd w:val="clear" w:color="auto" w:fill="FDE5D1" w:themeFill="accent6" w:themeFillTint="3F"/>
      </w:tcPr>
    </w:tblStylePr>
    <w:tblStylePr w:type="band1Horz">
      <w:tblPr>
        <w:tblLayout w:type="fixed"/>
      </w:tblPr>
      <w:tcPr>
        <w:shd w:val="clear" w:color="auto" w:fill="FDE5D1" w:themeFill="accent6" w:themeFillTint="3F"/>
      </w:tcPr>
    </w:tblStylePr>
  </w:style>
  <w:style w:type="table" w:styleId="80">
    <w:name w:val="Medium List 2"/>
    <w:basedOn w:val="36"/>
    <w:uiPriority w:val="66"/>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blLayout w:type="fixed"/>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1">
    <w:name w:val="Medium List 2 Accent 1"/>
    <w:basedOn w:val="36"/>
    <w:uiPriority w:val="66"/>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blLayout w:type="fixed"/>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blLayout w:type="fixed"/>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top w:val="nil"/>
          <w:bottom w:val="nil"/>
          <w:insideH w:val="nil"/>
          <w:insideV w:val="nil"/>
        </w:tcBorders>
        <w:shd w:val="clear" w:color="auto" w:fill="D3DFEE"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2">
    <w:name w:val="Medium List 2 Accent 2"/>
    <w:basedOn w:val="36"/>
    <w:uiPriority w:val="66"/>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blLayout w:type="fixed"/>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blLayout w:type="fixed"/>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top w:val="nil"/>
          <w:bottom w:val="nil"/>
          <w:insideH w:val="nil"/>
          <w:insideV w:val="nil"/>
        </w:tcBorders>
        <w:shd w:val="clear" w:color="auto" w:fill="EFD3D3" w:themeFill="accent2"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3">
    <w:name w:val="Medium List 2 Accent 3"/>
    <w:basedOn w:val="36"/>
    <w:uiPriority w:val="66"/>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blLayout w:type="fixed"/>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blLayout w:type="fixed"/>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top w:val="nil"/>
          <w:bottom w:val="nil"/>
          <w:insideH w:val="nil"/>
          <w:insideV w:val="nil"/>
        </w:tcBorders>
        <w:shd w:val="clear" w:color="auto" w:fill="E6EED5"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4">
    <w:name w:val="Medium List 2 Accent 4"/>
    <w:basedOn w:val="36"/>
    <w:uiPriority w:val="66"/>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blLayout w:type="fixed"/>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blLayout w:type="fixed"/>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top w:val="nil"/>
          <w:bottom w:val="nil"/>
          <w:insideH w:val="nil"/>
          <w:insideV w:val="nil"/>
        </w:tcBorders>
        <w:shd w:val="clear" w:color="auto" w:fill="DFD8E8" w:themeFill="accent4"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5">
    <w:name w:val="Medium List 2 Accent 5"/>
    <w:basedOn w:val="36"/>
    <w:uiPriority w:val="66"/>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blLayout w:type="fixed"/>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blLayout w:type="fixed"/>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top w:val="nil"/>
          <w:bottom w:val="nil"/>
          <w:insideH w:val="nil"/>
          <w:insideV w:val="nil"/>
        </w:tcBorders>
        <w:shd w:val="clear" w:color="auto" w:fill="D2EAF0"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6">
    <w:name w:val="Medium List 2 Accent 6"/>
    <w:basedOn w:val="36"/>
    <w:uiPriority w:val="66"/>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blLayout w:type="fixed"/>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blLayout w:type="fixed"/>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top w:val="nil"/>
          <w:bottom w:val="nil"/>
          <w:insideH w:val="nil"/>
          <w:insideV w:val="nil"/>
        </w:tcBorders>
        <w:shd w:val="clear" w:color="auto" w:fill="FDE5D1" w:themeFill="accent6"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7">
    <w:name w:val="Medium Grid 1"/>
    <w:basedOn w:val="36"/>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88">
    <w:name w:val="Medium Grid 1 Accent 1"/>
    <w:basedOn w:val="36"/>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blLayout w:type="fixed"/>
      </w:tblPr>
      <w:tcPr>
        <w:tcBorders>
          <w:top w:val="single" w:color="7BA0CD"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89">
    <w:name w:val="Medium Grid 1 Accent 2"/>
    <w:basedOn w:val="36"/>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blLayout w:type="fixed"/>
      </w:tblPr>
      <w:tcPr>
        <w:tcBorders>
          <w:top w:val="single" w:color="CF7B79"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90">
    <w:name w:val="Medium Grid 1 Accent 3"/>
    <w:basedOn w:val="36"/>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blLayout w:type="fixed"/>
      </w:tblPr>
      <w:tcPr>
        <w:tcBorders>
          <w:top w:val="single" w:color="B4CC82"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91">
    <w:name w:val="Medium Grid 1 Accent 4"/>
    <w:basedOn w:val="36"/>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blLayout w:type="fixed"/>
      </w:tblPr>
      <w:tcPr>
        <w:tcBorders>
          <w:top w:val="single" w:color="9F8AB9"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92">
    <w:name w:val="Medium Grid 1 Accent 5"/>
    <w:basedOn w:val="36"/>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blLayout w:type="fixed"/>
      </w:tblPr>
      <w:tcPr>
        <w:tcBorders>
          <w:top w:val="single" w:color="78C0D4"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93">
    <w:name w:val="Medium Grid 1 Accent 6"/>
    <w:basedOn w:val="36"/>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blLayout w:type="fixed"/>
      </w:tblPr>
      <w:tcPr>
        <w:tcBorders>
          <w:top w:val="single" w:color="F9B074"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table" w:styleId="94">
    <w:name w:val="Medium Grid 2"/>
    <w:basedOn w:val="36"/>
    <w:qFormat/>
    <w:uiPriority w:val="68"/>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color w:val="000000" w:themeColor="text1"/>
      </w:rPr>
      <w:tblPr>
        <w:tblLayout w:type="fixed"/>
      </w:tblPr>
      <w:tcPr>
        <w:shd w:val="clear" w:color="auto" w:fill="E5E5E5" w:themeFill="text1"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FFFFFF" w:themeFill="background1"/>
      </w:tcPr>
    </w:tblStylePr>
  </w:style>
  <w:style w:type="table" w:styleId="95">
    <w:name w:val="Medium Grid 2 Accent 1"/>
    <w:basedOn w:val="36"/>
    <w:qFormat/>
    <w:uiPriority w:val="68"/>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blLayout w:type="fixed"/>
      </w:tblPr>
      <w:tcPr>
        <w:shd w:val="clear" w:color="auto" w:fill="EDF2F8" w:themeFill="accent1"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DBE5F1" w:themeFill="accent1" w:themeFillTint="33"/>
      </w:tcPr>
    </w:tblStylePr>
    <w:tblStylePr w:type="band1Vert">
      <w:tblPr>
        <w:tblLayout w:type="fixed"/>
      </w:tblPr>
      <w:tcPr>
        <w:shd w:val="clear" w:color="auto" w:fill="A7C0DE" w:themeFill="accent1" w:themeFillTint="7F"/>
      </w:tcPr>
    </w:tblStylePr>
    <w:tblStylePr w:type="band1Horz">
      <w:tblPr>
        <w:tblLayout w:type="fixed"/>
      </w:tblPr>
      <w:tcPr>
        <w:tcBorders>
          <w:insideH w:val="single" w:sz="6" w:space="0"/>
          <w:insideV w:val="single" w:sz="6" w:space="0"/>
        </w:tcBorders>
        <w:shd w:val="clear" w:color="auto" w:fill="A7C0DE" w:themeFill="accent1" w:themeFillTint="7F"/>
      </w:tcPr>
    </w:tblStylePr>
    <w:tblStylePr w:type="nwCell">
      <w:tblPr>
        <w:tblLayout w:type="fixed"/>
      </w:tblPr>
      <w:tcPr>
        <w:shd w:val="clear" w:color="auto" w:fill="FFFFFF" w:themeFill="background1"/>
      </w:tcPr>
    </w:tblStylePr>
  </w:style>
  <w:style w:type="table" w:styleId="96">
    <w:name w:val="Medium Grid 2 Accent 2"/>
    <w:basedOn w:val="36"/>
    <w:qFormat/>
    <w:uiPriority w:val="68"/>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blLayout w:type="fixed"/>
      </w:tblPr>
      <w:tcPr>
        <w:shd w:val="clear" w:color="auto" w:fill="F8EDED" w:themeFill="accent2"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F2DBDB" w:themeFill="accent2" w:themeFillTint="33"/>
      </w:tcPr>
    </w:tblStylePr>
    <w:tblStylePr w:type="band1Vert">
      <w:tblPr>
        <w:tblLayout w:type="fixed"/>
      </w:tblPr>
      <w:tcPr>
        <w:shd w:val="clear" w:color="auto" w:fill="DFA7A6" w:themeFill="accent2" w:themeFillTint="7F"/>
      </w:tcPr>
    </w:tblStylePr>
    <w:tblStylePr w:type="band1Horz">
      <w:tblPr>
        <w:tblLayout w:type="fixed"/>
      </w:tblPr>
      <w:tcPr>
        <w:tcBorders>
          <w:insideH w:val="single" w:sz="6" w:space="0"/>
          <w:insideV w:val="single" w:sz="6" w:space="0"/>
        </w:tcBorders>
        <w:shd w:val="clear" w:color="auto" w:fill="DFA7A6" w:themeFill="accent2" w:themeFillTint="7F"/>
      </w:tcPr>
    </w:tblStylePr>
    <w:tblStylePr w:type="nwCell">
      <w:tblPr>
        <w:tblLayout w:type="fixed"/>
      </w:tblPr>
      <w:tcPr>
        <w:shd w:val="clear" w:color="auto" w:fill="FFFFFF" w:themeFill="background1"/>
      </w:tcPr>
    </w:tblStylePr>
  </w:style>
  <w:style w:type="table" w:styleId="97">
    <w:name w:val="Medium Grid 2 Accent 3"/>
    <w:basedOn w:val="36"/>
    <w:qFormat/>
    <w:uiPriority w:val="68"/>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blLayout w:type="fixed"/>
      </w:tblPr>
      <w:tcPr>
        <w:shd w:val="clear" w:color="auto" w:fill="F5F8EE" w:themeFill="accent3"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EAF1DD" w:themeFill="accent3" w:themeFillTint="33"/>
      </w:tcPr>
    </w:tblStylePr>
    <w:tblStylePr w:type="band1Vert">
      <w:tblPr>
        <w:tblLayout w:type="fixed"/>
      </w:tblPr>
      <w:tcPr>
        <w:shd w:val="clear" w:color="auto" w:fill="CDDDAC" w:themeFill="accent3" w:themeFillTint="7F"/>
      </w:tcPr>
    </w:tblStylePr>
    <w:tblStylePr w:type="band1Horz">
      <w:tblPr>
        <w:tblLayout w:type="fixed"/>
      </w:tblPr>
      <w:tcPr>
        <w:tcBorders>
          <w:insideH w:val="single" w:sz="6" w:space="0"/>
          <w:insideV w:val="single" w:sz="6" w:space="0"/>
        </w:tcBorders>
        <w:shd w:val="clear" w:color="auto" w:fill="CDDDAC" w:themeFill="accent3" w:themeFillTint="7F"/>
      </w:tcPr>
    </w:tblStylePr>
    <w:tblStylePr w:type="nwCell">
      <w:tblPr>
        <w:tblLayout w:type="fixed"/>
      </w:tblPr>
      <w:tcPr>
        <w:shd w:val="clear" w:color="auto" w:fill="FFFFFF" w:themeFill="background1"/>
      </w:tcPr>
    </w:tblStylePr>
  </w:style>
  <w:style w:type="table" w:styleId="98">
    <w:name w:val="Medium Grid 2 Accent 4"/>
    <w:basedOn w:val="36"/>
    <w:qFormat/>
    <w:uiPriority w:val="68"/>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blLayout w:type="fixed"/>
      </w:tblPr>
      <w:tcPr>
        <w:shd w:val="clear" w:color="auto" w:fill="F2EFF5" w:themeFill="accent4"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E5DFEC" w:themeFill="accent4" w:themeFillTint="33"/>
      </w:tcPr>
    </w:tblStylePr>
    <w:tblStylePr w:type="band1Vert">
      <w:tblPr>
        <w:tblLayout w:type="fixed"/>
      </w:tblPr>
      <w:tcPr>
        <w:shd w:val="clear" w:color="auto" w:fill="BFB1D0" w:themeFill="accent4" w:themeFillTint="7F"/>
      </w:tcPr>
    </w:tblStylePr>
    <w:tblStylePr w:type="band1Horz">
      <w:tblPr>
        <w:tblLayout w:type="fixed"/>
      </w:tblPr>
      <w:tcPr>
        <w:tcBorders>
          <w:insideH w:val="single" w:sz="6" w:space="0"/>
          <w:insideV w:val="single" w:sz="6" w:space="0"/>
        </w:tcBorders>
        <w:shd w:val="clear" w:color="auto" w:fill="BFB1D0" w:themeFill="accent4" w:themeFillTint="7F"/>
      </w:tcPr>
    </w:tblStylePr>
    <w:tblStylePr w:type="nwCell">
      <w:tblPr>
        <w:tblLayout w:type="fixed"/>
      </w:tblPr>
      <w:tcPr>
        <w:shd w:val="clear" w:color="auto" w:fill="FFFFFF" w:themeFill="background1"/>
      </w:tcPr>
    </w:tblStylePr>
  </w:style>
  <w:style w:type="table" w:styleId="99">
    <w:name w:val="Medium Grid 2 Accent 5"/>
    <w:basedOn w:val="36"/>
    <w:qFormat/>
    <w:uiPriority w:val="68"/>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blLayout w:type="fixed"/>
      </w:tblPr>
      <w:tcPr>
        <w:shd w:val="clear" w:color="auto" w:fill="EDF6F9" w:themeFill="accent5"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DAEEF3" w:themeFill="accent5" w:themeFillTint="33"/>
      </w:tcPr>
    </w:tblStylePr>
    <w:tblStylePr w:type="band1Vert">
      <w:tblPr>
        <w:tblLayout w:type="fixed"/>
      </w:tblPr>
      <w:tcPr>
        <w:shd w:val="clear" w:color="auto" w:fill="A5D5E2" w:themeFill="accent5" w:themeFillTint="7F"/>
      </w:tcPr>
    </w:tblStylePr>
    <w:tblStylePr w:type="band1Horz">
      <w:tblPr>
        <w:tblLayout w:type="fixed"/>
      </w:tblPr>
      <w:tcPr>
        <w:tcBorders>
          <w:insideH w:val="single" w:sz="6" w:space="0"/>
          <w:insideV w:val="single" w:sz="6" w:space="0"/>
        </w:tcBorders>
        <w:shd w:val="clear" w:color="auto" w:fill="A5D5E2" w:themeFill="accent5" w:themeFillTint="7F"/>
      </w:tcPr>
    </w:tblStylePr>
    <w:tblStylePr w:type="nwCell">
      <w:tblPr>
        <w:tblLayout w:type="fixed"/>
      </w:tblPr>
      <w:tcPr>
        <w:shd w:val="clear" w:color="auto" w:fill="FFFFFF" w:themeFill="background1"/>
      </w:tcPr>
    </w:tblStylePr>
  </w:style>
  <w:style w:type="table" w:styleId="100">
    <w:name w:val="Medium Grid 2 Accent 6"/>
    <w:basedOn w:val="36"/>
    <w:qFormat/>
    <w:uiPriority w:val="68"/>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blLayout w:type="fixed"/>
      </w:tblPr>
      <w:tcPr>
        <w:shd w:val="clear" w:color="auto" w:fill="FEF4EC" w:themeFill="accent6"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FDE9D9" w:themeFill="accent6" w:themeFillTint="33"/>
      </w:tcPr>
    </w:tblStylePr>
    <w:tblStylePr w:type="band1Vert">
      <w:tblPr>
        <w:tblLayout w:type="fixed"/>
      </w:tblPr>
      <w:tcPr>
        <w:shd w:val="clear" w:color="auto" w:fill="FBCAA2" w:themeFill="accent6" w:themeFillTint="7F"/>
      </w:tcPr>
    </w:tblStylePr>
    <w:tblStylePr w:type="band1Horz">
      <w:tblPr>
        <w:tblLayout w:type="fixed"/>
      </w:tblPr>
      <w:tcPr>
        <w:tcBorders>
          <w:insideH w:val="single" w:sz="6" w:space="0"/>
          <w:insideV w:val="single" w:sz="6" w:space="0"/>
        </w:tcBorders>
        <w:shd w:val="clear" w:color="auto" w:fill="FBCAA2" w:themeFill="accent6" w:themeFillTint="7F"/>
      </w:tcPr>
    </w:tblStylePr>
    <w:tblStylePr w:type="nwCell">
      <w:tblPr>
        <w:tblLayout w:type="fixed"/>
      </w:tblPr>
      <w:tcPr>
        <w:shd w:val="clear" w:color="auto" w:fill="FFFFFF" w:themeFill="background1"/>
      </w:tcPr>
    </w:tblStylePr>
  </w:style>
  <w:style w:type="table" w:styleId="101">
    <w:name w:val="Medium Grid 3"/>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2">
    <w:name w:val="Medium Grid 3 Accent 1"/>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3">
    <w:name w:val="Medium Grid 3 Accent 2"/>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4">
    <w:name w:val="Medium Grid 3 Accent 3"/>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5">
    <w:name w:val="Medium Grid 3 Accent 4"/>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6">
    <w:name w:val="Medium Grid 3 Accent 5"/>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7">
    <w:name w:val="Medium Grid 3 Accent 6"/>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8">
    <w:name w:val="Dark List"/>
    <w:basedOn w:val="36"/>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000000" w:themeFill="tex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styleId="109">
    <w:name w:val="Dark List Accent 1"/>
    <w:basedOn w:val="36"/>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4F81BD" w:themeFill="accen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blLayout w:type="fixed"/>
      </w:tblPr>
      <w:tcPr>
        <w:tcBorders>
          <w:top w:val="nil"/>
          <w:left w:val="nil"/>
          <w:bottom w:val="nil"/>
          <w:right w:val="nil"/>
          <w:insideH w:val="nil"/>
          <w:insideV w:val="nil"/>
        </w:tcBorders>
        <w:shd w:val="clear" w:color="auto" w:fill="366091" w:themeFill="accent1" w:themeFillShade="BF"/>
      </w:tcPr>
    </w:tblStylePr>
    <w:tblStylePr w:type="band1Horz">
      <w:tblPr>
        <w:tblLayout w:type="fixed"/>
      </w:tblPr>
      <w:tcPr>
        <w:tcBorders>
          <w:top w:val="nil"/>
          <w:left w:val="nil"/>
          <w:bottom w:val="nil"/>
          <w:right w:val="nil"/>
          <w:insideH w:val="nil"/>
          <w:insideV w:val="nil"/>
        </w:tcBorders>
        <w:shd w:val="clear" w:color="auto" w:fill="366091" w:themeFill="accent1" w:themeFillShade="BF"/>
      </w:tcPr>
    </w:tblStylePr>
  </w:style>
  <w:style w:type="table" w:styleId="110">
    <w:name w:val="Dark List Accent 2"/>
    <w:basedOn w:val="36"/>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C0504D"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blLayout w:type="fixed"/>
      </w:tblPr>
      <w:tcPr>
        <w:tcBorders>
          <w:top w:val="nil"/>
          <w:left w:val="nil"/>
          <w:bottom w:val="nil"/>
          <w:right w:val="nil"/>
          <w:insideH w:val="nil"/>
          <w:insideV w:val="nil"/>
        </w:tcBorders>
        <w:shd w:val="clear" w:color="auto" w:fill="943734" w:themeFill="accent2" w:themeFillShade="BF"/>
      </w:tcPr>
    </w:tblStylePr>
    <w:tblStylePr w:type="band1Horz">
      <w:tblPr>
        <w:tblLayout w:type="fixed"/>
      </w:tblPr>
      <w:tcPr>
        <w:tcBorders>
          <w:top w:val="nil"/>
          <w:left w:val="nil"/>
          <w:bottom w:val="nil"/>
          <w:right w:val="nil"/>
          <w:insideH w:val="nil"/>
          <w:insideV w:val="nil"/>
        </w:tcBorders>
        <w:shd w:val="clear" w:color="auto" w:fill="943734" w:themeFill="accent2" w:themeFillShade="BF"/>
      </w:tcPr>
    </w:tblStylePr>
  </w:style>
  <w:style w:type="table" w:styleId="111">
    <w:name w:val="Dark List Accent 3"/>
    <w:basedOn w:val="36"/>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9BBB59" w:themeFill="accent3"/>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blLayout w:type="fixed"/>
      </w:tblPr>
      <w:tcPr>
        <w:tcBorders>
          <w:top w:val="nil"/>
          <w:left w:val="nil"/>
          <w:bottom w:val="nil"/>
          <w:right w:val="nil"/>
          <w:insideH w:val="nil"/>
          <w:insideV w:val="nil"/>
        </w:tcBorders>
        <w:shd w:val="clear" w:color="auto" w:fill="76923C" w:themeFill="accent3" w:themeFillShade="BF"/>
      </w:tcPr>
    </w:tblStylePr>
    <w:tblStylePr w:type="band1Horz">
      <w:tblPr>
        <w:tblLayout w:type="fixed"/>
      </w:tblPr>
      <w:tcPr>
        <w:tcBorders>
          <w:top w:val="nil"/>
          <w:left w:val="nil"/>
          <w:bottom w:val="nil"/>
          <w:right w:val="nil"/>
          <w:insideH w:val="nil"/>
          <w:insideV w:val="nil"/>
        </w:tcBorders>
        <w:shd w:val="clear" w:color="auto" w:fill="76923C" w:themeFill="accent3" w:themeFillShade="BF"/>
      </w:tcPr>
    </w:tblStylePr>
  </w:style>
  <w:style w:type="table" w:styleId="112">
    <w:name w:val="Dark List Accent 4"/>
    <w:basedOn w:val="36"/>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8064A2" w:themeFill="accent4"/>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blLayout w:type="fixed"/>
      </w:tblPr>
      <w:tcPr>
        <w:tcBorders>
          <w:top w:val="nil"/>
          <w:left w:val="nil"/>
          <w:bottom w:val="nil"/>
          <w:right w:val="nil"/>
          <w:insideH w:val="nil"/>
          <w:insideV w:val="nil"/>
        </w:tcBorders>
        <w:shd w:val="clear" w:color="auto" w:fill="5F497A" w:themeFill="accent4" w:themeFillShade="BF"/>
      </w:tcPr>
    </w:tblStylePr>
    <w:tblStylePr w:type="band1Horz">
      <w:tblPr>
        <w:tblLayout w:type="fixed"/>
      </w:tblPr>
      <w:tcPr>
        <w:tcBorders>
          <w:top w:val="nil"/>
          <w:left w:val="nil"/>
          <w:bottom w:val="nil"/>
          <w:right w:val="nil"/>
          <w:insideH w:val="nil"/>
          <w:insideV w:val="nil"/>
        </w:tcBorders>
        <w:shd w:val="clear" w:color="auto" w:fill="5F497A" w:themeFill="accent4" w:themeFillShade="BF"/>
      </w:tcPr>
    </w:tblStylePr>
  </w:style>
  <w:style w:type="table" w:styleId="113">
    <w:name w:val="Dark List Accent 5"/>
    <w:basedOn w:val="36"/>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4BACC6" w:themeFill="accent5"/>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blLayout w:type="fixed"/>
      </w:tblPr>
      <w:tcPr>
        <w:tcBorders>
          <w:top w:val="nil"/>
          <w:left w:val="nil"/>
          <w:bottom w:val="nil"/>
          <w:right w:val="nil"/>
          <w:insideH w:val="nil"/>
          <w:insideV w:val="nil"/>
        </w:tcBorders>
        <w:shd w:val="clear" w:color="auto" w:fill="31849B" w:themeFill="accent5" w:themeFillShade="BF"/>
      </w:tcPr>
    </w:tblStylePr>
    <w:tblStylePr w:type="band1Horz">
      <w:tblPr>
        <w:tblLayout w:type="fixed"/>
      </w:tblPr>
      <w:tcPr>
        <w:tcBorders>
          <w:top w:val="nil"/>
          <w:left w:val="nil"/>
          <w:bottom w:val="nil"/>
          <w:right w:val="nil"/>
          <w:insideH w:val="nil"/>
          <w:insideV w:val="nil"/>
        </w:tcBorders>
        <w:shd w:val="clear" w:color="auto" w:fill="31849B" w:themeFill="accent5" w:themeFillShade="BF"/>
      </w:tcPr>
    </w:tblStylePr>
  </w:style>
  <w:style w:type="table" w:styleId="114">
    <w:name w:val="Dark List Accent 6"/>
    <w:basedOn w:val="36"/>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F79646" w:themeFill="accent6"/>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blLayout w:type="fixed"/>
      </w:tblPr>
      <w:tcPr>
        <w:tcBorders>
          <w:top w:val="nil"/>
          <w:left w:val="nil"/>
          <w:bottom w:val="nil"/>
          <w:right w:val="nil"/>
          <w:insideH w:val="nil"/>
          <w:insideV w:val="nil"/>
        </w:tcBorders>
        <w:shd w:val="clear" w:color="auto" w:fill="E36C09" w:themeFill="accent6" w:themeFillShade="BF"/>
      </w:tcPr>
    </w:tblStylePr>
    <w:tblStylePr w:type="band1Horz">
      <w:tblPr>
        <w:tblLayout w:type="fixed"/>
      </w:tblPr>
      <w:tcPr>
        <w:tcBorders>
          <w:top w:val="nil"/>
          <w:left w:val="nil"/>
          <w:bottom w:val="nil"/>
          <w:right w:val="nil"/>
          <w:insideH w:val="nil"/>
          <w:insideV w:val="nil"/>
        </w:tcBorders>
        <w:shd w:val="clear" w:color="auto" w:fill="E36C09" w:themeFill="accent6" w:themeFillShade="BF"/>
      </w:tcPr>
    </w:tblStylePr>
  </w:style>
  <w:style w:type="table" w:styleId="115">
    <w:name w:val="Colorful Shading"/>
    <w:basedOn w:val="36"/>
    <w:uiPriority w:val="71"/>
    <w:pPr>
      <w:spacing w:after="0" w:line="240" w:lineRule="auto"/>
    </w:pPr>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5E5E5" w:themeFill="tex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styleId="116">
    <w:name w:val="Colorful Shading Accent 1"/>
    <w:basedOn w:val="36"/>
    <w:uiPriority w:val="71"/>
    <w:pPr>
      <w:spacing w:after="0" w:line="240" w:lineRule="auto"/>
    </w:pPr>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2F8" w:themeFill="accen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2B4D74" w:themeFill="accent1"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2B4D74" w:themeFill="accent1" w:themeFillShade="99"/>
      </w:tcPr>
    </w:tblStylePr>
    <w:tblStylePr w:type="band1Vert">
      <w:tblPr>
        <w:tblLayout w:type="fixed"/>
      </w:tblPr>
      <w:tcPr>
        <w:shd w:val="clear" w:color="auto" w:fill="B8CCE4" w:themeFill="accent1" w:themeFillTint="66"/>
      </w:tcPr>
    </w:tblStylePr>
    <w:tblStylePr w:type="band1Horz">
      <w:tblPr>
        <w:tblLayout w:type="fixed"/>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117">
    <w:name w:val="Colorful Shading Accent 2"/>
    <w:basedOn w:val="36"/>
    <w:uiPriority w:val="71"/>
    <w:pPr>
      <w:spacing w:after="0" w:line="240" w:lineRule="auto"/>
    </w:pPr>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8EDED" w:themeFill="accent2"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772C2A" w:themeFill="accent2"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772C2A" w:themeFill="accent2" w:themeFillShade="99"/>
      </w:tcPr>
    </w:tblStylePr>
    <w:tblStylePr w:type="band1Vert">
      <w:tblPr>
        <w:tblLayout w:type="fixed"/>
      </w:tblPr>
      <w:tcPr>
        <w:shd w:val="clear" w:color="auto" w:fill="E5B8B7" w:themeFill="accent2" w:themeFillTint="66"/>
      </w:tcPr>
    </w:tblStylePr>
    <w:tblStylePr w:type="band1Horz">
      <w:tblPr>
        <w:tblLayout w:type="fixed"/>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18">
    <w:name w:val="Colorful Shading Accent 3"/>
    <w:basedOn w:val="36"/>
    <w:uiPriority w:val="71"/>
    <w:pPr>
      <w:spacing w:after="0" w:line="240" w:lineRule="auto"/>
    </w:pPr>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5F8EE" w:themeFill="accent3" w:themeFillTint="19"/>
    </w:tcPr>
    <w:tblStylePr w:type="firstRow">
      <w:rPr>
        <w:b/>
        <w:bCs/>
      </w:rPr>
      <w:tblPr>
        <w:tblLayout w:type="fixed"/>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5E7530" w:themeFill="accent3"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5E7530" w:themeFill="accent3" w:themeFillShade="99"/>
      </w:tcPr>
    </w:tblStylePr>
    <w:tblStylePr w:type="band1Vert">
      <w:tblPr>
        <w:tblLayout w:type="fixed"/>
      </w:tblPr>
      <w:tcPr>
        <w:shd w:val="clear" w:color="auto" w:fill="D6E3BC" w:themeFill="accent3" w:themeFillTint="66"/>
      </w:tcPr>
    </w:tblStylePr>
    <w:tblStylePr w:type="band1Horz">
      <w:tblPr>
        <w:tblLayout w:type="fixed"/>
      </w:tblPr>
      <w:tcPr>
        <w:shd w:val="clear" w:color="auto" w:fill="CDDDAC" w:themeFill="accent3" w:themeFillTint="7F"/>
      </w:tcPr>
    </w:tblStylePr>
  </w:style>
  <w:style w:type="table" w:styleId="119">
    <w:name w:val="Colorful Shading Accent 4"/>
    <w:basedOn w:val="36"/>
    <w:uiPriority w:val="71"/>
    <w:pPr>
      <w:spacing w:after="0" w:line="240" w:lineRule="auto"/>
    </w:pPr>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2EFF5" w:themeFill="accent4" w:themeFillTint="19"/>
    </w:tcPr>
    <w:tblStylePr w:type="firstRow">
      <w:rPr>
        <w:b/>
        <w:bCs/>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4C3A62" w:themeFill="accent4"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4C3A62" w:themeFill="accent4" w:themeFillShade="99"/>
      </w:tcPr>
    </w:tblStylePr>
    <w:tblStylePr w:type="band1Vert">
      <w:tblPr>
        <w:tblLayout w:type="fixed"/>
      </w:tblPr>
      <w:tcPr>
        <w:shd w:val="clear" w:color="auto" w:fill="CCC0D9" w:themeFill="accent4" w:themeFillTint="66"/>
      </w:tcPr>
    </w:tblStylePr>
    <w:tblStylePr w:type="band1Horz">
      <w:tblPr>
        <w:tblLayout w:type="fixed"/>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0">
    <w:name w:val="Colorful Shading Accent 5"/>
    <w:basedOn w:val="36"/>
    <w:uiPriority w:val="71"/>
    <w:pPr>
      <w:spacing w:after="0" w:line="240" w:lineRule="auto"/>
    </w:pPr>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6F9" w:themeFill="accent5" w:themeFillTint="19"/>
    </w:tcPr>
    <w:tblStylePr w:type="firstRow">
      <w:rPr>
        <w:b/>
        <w:bCs/>
      </w:rPr>
      <w:tblPr>
        <w:tblLayout w:type="fixed"/>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276A7C" w:themeFill="accent5"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276A7C" w:themeFill="accent5" w:themeFillShade="99"/>
      </w:tcPr>
    </w:tblStylePr>
    <w:tblStylePr w:type="band1Vert">
      <w:tblPr>
        <w:tblLayout w:type="fixed"/>
      </w:tblPr>
      <w:tcPr>
        <w:shd w:val="clear" w:color="auto" w:fill="B6DDE8" w:themeFill="accent5" w:themeFillTint="66"/>
      </w:tcPr>
    </w:tblStylePr>
    <w:tblStylePr w:type="band1Horz">
      <w:tblPr>
        <w:tblLayout w:type="fixed"/>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1">
    <w:name w:val="Colorful Shading Accent 6"/>
    <w:basedOn w:val="36"/>
    <w:uiPriority w:val="71"/>
    <w:pPr>
      <w:spacing w:after="0" w:line="240" w:lineRule="auto"/>
    </w:pPr>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EF4EC" w:themeFill="accent6" w:themeFillTint="19"/>
    </w:tcPr>
    <w:tblStylePr w:type="firstRow">
      <w:rPr>
        <w:b/>
        <w:bCs/>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B65607" w:themeFill="accent6"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B65607" w:themeFill="accent6" w:themeFillShade="99"/>
      </w:tcPr>
    </w:tblStylePr>
    <w:tblStylePr w:type="band1Vert">
      <w:tblPr>
        <w:tblLayout w:type="fixed"/>
      </w:tblPr>
      <w:tcPr>
        <w:shd w:val="clear" w:color="auto" w:fill="FBD4B4" w:themeFill="accent6" w:themeFillTint="66"/>
      </w:tcPr>
    </w:tblStylePr>
    <w:tblStylePr w:type="band1Horz">
      <w:tblPr>
        <w:tblLayout w:type="fixed"/>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22">
    <w:name w:val="Colorful List"/>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styleId="123">
    <w:name w:val="Colorful List Accent 1"/>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hemeFill="accent1" w:themeFillTint="3F"/>
      </w:tcPr>
    </w:tblStylePr>
    <w:tblStylePr w:type="band1Horz">
      <w:tblPr>
        <w:tblLayout w:type="fixed"/>
      </w:tblPr>
      <w:tcPr>
        <w:shd w:val="clear" w:color="auto" w:fill="DBE5F1" w:themeFill="accent1" w:themeFillTint="33"/>
      </w:tcPr>
    </w:tblStylePr>
  </w:style>
  <w:style w:type="table" w:styleId="124">
    <w:name w:val="Colorful List Accent 2"/>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FD3D3" w:themeFill="accent2" w:themeFillTint="3F"/>
      </w:tcPr>
    </w:tblStylePr>
    <w:tblStylePr w:type="band1Horz">
      <w:tblPr>
        <w:tblLayout w:type="fixed"/>
      </w:tblPr>
      <w:tcPr>
        <w:shd w:val="clear" w:color="auto" w:fill="F2DBDB" w:themeFill="accent2" w:themeFillTint="33"/>
      </w:tcPr>
    </w:tblStylePr>
  </w:style>
  <w:style w:type="table" w:styleId="125">
    <w:name w:val="Colorful List Accent 3"/>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blLayout w:type="fixed"/>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6EED5" w:themeFill="accent3" w:themeFillTint="3F"/>
      </w:tcPr>
    </w:tblStylePr>
    <w:tblStylePr w:type="band1Horz">
      <w:tblPr>
        <w:tblLayout w:type="fixed"/>
      </w:tblPr>
      <w:tcPr>
        <w:shd w:val="clear" w:color="auto" w:fill="EAF1DD" w:themeFill="accent3" w:themeFillTint="33"/>
      </w:tcPr>
    </w:tblStylePr>
  </w:style>
  <w:style w:type="table" w:styleId="126">
    <w:name w:val="Colorful List Accent 4"/>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blLayout w:type="fixed"/>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FD8E8" w:themeFill="accent4" w:themeFillTint="3F"/>
      </w:tcPr>
    </w:tblStylePr>
    <w:tblStylePr w:type="band1Horz">
      <w:tblPr>
        <w:tblLayout w:type="fixed"/>
      </w:tblPr>
      <w:tcPr>
        <w:shd w:val="clear" w:color="auto" w:fill="E5DFEC" w:themeFill="accent4" w:themeFillTint="33"/>
      </w:tcPr>
    </w:tblStylePr>
  </w:style>
  <w:style w:type="table" w:styleId="127">
    <w:name w:val="Colorful List Accent 5"/>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blLayout w:type="fixed"/>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2EAF0" w:themeFill="accent5" w:themeFillTint="3F"/>
      </w:tcPr>
    </w:tblStylePr>
    <w:tblStylePr w:type="band1Horz">
      <w:tblPr>
        <w:tblLayout w:type="fixed"/>
      </w:tblPr>
      <w:tcPr>
        <w:shd w:val="clear" w:color="auto" w:fill="DAEEF3" w:themeFill="accent5" w:themeFillTint="33"/>
      </w:tcPr>
    </w:tblStylePr>
  </w:style>
  <w:style w:type="table" w:styleId="128">
    <w:name w:val="Colorful List Accent 6"/>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blLayout w:type="fixed"/>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DE5D1" w:themeFill="accent6" w:themeFillTint="3F"/>
      </w:tcPr>
    </w:tblStylePr>
    <w:tblStylePr w:type="band1Horz">
      <w:tblPr>
        <w:tblLayout w:type="fixed"/>
      </w:tblPr>
      <w:tcPr>
        <w:shd w:val="clear" w:color="auto" w:fill="FDE9D9" w:themeFill="accent6" w:themeFillTint="33"/>
      </w:tcPr>
    </w:tblStylePr>
  </w:style>
  <w:style w:type="table" w:styleId="129">
    <w:name w:val="Colorful Grid"/>
    <w:basedOn w:val="36"/>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rPr>
      <w:tblPr>
        <w:tblLayout w:type="fixed"/>
      </w:tblPr>
      <w:tcPr>
        <w:shd w:val="clear" w:color="auto" w:fill="999999" w:themeFill="text1" w:themeFillTint="66"/>
      </w:tcPr>
    </w:tblStylePr>
    <w:tblStylePr w:type="firstCol">
      <w:rPr>
        <w:color w:val="FFFFFF" w:themeColor="background1"/>
      </w:rPr>
      <w:tblPr>
        <w:tblLayout w:type="fixed"/>
      </w:tblPr>
      <w:tcPr>
        <w:shd w:val="clear" w:color="auto" w:fill="000000" w:themeFill="text1" w:themeFillShade="BF"/>
      </w:tcPr>
    </w:tblStylePr>
    <w:tblStylePr w:type="lastCol">
      <w:rPr>
        <w:color w:val="FFFFFF" w:themeColor="background1"/>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130">
    <w:name w:val="Colorful Grid Accent 1"/>
    <w:basedOn w:val="36"/>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DBE5F1" w:themeFill="accent1" w:themeFillTint="33"/>
    </w:tcPr>
    <w:tblStylePr w:type="firstRow">
      <w:rPr>
        <w:b/>
        <w:bCs/>
      </w:rPr>
      <w:tblPr>
        <w:tblLayout w:type="fixed"/>
      </w:tblPr>
      <w:tcPr>
        <w:shd w:val="clear" w:color="auto" w:fill="B8CCE4" w:themeFill="accent1" w:themeFillTint="66"/>
      </w:tcPr>
    </w:tblStylePr>
    <w:tblStylePr w:type="lastRow">
      <w:rPr>
        <w:b/>
        <w:bCs/>
        <w:color w:val="000000" w:themeColor="text1"/>
      </w:rPr>
      <w:tblPr>
        <w:tblLayout w:type="fixed"/>
      </w:tblPr>
      <w:tcPr>
        <w:shd w:val="clear" w:color="auto" w:fill="B8CCE4" w:themeFill="accent1" w:themeFillTint="66"/>
      </w:tcPr>
    </w:tblStylePr>
    <w:tblStylePr w:type="firstCol">
      <w:rPr>
        <w:color w:val="FFFFFF" w:themeColor="background1"/>
      </w:rPr>
      <w:tblPr>
        <w:tblLayout w:type="fixed"/>
      </w:tblPr>
      <w:tcPr>
        <w:shd w:val="clear" w:color="auto" w:fill="366091" w:themeFill="accent1" w:themeFillShade="BF"/>
      </w:tcPr>
    </w:tblStylePr>
    <w:tblStylePr w:type="lastCol">
      <w:rPr>
        <w:color w:val="FFFFFF" w:themeColor="background1"/>
      </w:rPr>
      <w:tblPr>
        <w:tblLayout w:type="fixed"/>
      </w:tblPr>
      <w:tcPr>
        <w:shd w:val="clear" w:color="auto" w:fill="366091" w:themeFill="accent1" w:themeFillShade="BF"/>
      </w:tc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131">
    <w:name w:val="Colorful Grid Accent 2"/>
    <w:basedOn w:val="36"/>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F2DBDB" w:themeFill="accent2" w:themeFillTint="33"/>
    </w:tcPr>
    <w:tblStylePr w:type="firstRow">
      <w:rPr>
        <w:b/>
        <w:bCs/>
      </w:rPr>
      <w:tblPr>
        <w:tblLayout w:type="fixed"/>
      </w:tblPr>
      <w:tcPr>
        <w:shd w:val="clear" w:color="auto" w:fill="E5B8B7" w:themeFill="accent2" w:themeFillTint="66"/>
      </w:tcPr>
    </w:tblStylePr>
    <w:tblStylePr w:type="lastRow">
      <w:rPr>
        <w:b/>
        <w:bCs/>
        <w:color w:val="000000" w:themeColor="text1"/>
      </w:rPr>
      <w:tblPr>
        <w:tblLayout w:type="fixed"/>
      </w:tblPr>
      <w:tcPr>
        <w:shd w:val="clear" w:color="auto" w:fill="E5B8B7" w:themeFill="accent2" w:themeFillTint="66"/>
      </w:tcPr>
    </w:tblStylePr>
    <w:tblStylePr w:type="firstCol">
      <w:rPr>
        <w:color w:val="FFFFFF" w:themeColor="background1"/>
      </w:rPr>
      <w:tblPr>
        <w:tblLayout w:type="fixed"/>
      </w:tblPr>
      <w:tcPr>
        <w:shd w:val="clear" w:color="auto" w:fill="943734" w:themeFill="accent2" w:themeFillShade="BF"/>
      </w:tcPr>
    </w:tblStylePr>
    <w:tblStylePr w:type="lastCol">
      <w:rPr>
        <w:color w:val="FFFFFF" w:themeColor="background1"/>
      </w:rPr>
      <w:tblPr>
        <w:tblLayout w:type="fixed"/>
      </w:tblPr>
      <w:tcPr>
        <w:shd w:val="clear" w:color="auto" w:fill="943734" w:themeFill="accent2" w:themeFillShade="BF"/>
      </w:tc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132">
    <w:name w:val="Colorful Grid Accent 3"/>
    <w:basedOn w:val="36"/>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EAF1DD" w:themeFill="accent3" w:themeFillTint="33"/>
    </w:tcPr>
    <w:tblStylePr w:type="firstRow">
      <w:rPr>
        <w:b/>
        <w:bCs/>
      </w:rPr>
      <w:tblPr>
        <w:tblLayout w:type="fixed"/>
      </w:tblPr>
      <w:tcPr>
        <w:shd w:val="clear" w:color="auto" w:fill="D6E3BC" w:themeFill="accent3" w:themeFillTint="66"/>
      </w:tcPr>
    </w:tblStylePr>
    <w:tblStylePr w:type="lastRow">
      <w:rPr>
        <w:b/>
        <w:bCs/>
        <w:color w:val="000000" w:themeColor="text1"/>
      </w:rPr>
      <w:tblPr>
        <w:tblLayout w:type="fixed"/>
      </w:tblPr>
      <w:tcPr>
        <w:shd w:val="clear" w:color="auto" w:fill="D6E3BC" w:themeFill="accent3" w:themeFillTint="66"/>
      </w:tcPr>
    </w:tblStylePr>
    <w:tblStylePr w:type="firstCol">
      <w:rPr>
        <w:color w:val="FFFFFF" w:themeColor="background1"/>
      </w:rPr>
      <w:tblPr>
        <w:tblLayout w:type="fixed"/>
      </w:tblPr>
      <w:tcPr>
        <w:shd w:val="clear" w:color="auto" w:fill="76923C" w:themeFill="accent3" w:themeFillShade="BF"/>
      </w:tcPr>
    </w:tblStylePr>
    <w:tblStylePr w:type="lastCol">
      <w:rPr>
        <w:color w:val="FFFFFF" w:themeColor="background1"/>
      </w:rPr>
      <w:tblPr>
        <w:tblLayout w:type="fixed"/>
      </w:tblPr>
      <w:tcPr>
        <w:shd w:val="clear" w:color="auto" w:fill="76923C" w:themeFill="accent3" w:themeFillShade="BF"/>
      </w:tc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133">
    <w:name w:val="Colorful Grid Accent 4"/>
    <w:basedOn w:val="36"/>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E5DFEC" w:themeFill="accent4" w:themeFillTint="33"/>
    </w:tcPr>
    <w:tblStylePr w:type="firstRow">
      <w:rPr>
        <w:b/>
        <w:bCs/>
      </w:rPr>
      <w:tblPr>
        <w:tblLayout w:type="fixed"/>
      </w:tblPr>
      <w:tcPr>
        <w:shd w:val="clear" w:color="auto" w:fill="CCC0D9" w:themeFill="accent4" w:themeFillTint="66"/>
      </w:tcPr>
    </w:tblStylePr>
    <w:tblStylePr w:type="lastRow">
      <w:rPr>
        <w:b/>
        <w:bCs/>
        <w:color w:val="000000" w:themeColor="text1"/>
      </w:rPr>
      <w:tblPr>
        <w:tblLayout w:type="fixed"/>
      </w:tblPr>
      <w:tcPr>
        <w:shd w:val="clear" w:color="auto" w:fill="CCC0D9" w:themeFill="accent4" w:themeFillTint="66"/>
      </w:tcPr>
    </w:tblStylePr>
    <w:tblStylePr w:type="firstCol">
      <w:rPr>
        <w:color w:val="FFFFFF" w:themeColor="background1"/>
      </w:rPr>
      <w:tblPr>
        <w:tblLayout w:type="fixed"/>
      </w:tblPr>
      <w:tcPr>
        <w:shd w:val="clear" w:color="auto" w:fill="5F497A" w:themeFill="accent4" w:themeFillShade="BF"/>
      </w:tcPr>
    </w:tblStylePr>
    <w:tblStylePr w:type="lastCol">
      <w:rPr>
        <w:color w:val="FFFFFF" w:themeColor="background1"/>
      </w:rPr>
      <w:tblPr>
        <w:tblLayout w:type="fixed"/>
      </w:tblPr>
      <w:tcPr>
        <w:shd w:val="clear" w:color="auto" w:fill="5F497A" w:themeFill="accent4" w:themeFillShade="BF"/>
      </w:tc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134">
    <w:name w:val="Colorful Grid Accent 5"/>
    <w:basedOn w:val="36"/>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DAEEF3" w:themeFill="accent5" w:themeFillTint="33"/>
    </w:tcPr>
    <w:tblStylePr w:type="firstRow">
      <w:rPr>
        <w:b/>
        <w:bCs/>
      </w:rPr>
      <w:tblPr>
        <w:tblLayout w:type="fixed"/>
      </w:tblPr>
      <w:tcPr>
        <w:shd w:val="clear" w:color="auto" w:fill="B6DDE8" w:themeFill="accent5" w:themeFillTint="66"/>
      </w:tcPr>
    </w:tblStylePr>
    <w:tblStylePr w:type="lastRow">
      <w:rPr>
        <w:b/>
        <w:bCs/>
        <w:color w:val="000000" w:themeColor="text1"/>
      </w:rPr>
      <w:tblPr>
        <w:tblLayout w:type="fixed"/>
      </w:tblPr>
      <w:tcPr>
        <w:shd w:val="clear" w:color="auto" w:fill="B6DDE8" w:themeFill="accent5" w:themeFillTint="66"/>
      </w:tcPr>
    </w:tblStylePr>
    <w:tblStylePr w:type="firstCol">
      <w:rPr>
        <w:color w:val="FFFFFF" w:themeColor="background1"/>
      </w:rPr>
      <w:tblPr>
        <w:tblLayout w:type="fixed"/>
      </w:tblPr>
      <w:tcPr>
        <w:shd w:val="clear" w:color="auto" w:fill="31849B" w:themeFill="accent5" w:themeFillShade="BF"/>
      </w:tcPr>
    </w:tblStylePr>
    <w:tblStylePr w:type="lastCol">
      <w:rPr>
        <w:color w:val="FFFFFF" w:themeColor="background1"/>
      </w:rPr>
      <w:tblPr>
        <w:tblLayout w:type="fixed"/>
      </w:tblPr>
      <w:tcPr>
        <w:shd w:val="clear" w:color="auto" w:fill="31849B" w:themeFill="accent5" w:themeFillShade="BF"/>
      </w:tc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135">
    <w:name w:val="Colorful Grid Accent 6"/>
    <w:basedOn w:val="36"/>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FDE9D9" w:themeFill="accent6" w:themeFillTint="33"/>
    </w:tcPr>
    <w:tblStylePr w:type="firstRow">
      <w:rPr>
        <w:b/>
        <w:bCs/>
      </w:rPr>
      <w:tblPr>
        <w:tblLayout w:type="fixed"/>
      </w:tblPr>
      <w:tcPr>
        <w:shd w:val="clear" w:color="auto" w:fill="FBD4B4" w:themeFill="accent6" w:themeFillTint="66"/>
      </w:tcPr>
    </w:tblStylePr>
    <w:tblStylePr w:type="lastRow">
      <w:rPr>
        <w:b/>
        <w:bCs/>
        <w:color w:val="000000" w:themeColor="text1"/>
      </w:rPr>
      <w:tblPr>
        <w:tblLayout w:type="fixed"/>
      </w:tblPr>
      <w:tcPr>
        <w:shd w:val="clear" w:color="auto" w:fill="FBD4B4" w:themeFill="accent6" w:themeFillTint="66"/>
      </w:tcPr>
    </w:tblStylePr>
    <w:tblStylePr w:type="firstCol">
      <w:rPr>
        <w:color w:val="FFFFFF" w:themeColor="background1"/>
      </w:rPr>
      <w:tblPr>
        <w:tblLayout w:type="fixed"/>
      </w:tblPr>
      <w:tcPr>
        <w:shd w:val="clear" w:color="auto" w:fill="E36C09" w:themeFill="accent6" w:themeFillShade="BF"/>
      </w:tcPr>
    </w:tblStylePr>
    <w:tblStylePr w:type="lastCol">
      <w:rPr>
        <w:color w:val="FFFFFF" w:themeColor="background1"/>
      </w:rPr>
      <w:tblPr>
        <w:tblLayout w:type="fixed"/>
      </w:tblPr>
      <w:tcPr>
        <w:shd w:val="clear" w:color="auto" w:fill="E36C09" w:themeFill="accent6" w:themeFillShade="BF"/>
      </w:tc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character" w:customStyle="1" w:styleId="136">
    <w:name w:val="页眉 Char"/>
    <w:basedOn w:val="33"/>
    <w:link w:val="26"/>
    <w:qFormat/>
    <w:uiPriority w:val="99"/>
  </w:style>
  <w:style w:type="character" w:customStyle="1" w:styleId="137">
    <w:name w:val="页脚 Char"/>
    <w:basedOn w:val="33"/>
    <w:link w:val="25"/>
    <w:qFormat/>
    <w:uiPriority w:val="99"/>
  </w:style>
  <w:style w:type="paragraph" w:customStyle="1"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标题 1 Char"/>
    <w:basedOn w:val="33"/>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40">
    <w:name w:val="标题 2 Char"/>
    <w:basedOn w:val="33"/>
    <w:link w:val="3"/>
    <w:qFormat/>
    <w:uiPriority w:val="9"/>
    <w:rPr>
      <w:rFonts w:asciiTheme="majorHAnsi" w:hAnsiTheme="majorHAnsi" w:eastAsiaTheme="majorEastAsia" w:cstheme="majorBidi"/>
      <w:b/>
      <w:bCs/>
      <w:color w:val="4F81BD" w:themeColor="accent1"/>
      <w:sz w:val="26"/>
      <w:szCs w:val="26"/>
    </w:rPr>
  </w:style>
  <w:style w:type="character" w:customStyle="1" w:styleId="141">
    <w:name w:val="标题 3 Char"/>
    <w:basedOn w:val="33"/>
    <w:link w:val="4"/>
    <w:qFormat/>
    <w:uiPriority w:val="9"/>
    <w:rPr>
      <w:rFonts w:asciiTheme="majorHAnsi" w:hAnsiTheme="majorHAnsi" w:eastAsiaTheme="majorEastAsia" w:cstheme="majorBidi"/>
      <w:b/>
      <w:bCs/>
      <w:color w:val="4F81BD" w:themeColor="accent1"/>
    </w:rPr>
  </w:style>
  <w:style w:type="character" w:customStyle="1" w:styleId="142">
    <w:name w:val="标题 Char"/>
    <w:basedOn w:val="33"/>
    <w:link w:val="32"/>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43">
    <w:name w:val="副标题 Char"/>
    <w:basedOn w:val="33"/>
    <w:link w:val="27"/>
    <w:qFormat/>
    <w:uiPriority w:val="11"/>
    <w:rPr>
      <w:rFonts w:asciiTheme="majorHAnsi" w:hAnsiTheme="majorHAnsi" w:eastAsiaTheme="majorEastAsia" w:cstheme="majorBidi"/>
      <w:i/>
      <w:iCs/>
      <w:color w:val="4F81BD" w:themeColor="accent1"/>
      <w:spacing w:val="15"/>
      <w:sz w:val="24"/>
      <w:szCs w:val="24"/>
    </w:rPr>
  </w:style>
  <w:style w:type="paragraph" w:customStyle="1" w:styleId="144">
    <w:name w:val="List Paragraph"/>
    <w:basedOn w:val="1"/>
    <w:qFormat/>
    <w:uiPriority w:val="34"/>
    <w:pPr>
      <w:ind w:left="720"/>
      <w:contextualSpacing/>
    </w:pPr>
  </w:style>
  <w:style w:type="character" w:customStyle="1" w:styleId="145">
    <w:name w:val="正文文本 Char"/>
    <w:basedOn w:val="33"/>
    <w:link w:val="19"/>
    <w:qFormat/>
    <w:uiPriority w:val="99"/>
  </w:style>
  <w:style w:type="character" w:customStyle="1" w:styleId="146">
    <w:name w:val="正文文本 2 Char"/>
    <w:basedOn w:val="33"/>
    <w:link w:val="29"/>
    <w:qFormat/>
    <w:uiPriority w:val="99"/>
  </w:style>
  <w:style w:type="character" w:customStyle="1" w:styleId="147">
    <w:name w:val="正文文本 3 Char"/>
    <w:basedOn w:val="33"/>
    <w:link w:val="17"/>
    <w:qFormat/>
    <w:uiPriority w:val="99"/>
    <w:rPr>
      <w:sz w:val="16"/>
      <w:szCs w:val="16"/>
    </w:rPr>
  </w:style>
  <w:style w:type="character" w:customStyle="1" w:styleId="148">
    <w:name w:val="宏文本 Char"/>
    <w:basedOn w:val="33"/>
    <w:link w:val="13"/>
    <w:qFormat/>
    <w:uiPriority w:val="99"/>
    <w:rPr>
      <w:rFonts w:ascii="Courier" w:hAnsi="Courier"/>
      <w:sz w:val="20"/>
      <w:szCs w:val="20"/>
    </w:rPr>
  </w:style>
  <w:style w:type="paragraph" w:customStyle="1" w:styleId="149">
    <w:name w:val="Quote"/>
    <w:basedOn w:val="1"/>
    <w:next w:val="1"/>
    <w:link w:val="150"/>
    <w:qFormat/>
    <w:uiPriority w:val="29"/>
    <w:rPr>
      <w:i/>
      <w:iCs/>
      <w:color w:val="000000" w:themeColor="text1"/>
    </w:rPr>
  </w:style>
  <w:style w:type="character" w:customStyle="1" w:styleId="150">
    <w:name w:val="引用 Char"/>
    <w:basedOn w:val="33"/>
    <w:link w:val="149"/>
    <w:qFormat/>
    <w:uiPriority w:val="29"/>
    <w:rPr>
      <w:i/>
      <w:iCs/>
      <w:color w:val="000000" w:themeColor="text1"/>
    </w:rPr>
  </w:style>
  <w:style w:type="character" w:customStyle="1" w:styleId="151">
    <w:name w:val="标题 4 Char"/>
    <w:basedOn w:val="33"/>
    <w:link w:val="5"/>
    <w:semiHidden/>
    <w:qFormat/>
    <w:uiPriority w:val="9"/>
    <w:rPr>
      <w:rFonts w:asciiTheme="majorHAnsi" w:hAnsiTheme="majorHAnsi" w:eastAsiaTheme="majorEastAsia" w:cstheme="majorBidi"/>
      <w:b/>
      <w:bCs/>
      <w:i/>
      <w:iCs/>
      <w:color w:val="4F81BD" w:themeColor="accent1"/>
    </w:rPr>
  </w:style>
  <w:style w:type="character" w:customStyle="1" w:styleId="152">
    <w:name w:val="标题 5 Char"/>
    <w:basedOn w:val="33"/>
    <w:link w:val="6"/>
    <w:semiHidden/>
    <w:qFormat/>
    <w:uiPriority w:val="9"/>
    <w:rPr>
      <w:rFonts w:asciiTheme="majorHAnsi" w:hAnsiTheme="majorHAnsi" w:eastAsiaTheme="majorEastAsia" w:cstheme="majorBidi"/>
      <w:color w:val="243F61" w:themeColor="accent1" w:themeShade="7F"/>
    </w:rPr>
  </w:style>
  <w:style w:type="character" w:customStyle="1" w:styleId="153">
    <w:name w:val="标题 6 Char"/>
    <w:basedOn w:val="33"/>
    <w:link w:val="7"/>
    <w:semiHidden/>
    <w:qFormat/>
    <w:uiPriority w:val="9"/>
    <w:rPr>
      <w:rFonts w:asciiTheme="majorHAnsi" w:hAnsiTheme="majorHAnsi" w:eastAsiaTheme="majorEastAsia" w:cstheme="majorBidi"/>
      <w:i/>
      <w:iCs/>
      <w:color w:val="243F61" w:themeColor="accent1" w:themeShade="7F"/>
    </w:rPr>
  </w:style>
  <w:style w:type="character" w:customStyle="1" w:styleId="154">
    <w:name w:val="标题 7 Char"/>
    <w:basedOn w:val="33"/>
    <w:link w:val="8"/>
    <w:semiHidden/>
    <w:qFormat/>
    <w:uiPriority w:val="9"/>
    <w:rPr>
      <w:rFonts w:asciiTheme="majorHAnsi" w:hAnsiTheme="majorHAnsi" w:eastAsiaTheme="majorEastAsia" w:cstheme="majorBidi"/>
      <w:i/>
      <w:iCs/>
      <w:color w:val="3F3F3F" w:themeColor="text1" w:themeTint="BF"/>
    </w:rPr>
  </w:style>
  <w:style w:type="character" w:customStyle="1" w:styleId="155">
    <w:name w:val="标题 8 Char"/>
    <w:basedOn w:val="33"/>
    <w:link w:val="9"/>
    <w:semiHidden/>
    <w:uiPriority w:val="9"/>
    <w:rPr>
      <w:rFonts w:asciiTheme="majorHAnsi" w:hAnsiTheme="majorHAnsi" w:eastAsiaTheme="majorEastAsia" w:cstheme="majorBidi"/>
      <w:color w:val="4F81BD" w:themeColor="accent1"/>
      <w:sz w:val="20"/>
      <w:szCs w:val="20"/>
    </w:rPr>
  </w:style>
  <w:style w:type="character" w:customStyle="1" w:styleId="156">
    <w:name w:val="标题 9 Char"/>
    <w:basedOn w:val="33"/>
    <w:link w:val="10"/>
    <w:semiHidden/>
    <w:qFormat/>
    <w:uiPriority w:val="9"/>
    <w:rPr>
      <w:rFonts w:asciiTheme="majorHAnsi" w:hAnsiTheme="majorHAnsi" w:eastAsiaTheme="majorEastAsia" w:cstheme="majorBidi"/>
      <w:i/>
      <w:iCs/>
      <w:color w:val="3F3F3F" w:themeColor="text1" w:themeTint="BF"/>
      <w:sz w:val="20"/>
      <w:szCs w:val="20"/>
    </w:rPr>
  </w:style>
  <w:style w:type="paragraph" w:customStyle="1"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58">
    <w:name w:val="明显引用 Char"/>
    <w:basedOn w:val="33"/>
    <w:link w:val="157"/>
    <w:qFormat/>
    <w:uiPriority w:val="30"/>
    <w:rPr>
      <w:b/>
      <w:bCs/>
      <w:i/>
      <w:iCs/>
      <w:color w:val="4F81BD" w:themeColor="accent1"/>
    </w:rPr>
  </w:style>
  <w:style w:type="character" w:customStyle="1" w:styleId="159">
    <w:name w:val="Subtle Emphasis"/>
    <w:basedOn w:val="33"/>
    <w:qFormat/>
    <w:uiPriority w:val="19"/>
    <w:rPr>
      <w:i/>
      <w:iCs/>
      <w:color w:val="7F7F7F" w:themeColor="text1" w:themeTint="7F"/>
    </w:rPr>
  </w:style>
  <w:style w:type="character" w:customStyle="1" w:styleId="160">
    <w:name w:val="Intense Emphasis"/>
    <w:basedOn w:val="33"/>
    <w:qFormat/>
    <w:uiPriority w:val="21"/>
    <w:rPr>
      <w:b/>
      <w:bCs/>
      <w:i/>
      <w:iCs/>
      <w:color w:val="4F81BD" w:themeColor="accent1"/>
    </w:rPr>
  </w:style>
  <w:style w:type="character" w:customStyle="1" w:styleId="161">
    <w:name w:val="Subtle Reference"/>
    <w:basedOn w:val="33"/>
    <w:qFormat/>
    <w:uiPriority w:val="31"/>
    <w:rPr>
      <w:smallCaps/>
      <w:color w:val="C0504D" w:themeColor="accent2"/>
      <w:u w:val="single"/>
    </w:rPr>
  </w:style>
  <w:style w:type="character" w:customStyle="1" w:styleId="162">
    <w:name w:val="Intense Reference"/>
    <w:basedOn w:val="33"/>
    <w:qFormat/>
    <w:uiPriority w:val="32"/>
    <w:rPr>
      <w:b/>
      <w:bCs/>
      <w:smallCaps/>
      <w:color w:val="C0504D" w:themeColor="accent2"/>
      <w:spacing w:val="5"/>
      <w:u w:val="single"/>
    </w:rPr>
  </w:style>
  <w:style w:type="character" w:customStyle="1" w:styleId="163">
    <w:name w:val="Book Title"/>
    <w:basedOn w:val="33"/>
    <w:qFormat/>
    <w:uiPriority w:val="33"/>
    <w:rPr>
      <w:b/>
      <w:bCs/>
      <w:smallCaps/>
      <w:spacing w:val="5"/>
    </w:rPr>
  </w:style>
  <w:style w:type="paragraph" w:customStyle="1" w:styleId="164">
    <w:name w:val="TOC Heading"/>
    <w:basedOn w:val="2"/>
    <w:next w:val="1"/>
    <w:unhideWhenUsed/>
    <w:qFormat/>
    <w:uiPriority w:val="39"/>
    <w:pPr>
      <w:outlineLvl w:val="9"/>
    </w:pPr>
  </w:style>
  <w:style w:type="character" w:customStyle="1" w:styleId="165">
    <w:name w:val="批注框文本 Char"/>
    <w:basedOn w:val="33"/>
    <w:link w:val="24"/>
    <w:semiHidden/>
    <w:qFormat/>
    <w:uiPriority w:val="99"/>
    <w:rPr>
      <w:rFonts w:ascii="微软雅黑" w:hAnsi="微软雅黑" w:eastAsia="微软雅黑"/>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Template>
  <Pages>8</Pages>
  <Words>7699</Words>
  <Characters>8058</Characters>
  <Lines>62</Lines>
  <Paragraphs>17</Paragraphs>
  <TotalTime>0</TotalTime>
  <ScaleCrop>false</ScaleCrop>
  <LinksUpToDate>false</LinksUpToDate>
  <CharactersWithSpaces>8550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Administrator</dc:creator>
  <cp:lastModifiedBy>Administrator</cp:lastModifiedBy>
  <dcterms:modified xsi:type="dcterms:W3CDTF">2021-07-10T02:50:40Z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