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黑体" w:hAnsi="黑体" w:eastAsia="黑体"/>
          <w:sz w:val="30"/>
          <w:szCs w:val="30"/>
          <w:lang w:eastAsia="zh-CN"/>
        </w:rPr>
      </w:pPr>
      <w:r>
        <w:rPr>
          <w:rFonts w:hint="eastAsia" w:ascii="黑体" w:hAnsi="黑体" w:eastAsia="黑体"/>
          <w:sz w:val="30"/>
          <w:szCs w:val="30"/>
          <w:lang w:eastAsia="zh-CN"/>
        </w:rPr>
        <w:t>无锡市普通高中2021年春学期高一期终教学质量抽测</w:t>
      </w:r>
    </w:p>
    <w:p>
      <w:pPr>
        <w:spacing w:line="240" w:lineRule="auto"/>
        <w:jc w:val="center"/>
        <w:rPr>
          <w:rFonts w:ascii="黑体" w:hAnsi="黑体" w:eastAsia="黑体"/>
          <w:sz w:val="36"/>
          <w:szCs w:val="36"/>
          <w:lang w:eastAsia="zh-CN"/>
        </w:rPr>
      </w:pPr>
      <w:r>
        <w:rPr>
          <w:rFonts w:hint="eastAsia" w:ascii="黑体" w:hAnsi="黑体" w:eastAsia="黑体"/>
          <w:sz w:val="36"/>
          <w:szCs w:val="36"/>
          <w:lang w:eastAsia="zh-CN"/>
        </w:rPr>
        <w:t>政 治</w:t>
      </w:r>
    </w:p>
    <w:p>
      <w:pPr>
        <w:spacing w:line="240" w:lineRule="auto"/>
        <w:jc w:val="right"/>
        <w:rPr>
          <w:lang w:eastAsia="zh-CN"/>
        </w:rPr>
      </w:pPr>
      <w:r>
        <w:rPr>
          <w:rFonts w:hint="eastAsia"/>
          <w:lang w:eastAsia="zh-CN"/>
        </w:rPr>
        <w:t>2021.06</w:t>
      </w:r>
    </w:p>
    <w:p>
      <w:pPr>
        <w:spacing w:line="240" w:lineRule="auto"/>
        <w:rPr>
          <w:b/>
          <w:lang w:eastAsia="zh-CN"/>
        </w:rPr>
      </w:pPr>
      <w:r>
        <w:rPr>
          <w:rFonts w:hint="eastAsia"/>
          <w:b/>
          <w:lang w:eastAsia="zh-CN"/>
        </w:rPr>
        <w:t>一、单项选择题:共14题，每题3分，共42分。每题只有一个选项最符合题意。</w:t>
      </w:r>
    </w:p>
    <w:p>
      <w:pPr>
        <w:spacing w:line="240" w:lineRule="auto"/>
        <w:rPr>
          <w:rFonts w:ascii="楷体" w:hAnsi="楷体" w:eastAsia="楷体"/>
          <w:lang w:eastAsia="zh-CN"/>
        </w:rPr>
      </w:pPr>
      <w:r>
        <w:rPr>
          <w:rFonts w:hint="eastAsia" w:ascii="楷体" w:hAnsi="楷体" w:eastAsia="楷体"/>
          <w:lang w:eastAsia="zh-CN"/>
        </w:rPr>
        <w:t>党史、新中国史、改革开放史、社会主义发展史（下称“四史”），“四史”内容各有侧重，但总体 讲的就是中国共产党为人民谋幸福、为民族谋复兴、为世界谋大同的实践史，中国共产党的领导是 “四史”的主线。据此回答1—2题。</w:t>
      </w:r>
    </w:p>
    <w:p>
      <w:pPr>
        <w:spacing w:line="240" w:lineRule="auto"/>
        <w:rPr>
          <w:lang w:eastAsia="zh-CN"/>
        </w:rPr>
      </w:pPr>
      <w:r>
        <w:rPr>
          <w:rFonts w:hint="eastAsia"/>
          <w:lang w:eastAsia="zh-CN"/>
        </w:rPr>
        <w:t>1学校正在筹划“党史”展览活动。如果你是活动组织者，下列适合重点展览的是</w:t>
      </w:r>
    </w:p>
    <w:p>
      <w:pPr>
        <w:spacing w:line="240" w:lineRule="auto"/>
        <w:rPr>
          <w:lang w:eastAsia="zh-CN"/>
        </w:rPr>
      </w:pPr>
      <w:r>
        <w:rPr>
          <w:rFonts w:hint="eastAsia"/>
          <w:lang w:eastAsia="zh-CN"/>
        </w:rPr>
        <w:t>①中国共产党的成立</w:t>
      </w:r>
    </w:p>
    <w:p>
      <w:pPr>
        <w:spacing w:line="240" w:lineRule="auto"/>
        <w:rPr>
          <w:lang w:eastAsia="zh-CN"/>
        </w:rPr>
      </w:pPr>
      <w:r>
        <w:rPr>
          <w:rFonts w:hint="eastAsia"/>
          <w:lang w:eastAsia="zh-CN"/>
        </w:rPr>
        <w:t>②马克思主义在中国传播</w:t>
      </w:r>
    </w:p>
    <w:p>
      <w:pPr>
        <w:spacing w:line="240" w:lineRule="auto"/>
        <w:rPr>
          <w:lang w:eastAsia="zh-CN"/>
        </w:rPr>
      </w:pPr>
      <w:r>
        <w:rPr>
          <w:rFonts w:hint="eastAsia"/>
          <w:lang w:eastAsia="zh-CN"/>
        </w:rPr>
        <w:t>③在中国共产党的领导下，中华民族实现了从站起来、富起来到强起来的伟大飞跃</w:t>
      </w:r>
    </w:p>
    <w:p>
      <w:pPr>
        <w:spacing w:line="240" w:lineRule="auto"/>
        <w:rPr>
          <w:lang w:eastAsia="zh-CN"/>
        </w:rPr>
      </w:pPr>
      <w:r>
        <w:rPr>
          <w:rFonts w:hint="eastAsia"/>
          <w:lang w:eastAsia="zh-CN"/>
        </w:rPr>
        <w:t>④近代中国的基本国情与主要矛盾</w:t>
      </w:r>
    </w:p>
    <w:p>
      <w:pPr>
        <w:spacing w:line="240" w:lineRule="auto"/>
        <w:rPr>
          <w:lang w:eastAsia="zh-CN"/>
        </w:rPr>
      </w:pPr>
      <w:r>
        <w:rPr>
          <w:rFonts w:hint="eastAsia"/>
          <w:lang w:eastAsia="zh-CN"/>
        </w:rPr>
        <w:t>A.①②③</w:t>
      </w:r>
      <w:r>
        <w:rPr>
          <w:rFonts w:hint="eastAsia"/>
          <w:lang w:eastAsia="zh-CN"/>
        </w:rPr>
        <w:tab/>
      </w:r>
      <w:r>
        <w:rPr>
          <w:rFonts w:hint="eastAsia"/>
          <w:lang w:eastAsia="zh-CN"/>
        </w:rPr>
        <w:t>B.①②④</w:t>
      </w:r>
      <w:r>
        <w:rPr>
          <w:rFonts w:hint="eastAsia"/>
          <w:lang w:eastAsia="zh-CN"/>
        </w:rPr>
        <w:tab/>
      </w:r>
      <w:r>
        <w:rPr>
          <w:rFonts w:hint="eastAsia"/>
          <w:lang w:eastAsia="zh-CN"/>
        </w:rPr>
        <w:t>C.①③④</w:t>
      </w:r>
      <w:r>
        <w:rPr>
          <w:rFonts w:hint="eastAsia"/>
          <w:lang w:eastAsia="zh-CN"/>
        </w:rPr>
        <w:tab/>
      </w:r>
      <w:r>
        <w:rPr>
          <w:rFonts w:hint="eastAsia"/>
          <w:lang w:eastAsia="zh-CN"/>
        </w:rPr>
        <w:t>D.②③④</w:t>
      </w:r>
    </w:p>
    <w:p>
      <w:pPr>
        <w:spacing w:line="240" w:lineRule="auto"/>
        <w:rPr>
          <w:lang w:eastAsia="zh-CN"/>
        </w:rPr>
      </w:pPr>
      <w:r>
        <w:rPr>
          <w:rFonts w:hint="eastAsia"/>
          <w:lang w:eastAsia="zh-CN"/>
        </w:rPr>
        <w:t>2.材料表达的中心意思与下列选项中的哲理最贴近的是</w:t>
      </w:r>
    </w:p>
    <w:p>
      <w:pPr>
        <w:spacing w:line="240" w:lineRule="auto"/>
        <w:rPr>
          <w:lang w:eastAsia="zh-CN"/>
        </w:rPr>
      </w:pPr>
      <w:r>
        <w:rPr>
          <w:rFonts w:hint="eastAsia"/>
          <w:lang w:eastAsia="zh-CN"/>
        </w:rPr>
        <w:t>A.物质决定意识，要求一切从实际出发</w:t>
      </w:r>
    </w:p>
    <w:p>
      <w:pPr>
        <w:spacing w:line="240" w:lineRule="auto"/>
        <w:rPr>
          <w:lang w:eastAsia="zh-CN"/>
        </w:rPr>
      </w:pPr>
      <w:r>
        <w:rPr>
          <w:rFonts w:hint="eastAsia"/>
          <w:lang w:eastAsia="zh-CN"/>
        </w:rPr>
        <w:t>B.整体与部分的辩证关系，要求我们立足部分，统筹全局</w:t>
      </w:r>
    </w:p>
    <w:p>
      <w:pPr>
        <w:spacing w:line="240" w:lineRule="auto"/>
        <w:rPr>
          <w:lang w:eastAsia="zh-CN"/>
        </w:rPr>
      </w:pPr>
      <w:r>
        <w:rPr>
          <w:rFonts w:hint="eastAsia"/>
          <w:lang w:eastAsia="zh-CN"/>
        </w:rPr>
        <w:t>C.主要矛盾决定事物的发展，要求我们集中力量解决主要矛盾</w:t>
      </w:r>
    </w:p>
    <w:p>
      <w:pPr>
        <w:spacing w:line="240" w:lineRule="auto"/>
        <w:rPr>
          <w:lang w:eastAsia="zh-CN"/>
        </w:rPr>
      </w:pPr>
      <w:r>
        <w:rPr>
          <w:rFonts w:hint="eastAsia"/>
          <w:lang w:eastAsia="zh-CN"/>
        </w:rPr>
        <w:t>D.矛盾的普遍性与特殊性的辩证关系，要求我们坚持共性与个性的统一</w:t>
      </w:r>
    </w:p>
    <w:p>
      <w:pPr>
        <w:spacing w:line="240" w:lineRule="auto"/>
        <w:rPr>
          <w:lang w:eastAsia="zh-CN"/>
        </w:rPr>
      </w:pPr>
      <w:r>
        <w:rPr>
          <w:rFonts w:hint="eastAsia"/>
          <w:lang w:eastAsia="zh-CN"/>
        </w:rPr>
        <w:t>3.2021年中央一号文件指出，民族要复兴，乡村必振兴。要坚持把解决好“三农”问题作为全党工作重中之重，把全面推进乡村振兴作为实现中华民族伟大复兴的一项重大任务，举全党全社会之力加快农业农村现代化，让广大农民过上更加美好的生活。这需要</w:t>
      </w:r>
    </w:p>
    <w:p>
      <w:pPr>
        <w:spacing w:line="240" w:lineRule="auto"/>
        <w:rPr>
          <w:lang w:eastAsia="zh-CN"/>
        </w:rPr>
      </w:pPr>
      <w:r>
        <w:rPr>
          <w:rFonts w:hint="eastAsia"/>
          <w:lang w:eastAsia="zh-CN"/>
        </w:rPr>
        <w:t>①村民以主人翁的态度，依法行使各项民主权利和履行义务</w:t>
      </w:r>
    </w:p>
    <w:p>
      <w:pPr>
        <w:spacing w:line="240" w:lineRule="auto"/>
        <w:rPr>
          <w:lang w:eastAsia="zh-CN"/>
        </w:rPr>
      </w:pPr>
      <w:r>
        <w:rPr>
          <w:rFonts w:hint="eastAsia"/>
          <w:lang w:eastAsia="zh-CN"/>
        </w:rPr>
        <w:t>②村民发挥模范带头作用，坚持权利和义务相统一的原则</w:t>
      </w:r>
    </w:p>
    <w:p>
      <w:pPr>
        <w:spacing w:line="240" w:lineRule="auto"/>
        <w:rPr>
          <w:lang w:eastAsia="zh-CN"/>
        </w:rPr>
      </w:pPr>
      <w:r>
        <w:rPr>
          <w:rFonts w:hint="eastAsia"/>
          <w:lang w:eastAsia="zh-CN"/>
        </w:rPr>
        <w:t>③中国共产党始终把解决“三农问题”作为党的中心工作任务</w:t>
      </w:r>
    </w:p>
    <w:p>
      <w:pPr>
        <w:spacing w:line="240" w:lineRule="auto"/>
        <w:rPr>
          <w:lang w:eastAsia="zh-CN"/>
        </w:rPr>
      </w:pPr>
      <w:r>
        <w:rPr>
          <w:rFonts w:hint="eastAsia"/>
          <w:lang w:eastAsia="zh-CN"/>
        </w:rPr>
        <w:t>④发挥村民委员会作用，激发村民投入乡村振兴建设的积极性、主动性</w:t>
      </w:r>
    </w:p>
    <w:p>
      <w:pPr>
        <w:spacing w:line="240" w:lineRule="auto"/>
        <w:rPr>
          <w:lang w:eastAsia="zh-CN"/>
        </w:rPr>
      </w:pPr>
      <w:r>
        <w:rPr>
          <w:rFonts w:hint="eastAsia"/>
          <w:lang w:eastAsia="zh-CN"/>
        </w:rPr>
        <w:t>A .①②</w:t>
      </w:r>
      <w:r>
        <w:rPr>
          <w:rFonts w:hint="eastAsia"/>
          <w:lang w:eastAsia="zh-CN"/>
        </w:rPr>
        <w:tab/>
      </w:r>
      <w:r>
        <w:rPr>
          <w:rFonts w:hint="eastAsia"/>
          <w:lang w:eastAsia="zh-CN"/>
        </w:rPr>
        <w:t>B.①④</w:t>
      </w:r>
      <w:r>
        <w:rPr>
          <w:rFonts w:hint="eastAsia"/>
          <w:lang w:eastAsia="zh-CN"/>
        </w:rPr>
        <w:tab/>
      </w:r>
      <w:r>
        <w:rPr>
          <w:rFonts w:hint="eastAsia"/>
          <w:lang w:eastAsia="zh-CN"/>
        </w:rPr>
        <w:t>C.②③</w:t>
      </w:r>
      <w:r>
        <w:rPr>
          <w:rFonts w:hint="eastAsia"/>
          <w:lang w:eastAsia="zh-CN"/>
        </w:rPr>
        <w:tab/>
      </w:r>
      <w:r>
        <w:rPr>
          <w:rFonts w:hint="eastAsia"/>
          <w:lang w:eastAsia="zh-CN"/>
        </w:rPr>
        <w:t>D.③④</w:t>
      </w:r>
    </w:p>
    <w:p>
      <w:pPr>
        <w:spacing w:line="240" w:lineRule="auto"/>
        <w:rPr>
          <w:lang w:eastAsia="zh-CN"/>
        </w:rPr>
      </w:pPr>
      <w:r>
        <w:rPr>
          <w:rFonts w:hint="eastAsia"/>
          <w:lang w:eastAsia="zh-CN"/>
        </w:rPr>
        <w:t>4.2020年6月19日，中国国际电视台（CGTN）播出纪录片《巍巍天山：中国新疆反恐记忆》。这是 继《中国新疆，反恐前沿》《幕后黑手——“东伊运”与新疆暴恐》之后，第三次将镜头对准反恐话 题。在新疆持续推进反恐严打行动，才能更好地为新疆人民创造安宁幸福的生活环境，这表明 ①坚持专政职能才能保障人民民主</w:t>
      </w:r>
    </w:p>
    <w:p>
      <w:pPr>
        <w:spacing w:line="240" w:lineRule="auto"/>
        <w:rPr>
          <w:lang w:eastAsia="zh-CN"/>
        </w:rPr>
      </w:pPr>
      <w:r>
        <w:rPr>
          <w:rFonts w:hint="eastAsia"/>
          <w:lang w:eastAsia="zh-CN"/>
        </w:rPr>
        <w:t>②我国的国家职能与人民民主专政的国体相适应</w:t>
      </w:r>
    </w:p>
    <w:p>
      <w:pPr>
        <w:spacing w:line="240" w:lineRule="auto"/>
        <w:rPr>
          <w:lang w:eastAsia="zh-CN"/>
        </w:rPr>
      </w:pPr>
      <w:r>
        <w:rPr>
          <w:rFonts w:hint="eastAsia"/>
          <w:lang w:eastAsia="zh-CN"/>
        </w:rPr>
        <w:t>③社会主义民主是最广泛、最真实、最管用的民主</w:t>
      </w:r>
    </w:p>
    <w:p>
      <w:pPr>
        <w:spacing w:line="240" w:lineRule="auto"/>
        <w:rPr>
          <w:lang w:eastAsia="zh-CN"/>
        </w:rPr>
      </w:pPr>
      <w:r>
        <w:rPr>
          <w:rFonts w:hint="eastAsia"/>
          <w:lang w:eastAsia="zh-CN"/>
        </w:rPr>
        <w:t>④防御外来侵略、保卫国家安全是国家的重要对外职能</w:t>
      </w:r>
    </w:p>
    <w:p>
      <w:pPr>
        <w:spacing w:line="240" w:lineRule="auto"/>
        <w:rPr>
          <w:lang w:eastAsia="zh-CN"/>
        </w:rPr>
      </w:pPr>
      <w:r>
        <w:rPr>
          <w:rFonts w:hint="eastAsia"/>
          <w:lang w:eastAsia="zh-CN"/>
        </w:rPr>
        <w:t>A.①②</w:t>
      </w:r>
      <w:r>
        <w:rPr>
          <w:rFonts w:hint="eastAsia"/>
          <w:lang w:eastAsia="zh-CN"/>
        </w:rPr>
        <w:tab/>
      </w:r>
      <w:r>
        <w:rPr>
          <w:rFonts w:hint="eastAsia"/>
          <w:lang w:eastAsia="zh-CN"/>
        </w:rPr>
        <w:t>B.①④</w:t>
      </w:r>
      <w:r>
        <w:rPr>
          <w:rFonts w:hint="eastAsia"/>
          <w:lang w:eastAsia="zh-CN"/>
        </w:rPr>
        <w:tab/>
      </w:r>
      <w:r>
        <w:rPr>
          <w:rFonts w:hint="eastAsia"/>
          <w:lang w:eastAsia="zh-CN"/>
        </w:rPr>
        <w:t>C.②③</w:t>
      </w:r>
      <w:r>
        <w:rPr>
          <w:rFonts w:hint="eastAsia"/>
          <w:lang w:eastAsia="zh-CN"/>
        </w:rPr>
        <w:tab/>
      </w:r>
      <w:r>
        <w:rPr>
          <w:rFonts w:hint="eastAsia"/>
          <w:lang w:eastAsia="zh-CN"/>
        </w:rPr>
        <w:t>D.③④</w:t>
      </w:r>
    </w:p>
    <w:p>
      <w:pPr>
        <w:spacing w:line="240" w:lineRule="auto"/>
        <w:rPr>
          <w:lang w:eastAsia="zh-CN"/>
        </w:rPr>
      </w:pPr>
      <w:r>
        <w:rPr>
          <w:rFonts w:hint="eastAsia"/>
          <w:lang w:eastAsia="zh-CN"/>
        </w:rPr>
        <w:t>5.十三届全国人大四次会议表决通过关于修改《中华人民共和国全国人民代表大会组织法》的决 定、关于修改《全国人大议事规则》的决定，这</w:t>
      </w:r>
    </w:p>
    <w:p>
      <w:pPr>
        <w:spacing w:line="240" w:lineRule="auto"/>
        <w:rPr>
          <w:lang w:eastAsia="zh-CN"/>
        </w:rPr>
      </w:pPr>
      <w:r>
        <w:rPr>
          <w:rFonts w:hint="eastAsia"/>
          <w:lang w:eastAsia="zh-CN"/>
        </w:rPr>
        <w:t>①是全国人民代表大会行使决定权</w:t>
      </w:r>
    </w:p>
    <w:p>
      <w:pPr>
        <w:spacing w:line="240" w:lineRule="auto"/>
        <w:rPr>
          <w:lang w:eastAsia="zh-CN"/>
        </w:rPr>
      </w:pPr>
      <w:r>
        <w:rPr>
          <w:rFonts w:hint="eastAsia"/>
          <w:lang w:eastAsia="zh-CN"/>
        </w:rPr>
        <w:t>②旨在提高全国人民代表大会在国家机构中的地位</w:t>
      </w:r>
    </w:p>
    <w:p>
      <w:pPr>
        <w:spacing w:line="240" w:lineRule="auto"/>
        <w:rPr>
          <w:lang w:eastAsia="zh-CN"/>
        </w:rPr>
      </w:pPr>
      <w:r>
        <w:rPr>
          <w:rFonts w:hint="eastAsia"/>
          <w:lang w:eastAsia="zh-CN"/>
        </w:rPr>
        <w:t>③有利于不断完善人民代表大会制度</w:t>
      </w:r>
    </w:p>
    <w:p>
      <w:pPr>
        <w:spacing w:line="240" w:lineRule="auto"/>
        <w:rPr>
          <w:lang w:eastAsia="zh-CN"/>
        </w:rPr>
      </w:pPr>
      <w:r>
        <w:rPr>
          <w:rFonts w:hint="eastAsia"/>
          <w:lang w:eastAsia="zh-CN"/>
        </w:rPr>
        <w:t>④有利于全国人民代表大会更好地履行职权职责</w:t>
      </w:r>
    </w:p>
    <w:p>
      <w:pPr>
        <w:spacing w:line="240" w:lineRule="auto"/>
        <w:rPr>
          <w:lang w:eastAsia="zh-CN"/>
        </w:rPr>
      </w:pPr>
      <w:r>
        <w:rPr>
          <w:rFonts w:hint="eastAsia"/>
          <w:lang w:eastAsia="zh-CN"/>
        </w:rPr>
        <w:t>A .①②</w:t>
      </w:r>
      <w:r>
        <w:rPr>
          <w:rFonts w:hint="eastAsia"/>
          <w:lang w:eastAsia="zh-CN"/>
        </w:rPr>
        <w:tab/>
      </w:r>
      <w:r>
        <w:rPr>
          <w:rFonts w:hint="eastAsia"/>
          <w:lang w:eastAsia="zh-CN"/>
        </w:rPr>
        <w:t>B.①④</w:t>
      </w:r>
      <w:r>
        <w:rPr>
          <w:rFonts w:hint="eastAsia"/>
          <w:lang w:eastAsia="zh-CN"/>
        </w:rPr>
        <w:tab/>
      </w:r>
      <w:r>
        <w:rPr>
          <w:rFonts w:hint="eastAsia"/>
          <w:lang w:eastAsia="zh-CN"/>
        </w:rPr>
        <w:t>C.②③</w:t>
      </w:r>
      <w:r>
        <w:rPr>
          <w:rFonts w:hint="eastAsia"/>
          <w:lang w:eastAsia="zh-CN"/>
        </w:rPr>
        <w:tab/>
      </w:r>
      <w:r>
        <w:rPr>
          <w:rFonts w:hint="eastAsia"/>
          <w:lang w:eastAsia="zh-CN"/>
        </w:rPr>
        <w:t>D.③④</w:t>
      </w:r>
    </w:p>
    <w:p>
      <w:pPr>
        <w:spacing w:line="240" w:lineRule="auto"/>
        <w:rPr>
          <w:lang w:eastAsia="zh-CN"/>
        </w:rPr>
      </w:pPr>
      <w:r>
        <w:rPr>
          <w:rFonts w:hint="eastAsia"/>
          <w:lang w:eastAsia="zh-CN"/>
        </w:rPr>
        <w:t xml:space="preserve">6.针对香港特别行政区原选举制度机制存在明显的漏洞和缺陷，十三届全国人大四次会议审议并 通过了《全国人民代表大会关于完善香港特别行政区选举制度的决定》。下列说法正确的是 </w:t>
      </w:r>
    </w:p>
    <w:p>
      <w:pPr>
        <w:spacing w:line="240" w:lineRule="auto"/>
        <w:rPr>
          <w:lang w:eastAsia="zh-CN"/>
        </w:rPr>
      </w:pPr>
      <w:r>
        <w:rPr>
          <w:rFonts w:hint="eastAsia"/>
          <w:lang w:eastAsia="zh-CN"/>
        </w:rPr>
        <w:t xml:space="preserve">①“爱国者治港”是“港人治港”的必要条件 </w:t>
      </w:r>
    </w:p>
    <w:p>
      <w:pPr>
        <w:spacing w:line="240" w:lineRule="auto"/>
        <w:rPr>
          <w:lang w:eastAsia="zh-CN"/>
        </w:rPr>
      </w:pPr>
      <w:r>
        <w:rPr>
          <w:rFonts w:hint="eastAsia"/>
          <w:lang w:eastAsia="zh-CN"/>
        </w:rPr>
        <w:t>②全国人大在行使审议表决权</w:t>
      </w:r>
    </w:p>
    <w:p>
      <w:pPr>
        <w:spacing w:line="240" w:lineRule="auto"/>
        <w:rPr>
          <w:lang w:eastAsia="zh-CN"/>
        </w:rPr>
      </w:pPr>
      <w:r>
        <w:rPr>
          <w:rFonts w:hint="eastAsia"/>
          <w:lang w:eastAsia="zh-CN"/>
        </w:rPr>
        <w:t>③全国人大常委会行使最高立法权</w:t>
      </w:r>
    </w:p>
    <w:p>
      <w:pPr>
        <w:spacing w:line="240" w:lineRule="auto"/>
        <w:rPr>
          <w:lang w:eastAsia="zh-CN"/>
        </w:rPr>
      </w:pPr>
      <w:r>
        <w:rPr>
          <w:rFonts w:hint="eastAsia"/>
          <w:lang w:eastAsia="zh-CN"/>
        </w:rPr>
        <w:t>④依照法定程序修改和公布法律是依法治国的必然要求</w:t>
      </w:r>
    </w:p>
    <w:p>
      <w:pPr>
        <w:spacing w:line="240" w:lineRule="auto"/>
        <w:rPr>
          <w:lang w:eastAsia="zh-CN"/>
        </w:rPr>
      </w:pPr>
      <w:r>
        <w:rPr>
          <w:rFonts w:hint="eastAsia"/>
          <w:lang w:eastAsia="zh-CN"/>
        </w:rPr>
        <w:t>A.①②</w:t>
      </w:r>
      <w:r>
        <w:rPr>
          <w:rFonts w:hint="eastAsia"/>
          <w:lang w:eastAsia="zh-CN"/>
        </w:rPr>
        <w:tab/>
      </w:r>
      <w:r>
        <w:rPr>
          <w:rFonts w:hint="eastAsia"/>
          <w:lang w:eastAsia="zh-CN"/>
        </w:rPr>
        <w:t>B.①④</w:t>
      </w:r>
      <w:r>
        <w:rPr>
          <w:rFonts w:hint="eastAsia"/>
          <w:lang w:eastAsia="zh-CN"/>
        </w:rPr>
        <w:tab/>
      </w:r>
      <w:r>
        <w:rPr>
          <w:rFonts w:hint="eastAsia"/>
          <w:lang w:eastAsia="zh-CN"/>
        </w:rPr>
        <w:t>C.②③</w:t>
      </w:r>
      <w:r>
        <w:rPr>
          <w:rFonts w:hint="eastAsia"/>
          <w:lang w:eastAsia="zh-CN"/>
        </w:rPr>
        <w:tab/>
      </w:r>
      <w:r>
        <w:rPr>
          <w:rFonts w:hint="eastAsia"/>
          <w:lang w:eastAsia="zh-CN"/>
        </w:rPr>
        <w:t>D.③④</w:t>
      </w:r>
    </w:p>
    <w:p>
      <w:pPr>
        <w:spacing w:line="240" w:lineRule="auto"/>
        <w:rPr>
          <w:lang w:eastAsia="zh-CN"/>
        </w:rPr>
      </w:pPr>
      <w:r>
        <w:rPr>
          <w:rFonts w:hint="eastAsia"/>
          <w:lang w:eastAsia="zh-CN"/>
        </w:rPr>
        <w:t>7.今年是中国共产党成立100周年，也是实施“十四五”规划、开启全面建设社会主义现代化国家 新征程的第一年。人民政协要坚持以习近平新时代中国特色社会主义思想为指导，增强“四个 意识”、坚定“四个自信”、做到“两个维护”，把中共中央决策部署和对人民政协工作要求落实下 去，把海内外中华儿女智慧和力量凝聚起来，为全面建设社会主义现代化国家开好局、起好步作 出积极贡献。这表明</w:t>
      </w:r>
    </w:p>
    <w:p>
      <w:pPr>
        <w:spacing w:line="240" w:lineRule="auto"/>
        <w:rPr>
          <w:lang w:eastAsia="zh-CN"/>
        </w:rPr>
      </w:pPr>
      <w:r>
        <w:rPr>
          <w:rFonts w:hint="eastAsia"/>
          <w:lang w:eastAsia="zh-CN"/>
        </w:rPr>
        <w:t>A.中国共产党领导的多党合作与政治协商制度是适合我国国情的好制度</w:t>
      </w:r>
    </w:p>
    <w:p>
      <w:pPr>
        <w:spacing w:line="240" w:lineRule="auto"/>
        <w:rPr>
          <w:lang w:eastAsia="zh-CN"/>
        </w:rPr>
      </w:pPr>
      <w:r>
        <w:rPr>
          <w:rFonts w:hint="eastAsia"/>
          <w:lang w:eastAsia="zh-CN"/>
        </w:rPr>
        <w:t>B .政协与共产党是亲密友党关系</w:t>
      </w:r>
    </w:p>
    <w:p>
      <w:pPr>
        <w:spacing w:line="240" w:lineRule="auto"/>
        <w:rPr>
          <w:lang w:eastAsia="zh-CN"/>
        </w:rPr>
      </w:pPr>
      <w:r>
        <w:rPr>
          <w:rFonts w:hint="eastAsia"/>
          <w:lang w:eastAsia="zh-CN"/>
        </w:rPr>
        <w:t>C.需要发挥好人民政协这个重要的国家机关的作用</w:t>
      </w:r>
    </w:p>
    <w:p>
      <w:pPr>
        <w:spacing w:line="240" w:lineRule="auto"/>
        <w:rPr>
          <w:lang w:eastAsia="zh-CN"/>
        </w:rPr>
      </w:pPr>
      <w:r>
        <w:rPr>
          <w:rFonts w:hint="eastAsia"/>
          <w:lang w:eastAsia="zh-CN"/>
        </w:rPr>
        <w:t xml:space="preserve">D.民主党派是我国的参政党，享有参政权 </w:t>
      </w:r>
    </w:p>
    <w:p>
      <w:pPr>
        <w:spacing w:line="240" w:lineRule="auto"/>
        <w:rPr>
          <w:lang w:eastAsia="zh-CN"/>
        </w:rPr>
      </w:pPr>
      <w:r>
        <w:rPr>
          <w:rFonts w:hint="eastAsia"/>
          <w:lang w:eastAsia="zh-CN"/>
        </w:rPr>
        <w:t>8-自新冠肺炎疫情发生以来，社区作为疫情防控的一线，是外防输入、内防扩散最有效的阵地，在疫情防控全局中具有基础性地位。能否把居民动员起来，把社区组织起来，牢牢守住这条防线，关 系到战胜疫情的全局。这是因为</w:t>
      </w:r>
    </w:p>
    <w:p>
      <w:pPr>
        <w:spacing w:line="240" w:lineRule="auto"/>
        <w:rPr>
          <w:lang w:eastAsia="zh-CN"/>
        </w:rPr>
      </w:pPr>
      <w:r>
        <w:rPr>
          <w:rFonts w:hint="eastAsia"/>
          <w:lang w:eastAsia="zh-CN"/>
        </w:rPr>
        <w:t>①社区是社会的细胞，也是城市治理的基本单元</w:t>
      </w:r>
    </w:p>
    <w:p>
      <w:pPr>
        <w:spacing w:line="240" w:lineRule="auto"/>
        <w:rPr>
          <w:lang w:eastAsia="zh-CN"/>
        </w:rPr>
      </w:pPr>
      <w:r>
        <w:rPr>
          <w:rFonts w:hint="eastAsia"/>
          <w:lang w:eastAsia="zh-CN"/>
        </w:rPr>
        <w:t>②社区是我国的基层行政机关，负有疫情防控职能</w:t>
      </w:r>
    </w:p>
    <w:p>
      <w:pPr>
        <w:spacing w:line="240" w:lineRule="auto"/>
        <w:rPr>
          <w:lang w:eastAsia="zh-CN"/>
        </w:rPr>
      </w:pPr>
      <w:r>
        <w:rPr>
          <w:rFonts w:hint="eastAsia"/>
          <w:lang w:eastAsia="zh-CN"/>
        </w:rPr>
        <w:t>③社区是党和政府联系基层群众的桥梁和组织，具有完善的治理体系</w:t>
      </w:r>
    </w:p>
    <w:p>
      <w:pPr>
        <w:spacing w:line="240" w:lineRule="auto"/>
        <w:rPr>
          <w:lang w:eastAsia="zh-CN"/>
        </w:rPr>
      </w:pPr>
      <w:r>
        <w:rPr>
          <w:rFonts w:hint="eastAsia"/>
          <w:lang w:eastAsia="zh-CN"/>
        </w:rPr>
        <w:t>④社区是做好疫情防控的基础，也是打赢疫情防控阻击战的重要支撑</w:t>
      </w:r>
    </w:p>
    <w:p>
      <w:pPr>
        <w:spacing w:line="240" w:lineRule="auto"/>
        <w:rPr>
          <w:lang w:eastAsia="zh-CN"/>
        </w:rPr>
      </w:pPr>
      <w:r>
        <w:rPr>
          <w:rFonts w:hint="eastAsia"/>
          <w:lang w:eastAsia="zh-CN"/>
        </w:rPr>
        <w:t>A-①②</w:t>
      </w:r>
      <w:r>
        <w:rPr>
          <w:rFonts w:hint="eastAsia"/>
          <w:lang w:eastAsia="zh-CN"/>
        </w:rPr>
        <w:tab/>
      </w:r>
      <w:r>
        <w:rPr>
          <w:rFonts w:hint="eastAsia"/>
          <w:lang w:eastAsia="zh-CN"/>
        </w:rPr>
        <w:t>B.①④</w:t>
      </w:r>
      <w:r>
        <w:rPr>
          <w:rFonts w:hint="eastAsia"/>
          <w:lang w:eastAsia="zh-CN"/>
        </w:rPr>
        <w:tab/>
      </w:r>
      <w:r>
        <w:rPr>
          <w:rFonts w:hint="eastAsia"/>
          <w:lang w:eastAsia="zh-CN"/>
        </w:rPr>
        <w:t>C.②③</w:t>
      </w:r>
      <w:r>
        <w:rPr>
          <w:rFonts w:hint="eastAsia"/>
          <w:lang w:eastAsia="zh-CN"/>
        </w:rPr>
        <w:tab/>
      </w:r>
      <w:r>
        <w:rPr>
          <w:rFonts w:hint="eastAsia"/>
          <w:lang w:eastAsia="zh-CN"/>
        </w:rPr>
        <w:t>D.③④</w:t>
      </w:r>
    </w:p>
    <w:p>
      <w:pPr>
        <w:spacing w:line="240" w:lineRule="auto"/>
        <w:rPr>
          <w:lang w:eastAsia="zh-CN"/>
        </w:rPr>
      </w:pPr>
      <w:r>
        <w:rPr>
          <w:rFonts w:hint="eastAsia"/>
          <w:lang w:eastAsia="zh-CN"/>
        </w:rPr>
        <w:t>9.湖北某地一家药店在疫情期间因将进价为0. 6元的口罩1元卖出，结果被认定为哄抬物价。市 场监管部门综合考虑，没有给予顶格、从严从重处罚，而是给了一个中等幅度的处罚，药店也接 受。该处罚于法有据，但消费者却并不认同，认为这是良心商家，处罚过于严厉，甚至不该处罚。 这件事说明了</w:t>
      </w:r>
    </w:p>
    <w:p>
      <w:pPr>
        <w:spacing w:line="240" w:lineRule="auto"/>
        <w:rPr>
          <w:lang w:eastAsia="zh-CN"/>
        </w:rPr>
      </w:pPr>
      <w:r>
        <w:rPr>
          <w:rFonts w:hint="eastAsia"/>
          <w:lang w:eastAsia="zh-CN"/>
        </w:rPr>
        <w:t>①全面依法治国需要各方协同推进②法律若不能代表全民的意志，应当被修订</w:t>
      </w:r>
    </w:p>
    <w:p>
      <w:pPr>
        <w:spacing w:line="240" w:lineRule="auto"/>
        <w:rPr>
          <w:lang w:eastAsia="zh-CN"/>
        </w:rPr>
      </w:pPr>
      <w:r>
        <w:rPr>
          <w:rFonts w:hint="eastAsia"/>
          <w:lang w:eastAsia="zh-CN"/>
        </w:rPr>
        <w:t>③坚持依法治国，应严格执法、规范执法程序④法律可以根据需要机动灵活地运用</w:t>
      </w:r>
    </w:p>
    <w:p>
      <w:pPr>
        <w:spacing w:line="240" w:lineRule="auto"/>
        <w:rPr>
          <w:lang w:eastAsia="zh-CN"/>
        </w:rPr>
      </w:pPr>
      <w:r>
        <w:rPr>
          <w:rFonts w:hint="eastAsia"/>
          <w:lang w:eastAsia="zh-CN"/>
        </w:rPr>
        <w:t>A .①②</w:t>
      </w:r>
      <w:r>
        <w:rPr>
          <w:rFonts w:hint="eastAsia"/>
          <w:lang w:eastAsia="zh-CN"/>
        </w:rPr>
        <w:tab/>
      </w:r>
      <w:r>
        <w:rPr>
          <w:rFonts w:hint="eastAsia"/>
          <w:lang w:eastAsia="zh-CN"/>
        </w:rPr>
        <w:t>B.①③</w:t>
      </w:r>
      <w:r>
        <w:rPr>
          <w:rFonts w:hint="eastAsia"/>
          <w:lang w:eastAsia="zh-CN"/>
        </w:rPr>
        <w:tab/>
      </w:r>
      <w:r>
        <w:rPr>
          <w:rFonts w:hint="eastAsia"/>
          <w:lang w:eastAsia="zh-CN"/>
        </w:rPr>
        <w:t>C.②④</w:t>
      </w:r>
      <w:r>
        <w:rPr>
          <w:rFonts w:hint="eastAsia"/>
          <w:lang w:eastAsia="zh-CN"/>
        </w:rPr>
        <w:tab/>
      </w:r>
      <w:r>
        <w:rPr>
          <w:rFonts w:hint="eastAsia"/>
          <w:lang w:eastAsia="zh-CN"/>
        </w:rPr>
        <w:t>D.③④</w:t>
      </w:r>
    </w:p>
    <w:p>
      <w:pPr>
        <w:spacing w:line="240" w:lineRule="auto"/>
        <w:rPr>
          <w:lang w:eastAsia="zh-CN"/>
        </w:rPr>
      </w:pPr>
      <w:r>
        <w:rPr>
          <w:rFonts w:hint="eastAsia"/>
          <w:lang w:eastAsia="zh-CN"/>
        </w:rPr>
        <w:t>10.在2021年人民大学法硕复试当天，复试早的同学在群内分享了自己的复试题目，此举违反了有 关部门的相关规定，被群内其他考生截图举报，后来学校对分享了复试题目的考生全部作零分 处理。你对此次事件的认识是</w:t>
      </w:r>
    </w:p>
    <w:p>
      <w:pPr>
        <w:spacing w:line="240" w:lineRule="auto"/>
        <w:rPr>
          <w:lang w:eastAsia="zh-CN"/>
        </w:rPr>
      </w:pPr>
      <w:r>
        <w:rPr>
          <w:rFonts w:hint="eastAsia"/>
          <w:lang w:eastAsia="zh-CN"/>
        </w:rPr>
        <w:t>A.支持学生，因为学生有言论自由</w:t>
      </w:r>
    </w:p>
    <w:p>
      <w:pPr>
        <w:spacing w:line="240" w:lineRule="auto"/>
        <w:rPr>
          <w:lang w:eastAsia="zh-CN"/>
        </w:rPr>
      </w:pPr>
      <w:r>
        <w:rPr>
          <w:rFonts w:hint="eastAsia"/>
          <w:lang w:eastAsia="zh-CN"/>
        </w:rPr>
        <w:t>B,支持学生，因为学生的个人利益被损害</w:t>
      </w:r>
    </w:p>
    <w:p>
      <w:pPr>
        <w:spacing w:line="240" w:lineRule="auto"/>
        <w:rPr>
          <w:lang w:eastAsia="zh-CN"/>
        </w:rPr>
      </w:pPr>
      <w:r>
        <w:rPr>
          <w:rFonts w:hint="eastAsia"/>
          <w:lang w:eastAsia="zh-CN"/>
        </w:rPr>
        <w:t>C.支持学校的决定，因为学校有权决定学生的复试分数</w:t>
      </w:r>
    </w:p>
    <w:p>
      <w:pPr>
        <w:spacing w:line="240" w:lineRule="auto"/>
        <w:rPr>
          <w:lang w:eastAsia="zh-CN"/>
        </w:rPr>
      </w:pPr>
      <w:r>
        <w:rPr>
          <w:rFonts w:hint="eastAsia"/>
          <w:lang w:eastAsia="zh-CN"/>
        </w:rPr>
        <w:t>D.支持学校的决定，因为学生应该树立法治意识、规则意识</w:t>
      </w:r>
    </w:p>
    <w:p>
      <w:pPr>
        <w:spacing w:line="240" w:lineRule="auto"/>
        <w:rPr>
          <w:lang w:eastAsia="zh-CN"/>
        </w:rPr>
      </w:pPr>
      <w:r>
        <w:rPr>
          <w:rFonts w:hint="eastAsia"/>
          <w:lang w:eastAsia="zh-CN"/>
        </w:rPr>
        <w:t>11.江苏省十三届人大常委会第十七次会议审议并通过了《江苏省野生动物保护条例修正案（草 案）》。此修正案特别强调了革除滥食野生动物陋习，全面禁止食用国家重点保护野生动物及 其制品，以及陆生野生动物及其制品。此次修改 ①体现了人能够能动地认识世界</w:t>
      </w:r>
    </w:p>
    <w:p>
      <w:pPr>
        <w:spacing w:line="240" w:lineRule="auto"/>
        <w:rPr>
          <w:lang w:eastAsia="zh-CN"/>
        </w:rPr>
      </w:pPr>
      <w:r>
        <w:rPr>
          <w:rFonts w:hint="eastAsia"/>
          <w:lang w:eastAsia="zh-CN"/>
        </w:rPr>
        <w:t>②表明宪法是中国特色社会主义法律体系的核心</w:t>
      </w:r>
    </w:p>
    <w:p>
      <w:pPr>
        <w:spacing w:line="240" w:lineRule="auto"/>
        <w:rPr>
          <w:lang w:eastAsia="zh-CN"/>
        </w:rPr>
      </w:pPr>
      <w:r>
        <w:rPr>
          <w:rFonts w:hint="eastAsia"/>
          <w:lang w:eastAsia="zh-CN"/>
        </w:rPr>
        <w:t>③说明发挥主观能动性是尊重客观规律的前提和基础</w:t>
      </w:r>
    </w:p>
    <w:p>
      <w:pPr>
        <w:spacing w:line="240" w:lineRule="auto"/>
        <w:rPr>
          <w:lang w:eastAsia="zh-CN"/>
        </w:rPr>
      </w:pPr>
      <w:r>
        <w:rPr>
          <w:rFonts w:hint="eastAsia"/>
          <w:lang w:eastAsia="zh-CN"/>
        </w:rPr>
        <w:t>④体现了促进生态文明建设需要坚持良法之治</w:t>
      </w:r>
    </w:p>
    <w:p>
      <w:pPr>
        <w:spacing w:line="240" w:lineRule="auto"/>
        <w:rPr>
          <w:lang w:eastAsia="zh-CN"/>
        </w:rPr>
      </w:pPr>
      <w:r>
        <w:rPr>
          <w:rFonts w:hint="eastAsia"/>
          <w:lang w:eastAsia="zh-CN"/>
        </w:rPr>
        <w:t>A.①②</w:t>
      </w:r>
      <w:r>
        <w:rPr>
          <w:rFonts w:hint="eastAsia"/>
          <w:lang w:eastAsia="zh-CN"/>
        </w:rPr>
        <w:tab/>
      </w:r>
      <w:r>
        <w:rPr>
          <w:rFonts w:hint="eastAsia"/>
          <w:lang w:eastAsia="zh-CN"/>
        </w:rPr>
        <w:t>B.①④</w:t>
      </w:r>
      <w:r>
        <w:rPr>
          <w:rFonts w:hint="eastAsia"/>
          <w:lang w:eastAsia="zh-CN"/>
        </w:rPr>
        <w:tab/>
      </w:r>
      <w:r>
        <w:rPr>
          <w:rFonts w:hint="eastAsia"/>
          <w:lang w:eastAsia="zh-CN"/>
        </w:rPr>
        <w:t>C.②③</w:t>
      </w:r>
      <w:r>
        <w:rPr>
          <w:rFonts w:hint="eastAsia"/>
          <w:lang w:eastAsia="zh-CN"/>
        </w:rPr>
        <w:tab/>
      </w:r>
      <w:r>
        <w:rPr>
          <w:rFonts w:hint="eastAsia"/>
          <w:lang w:eastAsia="zh-CN"/>
        </w:rPr>
        <w:t>D.③④</w:t>
      </w:r>
    </w:p>
    <w:p>
      <w:pPr>
        <w:spacing w:line="240" w:lineRule="auto"/>
        <w:rPr>
          <w:lang w:eastAsia="zh-CN"/>
        </w:rPr>
      </w:pPr>
      <w:r>
        <w:rPr>
          <w:rFonts w:hint="eastAsia"/>
          <w:lang w:eastAsia="zh-CN"/>
        </w:rPr>
        <w:t>12.今年4月26日，利用“超心理意识能量”使“熟鸡蛋返生并孵育雏鸡”话题登上热搜。有网友发现，美国、澳大利亚学者此前也曾有关于“熟鸡蛋变生鸡蛋”的研究发表。专家表示，网络热议的“熟鸡蛋返生并孵育雏鸡”实验与国外相关研究完全不同。前者没有科学依据，后者是关于变性蛋白质重折叠领域的科学研究，只是借用了熟鸡蛋蛋白做演示，并非真的变回一个生鸡蛋。 专家对该事件的评价告诉我们</w:t>
      </w:r>
    </w:p>
    <w:p>
      <w:pPr>
        <w:spacing w:line="240" w:lineRule="auto"/>
        <w:rPr>
          <w:lang w:eastAsia="zh-CN"/>
        </w:rPr>
      </w:pPr>
      <w:r>
        <w:rPr>
          <w:rFonts w:hint="eastAsia"/>
          <w:lang w:eastAsia="zh-CN"/>
        </w:rPr>
        <w:t>①科学研究的内容源于大胆想象</w:t>
      </w:r>
    </w:p>
    <w:p>
      <w:pPr>
        <w:spacing w:line="240" w:lineRule="auto"/>
        <w:rPr>
          <w:lang w:eastAsia="zh-CN"/>
        </w:rPr>
      </w:pPr>
      <w:r>
        <w:rPr>
          <w:rFonts w:hint="eastAsia"/>
          <w:lang w:eastAsia="zh-CN"/>
        </w:rPr>
        <w:t>②缺乏正确的世界观和方法论的指导，科学研究会偏离正确方向</w:t>
      </w:r>
    </w:p>
    <w:p>
      <w:pPr>
        <w:spacing w:line="240" w:lineRule="auto"/>
        <w:rPr>
          <w:lang w:eastAsia="zh-CN"/>
        </w:rPr>
      </w:pPr>
      <w:r>
        <w:rPr>
          <w:rFonts w:hint="eastAsia"/>
          <w:lang w:eastAsia="zh-CN"/>
        </w:rPr>
        <w:t>③科学研究成功与否的关键在于“不怕你做不到、就怕你想不到”</w:t>
      </w:r>
    </w:p>
    <w:p>
      <w:pPr>
        <w:spacing w:line="240" w:lineRule="auto"/>
        <w:rPr>
          <w:lang w:eastAsia="zh-CN"/>
        </w:rPr>
      </w:pPr>
      <w:r>
        <w:rPr>
          <w:rFonts w:hint="eastAsia"/>
          <w:lang w:eastAsia="zh-CN"/>
        </w:rPr>
        <w:t>④意识可以能动地指导人们改造世界，错误的意识会指导实践“误入歧途”</w:t>
      </w:r>
    </w:p>
    <w:p>
      <w:pPr>
        <w:spacing w:line="240" w:lineRule="auto"/>
        <w:rPr>
          <w:lang w:eastAsia="zh-CN"/>
        </w:rPr>
      </w:pPr>
      <w:r>
        <w:rPr>
          <w:rFonts w:hint="eastAsia"/>
          <w:lang w:eastAsia="zh-CN"/>
        </w:rPr>
        <w:t>A.①②</w:t>
      </w:r>
      <w:r>
        <w:rPr>
          <w:rFonts w:hint="eastAsia"/>
          <w:lang w:eastAsia="zh-CN"/>
        </w:rPr>
        <w:tab/>
      </w:r>
      <w:r>
        <w:rPr>
          <w:rFonts w:hint="eastAsia"/>
          <w:lang w:eastAsia="zh-CN"/>
        </w:rPr>
        <w:t>B.①④</w:t>
      </w:r>
      <w:r>
        <w:rPr>
          <w:rFonts w:hint="eastAsia"/>
          <w:lang w:eastAsia="zh-CN"/>
        </w:rPr>
        <w:tab/>
      </w:r>
      <w:r>
        <w:rPr>
          <w:rFonts w:hint="eastAsia"/>
          <w:lang w:eastAsia="zh-CN"/>
        </w:rPr>
        <w:t>C.②④</w:t>
      </w:r>
      <w:r>
        <w:rPr>
          <w:rFonts w:hint="eastAsia"/>
          <w:lang w:eastAsia="zh-CN"/>
        </w:rPr>
        <w:tab/>
      </w:r>
      <w:r>
        <w:rPr>
          <w:rFonts w:hint="eastAsia"/>
          <w:lang w:eastAsia="zh-CN"/>
        </w:rPr>
        <w:t>D.③④</w:t>
      </w:r>
    </w:p>
    <w:p>
      <w:pPr>
        <w:spacing w:line="240" w:lineRule="auto"/>
        <w:rPr>
          <w:lang w:eastAsia="zh-CN"/>
        </w:rPr>
      </w:pPr>
      <w:r>
        <w:rPr>
          <w:rFonts w:hint="eastAsia"/>
          <w:lang w:eastAsia="zh-CN"/>
        </w:rPr>
        <w:t>13.新冠病毒是一种新病毒。我国科研攻关组布局了病毒的灭活疫苗、核酸疫苗、重组蛋白疫苗、腺 病毒载体疫苗、减毒流感病毒载体疫苗5条技术路线。目前我国新冠疫苗已进入全民接种阶段，但疫苗的有效性、持续性、稳定性及可能的副作用等仍需进一步观</w:t>
      </w:r>
      <w:r>
        <w:rPr>
          <w:rFonts w:hint="eastAsia"/>
          <w:lang w:eastAsia="zh-CN"/>
        </w:rPr>
        <w:drawing>
          <wp:anchor distT="0" distB="0" distL="114300" distR="114300" simplePos="0" relativeHeight="251659264" behindDoc="1" locked="0" layoutInCell="1" allowOverlap="1">
            <wp:simplePos x="0" y="0"/>
            <wp:positionH relativeFrom="column">
              <wp:posOffset>2766060</wp:posOffset>
            </wp:positionH>
            <wp:positionV relativeFrom="paragraph">
              <wp:posOffset>396240</wp:posOffset>
            </wp:positionV>
            <wp:extent cx="2545080" cy="1851660"/>
            <wp:effectExtent l="0" t="0" r="7620" b="15240"/>
            <wp:wrapNone/>
            <wp:docPr id="1" name="图片 1" descr="C:\Users\MI\AppData\Local\Microsoft\Windows\INetCache\Content.Word\云上PDF截图20210626210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MI\AppData\Local\Microsoft\Windows\INetCache\Content.Word\云上PDF截图20210626210208.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2545080" cy="1851660"/>
                    </a:xfrm>
                    <a:prstGeom prst="rect">
                      <a:avLst/>
                    </a:prstGeom>
                    <a:noFill/>
                    <a:ln>
                      <a:noFill/>
                    </a:ln>
                  </pic:spPr>
                </pic:pic>
              </a:graphicData>
            </a:graphic>
          </wp:anchor>
        </w:drawing>
      </w:r>
      <w:r>
        <w:rPr>
          <w:rFonts w:hint="eastAsia"/>
          <w:lang w:eastAsia="zh-CN"/>
        </w:rPr>
        <w:t>察。我们坚信，在与新冠病毒的斗争中，我们必将取得最终胜利。对此分析正确的是</w:t>
      </w:r>
    </w:p>
    <w:p>
      <w:pPr>
        <w:spacing w:line="240" w:lineRule="auto"/>
        <w:rPr>
          <w:lang w:eastAsia="zh-CN"/>
        </w:rPr>
      </w:pPr>
      <w:r>
        <w:rPr>
          <w:rFonts w:hint="eastAsia"/>
          <w:lang w:eastAsia="zh-CN"/>
        </w:rPr>
        <w:t>①新冠病毒是一种新病毒——新事物就是</w:t>
      </w:r>
    </w:p>
    <w:p>
      <w:pPr>
        <w:spacing w:line="240" w:lineRule="auto"/>
        <w:rPr>
          <w:lang w:eastAsia="zh-CN"/>
        </w:rPr>
      </w:pPr>
      <w:r>
        <w:rPr>
          <w:rFonts w:hint="eastAsia"/>
          <w:lang w:eastAsia="zh-CN"/>
        </w:rPr>
        <w:t>指新出现的事物</w:t>
      </w:r>
    </w:p>
    <w:p>
      <w:pPr>
        <w:spacing w:line="240" w:lineRule="auto"/>
        <w:rPr>
          <w:lang w:eastAsia="zh-CN"/>
        </w:rPr>
      </w:pPr>
      <w:r>
        <w:rPr>
          <w:rFonts w:hint="eastAsia"/>
          <w:lang w:eastAsia="zh-CN"/>
        </w:rPr>
        <w:t>②我国新冠疫苗研发取得重大突破，但仍</w:t>
      </w:r>
    </w:p>
    <w:p>
      <w:pPr>
        <w:spacing w:line="240" w:lineRule="auto"/>
        <w:rPr>
          <w:lang w:eastAsia="zh-CN"/>
        </w:rPr>
      </w:pPr>
      <w:r>
        <w:rPr>
          <w:rFonts w:hint="eastAsia"/>
          <w:lang w:eastAsia="zh-CN"/>
        </w:rPr>
        <w:t>存在不少 挑战——看问题应坚持一分为二</w:t>
      </w:r>
    </w:p>
    <w:p>
      <w:pPr>
        <w:spacing w:line="240" w:lineRule="auto"/>
        <w:rPr>
          <w:lang w:eastAsia="zh-CN"/>
        </w:rPr>
      </w:pPr>
      <w:r>
        <w:rPr>
          <w:rFonts w:hint="eastAsia"/>
          <w:lang w:eastAsia="zh-CN"/>
        </w:rPr>
        <w:t>③我们坚信终将取得与病毒斗争的最终胜</w:t>
      </w:r>
    </w:p>
    <w:p>
      <w:pPr>
        <w:spacing w:line="240" w:lineRule="auto"/>
        <w:rPr>
          <w:lang w:eastAsia="zh-CN"/>
        </w:rPr>
      </w:pPr>
      <w:r>
        <w:rPr>
          <w:rFonts w:hint="eastAsia"/>
          <w:lang w:eastAsia="zh-CN"/>
        </w:rPr>
        <w:t>利—— 事物的发展是前进性和曲折性的统一</w:t>
      </w:r>
    </w:p>
    <w:p>
      <w:pPr>
        <w:spacing w:line="240" w:lineRule="auto"/>
        <w:rPr>
          <w:lang w:eastAsia="zh-CN"/>
        </w:rPr>
      </w:pPr>
      <w:r>
        <w:rPr>
          <w:rFonts w:hint="eastAsia"/>
          <w:lang w:eastAsia="zh-CN"/>
        </w:rPr>
        <w:t>④我国科研攻关组研发的五种疫苗各有优点与不足——承认矛盾的特殊性是坚持唯物辩证法的前提</w:t>
      </w:r>
    </w:p>
    <w:p>
      <w:pPr>
        <w:spacing w:line="240" w:lineRule="auto"/>
        <w:rPr>
          <w:lang w:eastAsia="zh-CN"/>
        </w:rPr>
      </w:pPr>
      <w:r>
        <w:rPr>
          <w:rFonts w:hint="eastAsia"/>
          <w:lang w:eastAsia="zh-CN"/>
        </w:rPr>
        <w:t>14.实行垃圾分类，关系广大人民群众生活环境，关系节约使用资源，也体现社会文明水平。推行垃圾分类，关键是要加强科学管理、形成长效机制，要加快形成政府推动、全民参与、城乡统筹、因 地制宜的垃圾分类制度。推进垃圾分类</w:t>
      </w:r>
    </w:p>
    <w:p>
      <w:pPr>
        <w:spacing w:line="240" w:lineRule="auto"/>
        <w:rPr>
          <w:lang w:eastAsia="zh-CN"/>
        </w:rPr>
      </w:pPr>
      <w:r>
        <w:rPr>
          <w:rFonts w:hint="eastAsia"/>
          <w:lang w:eastAsia="zh-CN"/>
        </w:rPr>
        <w:t>A .要分清主流和支流，要抓住关键</w:t>
      </w:r>
    </w:p>
    <w:p>
      <w:pPr>
        <w:spacing w:line="240" w:lineRule="auto"/>
        <w:rPr>
          <w:lang w:eastAsia="zh-CN"/>
        </w:rPr>
      </w:pPr>
      <w:r>
        <w:rPr>
          <w:rFonts w:hint="eastAsia"/>
          <w:lang w:eastAsia="zh-CN"/>
        </w:rPr>
        <w:t>B.要把握矛盾普遍性，坚持具体问题具体分析</w:t>
      </w:r>
    </w:p>
    <w:p>
      <w:pPr>
        <w:spacing w:line="240" w:lineRule="auto"/>
        <w:rPr>
          <w:lang w:eastAsia="zh-CN"/>
        </w:rPr>
      </w:pPr>
      <w:r>
        <w:rPr>
          <w:rFonts w:hint="eastAsia"/>
          <w:lang w:eastAsia="zh-CN"/>
        </w:rPr>
        <w:t>C.要掌握系统优化的方法，加快建立垃圾分类处理系统</w:t>
      </w:r>
    </w:p>
    <w:p>
      <w:pPr>
        <w:spacing w:line="240" w:lineRule="auto"/>
        <w:rPr>
          <w:lang w:eastAsia="zh-CN"/>
        </w:rPr>
      </w:pPr>
      <w:r>
        <w:rPr>
          <w:rFonts w:hint="eastAsia"/>
          <w:lang w:eastAsia="zh-CN"/>
        </w:rPr>
        <w:t>D.要用联系的观点看问题，实行垃圾分类就能促进生态文明发展</w:t>
      </w:r>
    </w:p>
    <w:p>
      <w:pPr>
        <w:spacing w:line="240" w:lineRule="auto"/>
        <w:rPr>
          <w:lang w:eastAsia="zh-CN"/>
        </w:rPr>
      </w:pPr>
    </w:p>
    <w:p>
      <w:pPr>
        <w:spacing w:line="240" w:lineRule="auto"/>
        <w:jc w:val="center"/>
        <w:rPr>
          <w:b/>
          <w:lang w:eastAsia="zh-CN"/>
        </w:rPr>
      </w:pPr>
      <w:r>
        <w:rPr>
          <w:rFonts w:hint="eastAsia"/>
          <w:b/>
          <w:lang w:eastAsia="zh-CN"/>
        </w:rPr>
        <w:t>第Ⅱ卷（非选择题共58分）</w:t>
      </w:r>
    </w:p>
    <w:p>
      <w:pPr>
        <w:spacing w:line="240" w:lineRule="auto"/>
        <w:rPr>
          <w:b/>
          <w:lang w:eastAsia="zh-CN"/>
        </w:rPr>
      </w:pPr>
      <w:r>
        <w:rPr>
          <w:rFonts w:hint="eastAsia"/>
          <w:b/>
          <w:lang w:eastAsia="zh-CN"/>
        </w:rPr>
        <w:t>二、非选择题:第15至17题共3题，共58分。</w:t>
      </w:r>
    </w:p>
    <w:p>
      <w:pPr>
        <w:spacing w:line="240" w:lineRule="auto"/>
        <w:rPr>
          <w:rFonts w:ascii="楷体" w:hAnsi="楷体" w:eastAsia="楷体"/>
          <w:lang w:eastAsia="zh-CN"/>
        </w:rPr>
      </w:pPr>
      <w:r>
        <w:rPr>
          <w:rFonts w:hint="eastAsia"/>
          <w:lang w:eastAsia="zh-CN"/>
        </w:rPr>
        <w:t>15.</w:t>
      </w:r>
      <w:r>
        <w:rPr>
          <w:rFonts w:hint="eastAsia" w:ascii="楷体" w:hAnsi="楷体" w:eastAsia="楷体"/>
          <w:lang w:eastAsia="zh-CN"/>
        </w:rPr>
        <w:t>2021年2月25日上午，全国脱贫攻坚总结表彰大会在北京人民大会堂隆重举行。经过全党全国各族人民共同努力，我国脱贫攻坚战取得了全面胜利。事实充分证明，中国共产党具有无比坚强的领导力、组织力、执行力，是团结带领人民攻坚克难、开拓前进最可靠的领导力量。事实充分证明，做好党和国家各项工作，必须把实现好、维护好、发展好最广大人民根本利益作为一切工作的出发点和落脚点，更加自觉地使改革发展成果更多更公平惠及全体人民。事实充分证明，中国共产党领导和我国社会主义制度是抵御风险挑战、聚力攻坚克难的根本保证。</w:t>
      </w:r>
    </w:p>
    <w:p>
      <w:pPr>
        <w:spacing w:line="240" w:lineRule="auto"/>
        <w:ind w:firstLine="440" w:firstLineChars="200"/>
        <w:rPr>
          <w:rFonts w:ascii="楷体" w:hAnsi="楷体" w:eastAsia="楷体"/>
          <w:lang w:eastAsia="zh-CN"/>
        </w:rPr>
      </w:pPr>
      <w:r>
        <w:rPr>
          <w:rFonts w:hint="eastAsia" w:ascii="楷体" w:hAnsi="楷体" w:eastAsia="楷体"/>
          <w:lang w:eastAsia="zh-CN"/>
        </w:rPr>
        <w:t>伟大事业孕育伟大精神，伟大精神引领伟大事业。脱贫攻坚伟大斗争，锻造形成了 “上下同心、尽锐出战、精准务实、开拓创新、攻坚克难、不负人民”的脱贫攻坚精神。全党全国全社会都要大力弘扬脱贫攻坚精神，团结一心，英勇奋斗，坚决战胜前进道路上的一切困难和风险，不断夺取坚持和发展中国特色社会主义新的更大的胜利！</w:t>
      </w:r>
    </w:p>
    <w:p>
      <w:pPr>
        <w:spacing w:line="240" w:lineRule="auto"/>
        <w:rPr>
          <w:lang w:eastAsia="zh-CN"/>
        </w:rPr>
      </w:pPr>
      <w:r>
        <w:rPr>
          <w:rFonts w:hint="eastAsia"/>
          <w:lang w:eastAsia="zh-CN"/>
        </w:rPr>
        <w:t>（1）运用“中国共产党的领导”的有关知识，谈谈为什么我国脱贫攻坚战能取得全面胜利？（12分）</w:t>
      </w:r>
    </w:p>
    <w:p>
      <w:pPr>
        <w:spacing w:line="240" w:lineRule="auto"/>
        <w:rPr>
          <w:lang w:eastAsia="zh-CN"/>
        </w:rPr>
      </w:pPr>
      <w:r>
        <w:rPr>
          <w:rFonts w:hint="eastAsia"/>
          <w:lang w:eastAsia="zh-CN"/>
        </w:rPr>
        <w:t>（2）运用“物质与意识的辩证关系”的知识，谈谈你对“伟大事业孕育伟大精神，伟大精神引领伟 大事业”这句话的理解。（10分）</w:t>
      </w:r>
    </w:p>
    <w:p>
      <w:pPr>
        <w:spacing w:line="240" w:lineRule="auto"/>
        <w:rPr>
          <w:lang w:eastAsia="zh-CN"/>
        </w:rPr>
      </w:pPr>
    </w:p>
    <w:p>
      <w:pPr>
        <w:spacing w:line="240" w:lineRule="auto"/>
        <w:rPr>
          <w:rFonts w:ascii="楷体" w:hAnsi="楷体" w:eastAsia="楷体"/>
          <w:lang w:eastAsia="zh-CN"/>
        </w:rPr>
      </w:pPr>
      <w:r>
        <w:rPr>
          <w:rFonts w:hint="eastAsia"/>
          <w:lang w:eastAsia="zh-CN"/>
        </w:rPr>
        <w:t>16.</w:t>
      </w:r>
      <w:r>
        <w:rPr>
          <w:rFonts w:hint="eastAsia" w:ascii="楷体" w:hAnsi="楷体" w:eastAsia="楷体"/>
          <w:lang w:eastAsia="zh-CN"/>
        </w:rPr>
        <w:t>新疆维吾尔自治区成立以来，在中国共产党的领导下，在党的民族政策光辉照耀下，全区各族干部群众和广大爱国信教群众共同团结奋斗下，经济社会发展和民生改善取得前所未有的成就， 各族群众的获得感、幸福感、安全感不断增强，呈现出社会稳定、人民安居乐业的良好局面。</w:t>
      </w:r>
    </w:p>
    <w:p>
      <w:pPr>
        <w:spacing w:line="240" w:lineRule="auto"/>
        <w:rPr>
          <w:lang w:eastAsia="zh-CN"/>
        </w:rPr>
      </w:pPr>
      <w:r>
        <w:rPr>
          <w:rFonts w:hint="eastAsia"/>
          <w:lang w:eastAsia="zh-CN"/>
        </w:rPr>
        <w:t>结合材料，运用《政治与法治》的知识，分析新疆自治区成立以来取得重大成就的原因。（12分）</w:t>
      </w:r>
    </w:p>
    <w:p>
      <w:pPr>
        <w:spacing w:line="240" w:lineRule="auto"/>
        <w:rPr>
          <w:lang w:eastAsia="zh-CN"/>
        </w:rPr>
      </w:pPr>
    </w:p>
    <w:p>
      <w:pPr>
        <w:spacing w:line="240" w:lineRule="auto"/>
        <w:rPr>
          <w:lang w:eastAsia="zh-CN"/>
        </w:rPr>
      </w:pPr>
      <w:r>
        <w:rPr>
          <w:rFonts w:hint="eastAsia"/>
          <w:lang w:eastAsia="zh-CN"/>
        </w:rPr>
        <w:t>17.</w:t>
      </w:r>
      <w:r>
        <w:rPr>
          <w:rFonts w:hint="eastAsia" w:ascii="楷体" w:hAnsi="楷体" w:eastAsia="楷体"/>
          <w:lang w:eastAsia="zh-CN"/>
        </w:rPr>
        <w:t>受新冠肺炎疫情影响，传统线下销售模式受到冲击，企业纷纷试水网络直播，网红带货、店主直播等多样化的网络直播纷纷涌现，一时间，网络直播呈现百花齐放、百家争鸣的景象。网络直播 提升了用户消费体验，拉动了产品销售，逐渐成为企业转型的重要抓手和脱贫致富的有力支撑， 作为电商新产业正在创造一个千亿级的新市场。随着竞争越来越激烈，网络直播市场也暴露出 不少问题：恶意竞争，过度娱乐化、低俗化，监管不力……如何让网络直播健康发展，是一个亟待解决的问题。</w:t>
      </w:r>
    </w:p>
    <w:p>
      <w:pPr>
        <w:spacing w:line="240" w:lineRule="auto"/>
        <w:rPr>
          <w:lang w:eastAsia="zh-CN"/>
        </w:rPr>
      </w:pPr>
      <w:r>
        <w:rPr>
          <w:rFonts w:hint="eastAsia"/>
          <w:lang w:eastAsia="zh-CN"/>
        </w:rPr>
        <w:t>（1）运用唯物辩证法的有关知识分析网络直播行业的发展现状及趋势。（12分）</w:t>
      </w:r>
    </w:p>
    <w:p>
      <w:pPr>
        <w:spacing w:line="240" w:lineRule="auto"/>
        <w:rPr>
          <w:lang w:eastAsia="zh-CN"/>
        </w:rPr>
      </w:pPr>
      <w:r>
        <w:rPr>
          <w:rFonts w:hint="eastAsia"/>
          <w:lang w:eastAsia="zh-CN"/>
        </w:rPr>
        <w:t>（2）运用《政治与法治》有关知识，分析网络直播如何逐步回归理性发展轨道？（12分）</w:t>
      </w:r>
    </w:p>
    <w:p>
      <w:pPr>
        <w:spacing w:line="276" w:lineRule="auto"/>
        <w:jc w:val="center"/>
        <w:rPr>
          <w:rFonts w:hint="eastAsia" w:ascii="黑体" w:eastAsia="黑体"/>
          <w:sz w:val="36"/>
          <w:szCs w:val="36"/>
        </w:rPr>
      </w:pPr>
      <w:bookmarkStart w:id="0" w:name="_GoBack"/>
      <w:r>
        <w:rPr>
          <w:rFonts w:hint="eastAsia" w:ascii="宋体" w:hAnsi="宋体"/>
          <w:b/>
          <w:bCs/>
          <w:sz w:val="28"/>
          <w:szCs w:val="28"/>
        </w:rPr>
        <w:drawing>
          <wp:anchor distT="0" distB="0" distL="114300" distR="114300" simplePos="0" relativeHeight="251660288" behindDoc="0" locked="0" layoutInCell="1" allowOverlap="1">
            <wp:simplePos x="0" y="0"/>
            <wp:positionH relativeFrom="page">
              <wp:posOffset>10960100</wp:posOffset>
            </wp:positionH>
            <wp:positionV relativeFrom="page">
              <wp:posOffset>11214100</wp:posOffset>
            </wp:positionV>
            <wp:extent cx="330200" cy="355600"/>
            <wp:effectExtent l="0" t="0" r="12700" b="635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stretch>
                      <a:fillRect/>
                    </a:stretch>
                  </pic:blipFill>
                  <pic:spPr>
                    <a:xfrm>
                      <a:off x="0" y="0"/>
                      <a:ext cx="330200" cy="355600"/>
                    </a:xfrm>
                    <a:prstGeom prst="rect">
                      <a:avLst/>
                    </a:prstGeom>
                    <a:noFill/>
                    <a:ln>
                      <a:noFill/>
                    </a:ln>
                  </pic:spPr>
                </pic:pic>
              </a:graphicData>
            </a:graphic>
          </wp:anchor>
        </w:drawing>
      </w:r>
      <w:bookmarkEnd w:id="0"/>
      <w:r>
        <w:rPr>
          <w:rFonts w:hint="eastAsia" w:ascii="宋体" w:hAnsi="宋体"/>
          <w:b/>
          <w:bCs/>
          <w:sz w:val="28"/>
          <w:szCs w:val="28"/>
        </w:rPr>
        <w:t>无锡市普通高中2021年春学期高一期终教学质量抽测</w:t>
      </w:r>
    </w:p>
    <w:p>
      <w:pPr>
        <w:jc w:val="center"/>
        <w:rPr>
          <w:rFonts w:ascii="黑体" w:eastAsia="黑体"/>
          <w:sz w:val="32"/>
          <w:szCs w:val="32"/>
        </w:rPr>
      </w:pPr>
      <w:r>
        <w:rPr>
          <w:rFonts w:hint="eastAsia" w:ascii="黑体" w:eastAsia="黑体"/>
          <w:sz w:val="32"/>
          <w:szCs w:val="32"/>
        </w:rPr>
        <w:t>政治</w:t>
      </w:r>
      <w:r>
        <w:rPr>
          <w:rFonts w:hint="eastAsia" w:ascii="方正黑体简体" w:eastAsia="方正黑体简体"/>
          <w:spacing w:val="-2"/>
          <w:w w:val="90"/>
          <w:sz w:val="32"/>
          <w:szCs w:val="32"/>
        </w:rPr>
        <w:t>参考答案及评分标准</w:t>
      </w:r>
    </w:p>
    <w:p>
      <w:pPr>
        <w:pStyle w:val="2"/>
        <w:spacing w:line="360" w:lineRule="auto"/>
        <w:jc w:val="left"/>
        <w:rPr>
          <w:rFonts w:ascii="Times New Roman" w:hAnsi="Times New Roman" w:eastAsia="黑体"/>
          <w:color w:val="000000"/>
          <w:sz w:val="21"/>
        </w:rPr>
      </w:pPr>
    </w:p>
    <w:p>
      <w:pPr>
        <w:pStyle w:val="2"/>
        <w:spacing w:line="360" w:lineRule="auto"/>
        <w:jc w:val="left"/>
        <w:rPr>
          <w:rFonts w:hint="eastAsia" w:hAnsi="宋体"/>
          <w:sz w:val="21"/>
        </w:rPr>
      </w:pPr>
      <w:r>
        <w:rPr>
          <w:rFonts w:ascii="Times New Roman" w:hAnsi="Times New Roman" w:eastAsia="黑体"/>
          <w:color w:val="000000"/>
        </w:rPr>
        <w:t>一、</w:t>
      </w:r>
      <w:r>
        <w:rPr>
          <w:rFonts w:ascii="Times New Roman" w:hAnsi="Times New Roman" w:eastAsia="黑体"/>
          <w:b/>
          <w:color w:val="000000"/>
        </w:rPr>
        <w:t xml:space="preserve"> </w:t>
      </w:r>
      <w:r>
        <w:rPr>
          <w:rFonts w:ascii="Times New Roman" w:hAnsi="Times New Roman" w:eastAsia="黑体"/>
          <w:color w:val="000000"/>
        </w:rPr>
        <w:t>单项选择题：共</w:t>
      </w:r>
      <w:r>
        <w:rPr>
          <w:rFonts w:ascii="Times New Roman" w:hAnsi="Times New Roman" w:eastAsia="黑体"/>
          <w:b/>
          <w:color w:val="000000"/>
        </w:rPr>
        <w:t>1</w:t>
      </w:r>
      <w:r>
        <w:rPr>
          <w:rFonts w:hint="eastAsia" w:ascii="Times New Roman" w:hAnsi="Times New Roman" w:eastAsia="黑体"/>
          <w:b/>
          <w:color w:val="000000"/>
        </w:rPr>
        <w:t>4</w:t>
      </w:r>
      <w:r>
        <w:rPr>
          <w:rFonts w:hint="eastAsia" w:ascii="Times New Roman" w:hAnsi="Times New Roman" w:eastAsia="黑体"/>
          <w:color w:val="000000"/>
        </w:rPr>
        <w:t>题，每题</w:t>
      </w:r>
      <w:r>
        <w:rPr>
          <w:rFonts w:ascii="Times New Roman" w:hAnsi="Times New Roman" w:eastAsia="黑体"/>
          <w:b/>
          <w:color w:val="000000"/>
        </w:rPr>
        <w:t>3</w:t>
      </w:r>
      <w:r>
        <w:rPr>
          <w:rFonts w:ascii="Times New Roman" w:hAnsi="Times New Roman" w:eastAsia="黑体"/>
          <w:color w:val="000000"/>
        </w:rPr>
        <w:t>分</w:t>
      </w:r>
      <w:r>
        <w:rPr>
          <w:rFonts w:ascii="Times New Roman" w:hAnsi="Times New Roman" w:eastAsia="黑体"/>
          <w:b/>
          <w:color w:val="000000"/>
        </w:rPr>
        <w:t>，</w:t>
      </w:r>
      <w:r>
        <w:rPr>
          <w:rFonts w:ascii="Times New Roman" w:hAnsi="Times New Roman" w:eastAsia="黑体"/>
          <w:color w:val="000000"/>
        </w:rPr>
        <w:t>共</w:t>
      </w:r>
      <w:r>
        <w:rPr>
          <w:rFonts w:ascii="Times New Roman" w:hAnsi="Times New Roman" w:eastAsia="黑体"/>
          <w:b/>
          <w:color w:val="000000"/>
        </w:rPr>
        <w:t>4</w:t>
      </w:r>
      <w:r>
        <w:rPr>
          <w:rFonts w:hint="eastAsia" w:ascii="Times New Roman" w:hAnsi="Times New Roman" w:eastAsia="黑体"/>
          <w:b/>
          <w:color w:val="000000"/>
        </w:rPr>
        <w:t>2</w:t>
      </w:r>
      <w:r>
        <w:rPr>
          <w:rFonts w:ascii="Times New Roman" w:hAnsi="Times New Roman" w:eastAsia="黑体"/>
          <w:color w:val="000000"/>
        </w:rPr>
        <w:t>分。每题只有一个选项最符合题意。</w:t>
      </w:r>
    </w:p>
    <w:tbl>
      <w:tblPr>
        <w:tblStyle w:val="5"/>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607"/>
        <w:gridCol w:w="607"/>
        <w:gridCol w:w="607"/>
        <w:gridCol w:w="607"/>
        <w:gridCol w:w="607"/>
        <w:gridCol w:w="607"/>
        <w:gridCol w:w="607"/>
        <w:gridCol w:w="607"/>
        <w:gridCol w:w="607"/>
        <w:gridCol w:w="607"/>
        <w:gridCol w:w="607"/>
        <w:gridCol w:w="607"/>
        <w:gridCol w:w="607"/>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85" w:type="dxa"/>
            <w:noWrap w:val="0"/>
            <w:vAlign w:val="center"/>
          </w:tcPr>
          <w:p>
            <w:pPr>
              <w:spacing w:line="460" w:lineRule="exact"/>
              <w:jc w:val="center"/>
              <w:rPr>
                <w:rFonts w:hint="eastAsia" w:ascii="宋体" w:hAnsi="宋体"/>
                <w:szCs w:val="21"/>
              </w:rPr>
            </w:pPr>
            <w:r>
              <w:rPr>
                <w:rFonts w:hint="eastAsia" w:ascii="宋体" w:hAnsi="宋体"/>
                <w:szCs w:val="21"/>
              </w:rPr>
              <w:t>题号</w:t>
            </w:r>
          </w:p>
        </w:tc>
        <w:tc>
          <w:tcPr>
            <w:tcW w:w="607" w:type="dxa"/>
            <w:noWrap w:val="0"/>
            <w:vAlign w:val="center"/>
          </w:tcPr>
          <w:p>
            <w:pPr>
              <w:spacing w:line="276" w:lineRule="auto"/>
              <w:jc w:val="center"/>
              <w:rPr>
                <w:rFonts w:ascii="宋体" w:hAnsi="宋体"/>
                <w:szCs w:val="21"/>
              </w:rPr>
            </w:pPr>
            <w:r>
              <w:rPr>
                <w:rFonts w:hint="eastAsia" w:ascii="宋体" w:hAnsi="宋体" w:cs="宋体"/>
                <w:szCs w:val="21"/>
              </w:rPr>
              <w:t>1</w:t>
            </w:r>
          </w:p>
        </w:tc>
        <w:tc>
          <w:tcPr>
            <w:tcW w:w="607" w:type="dxa"/>
            <w:noWrap w:val="0"/>
            <w:vAlign w:val="center"/>
          </w:tcPr>
          <w:p>
            <w:pPr>
              <w:spacing w:line="276" w:lineRule="auto"/>
              <w:jc w:val="center"/>
              <w:rPr>
                <w:rFonts w:ascii="宋体" w:hAnsi="宋体"/>
                <w:szCs w:val="21"/>
              </w:rPr>
            </w:pPr>
            <w:r>
              <w:rPr>
                <w:rFonts w:hint="eastAsia" w:ascii="宋体" w:hAnsi="宋体" w:cs="宋体"/>
                <w:szCs w:val="21"/>
              </w:rPr>
              <w:t>2</w:t>
            </w:r>
          </w:p>
        </w:tc>
        <w:tc>
          <w:tcPr>
            <w:tcW w:w="607" w:type="dxa"/>
            <w:noWrap w:val="0"/>
            <w:vAlign w:val="center"/>
          </w:tcPr>
          <w:p>
            <w:pPr>
              <w:spacing w:line="276" w:lineRule="auto"/>
              <w:jc w:val="center"/>
              <w:rPr>
                <w:rFonts w:ascii="宋体" w:hAnsi="宋体"/>
                <w:szCs w:val="21"/>
              </w:rPr>
            </w:pPr>
            <w:r>
              <w:rPr>
                <w:rFonts w:hint="eastAsia" w:ascii="宋体" w:hAnsi="宋体" w:cs="宋体"/>
                <w:szCs w:val="21"/>
              </w:rPr>
              <w:t>3</w:t>
            </w:r>
          </w:p>
        </w:tc>
        <w:tc>
          <w:tcPr>
            <w:tcW w:w="607" w:type="dxa"/>
            <w:noWrap w:val="0"/>
            <w:vAlign w:val="center"/>
          </w:tcPr>
          <w:p>
            <w:pPr>
              <w:spacing w:line="276" w:lineRule="auto"/>
              <w:jc w:val="center"/>
              <w:rPr>
                <w:rFonts w:ascii="宋体" w:hAnsi="宋体"/>
                <w:szCs w:val="21"/>
              </w:rPr>
            </w:pPr>
            <w:r>
              <w:rPr>
                <w:rFonts w:hint="eastAsia" w:ascii="宋体" w:hAnsi="宋体" w:cs="宋体"/>
                <w:szCs w:val="21"/>
              </w:rPr>
              <w:t>4</w:t>
            </w:r>
          </w:p>
        </w:tc>
        <w:tc>
          <w:tcPr>
            <w:tcW w:w="607" w:type="dxa"/>
            <w:noWrap w:val="0"/>
            <w:vAlign w:val="center"/>
          </w:tcPr>
          <w:p>
            <w:pPr>
              <w:spacing w:line="276" w:lineRule="auto"/>
              <w:jc w:val="center"/>
              <w:rPr>
                <w:rFonts w:ascii="宋体" w:hAnsi="宋体"/>
                <w:szCs w:val="21"/>
              </w:rPr>
            </w:pPr>
            <w:r>
              <w:rPr>
                <w:rFonts w:hint="eastAsia" w:ascii="宋体" w:hAnsi="宋体" w:cs="宋体"/>
                <w:szCs w:val="21"/>
              </w:rPr>
              <w:t>5</w:t>
            </w:r>
          </w:p>
        </w:tc>
        <w:tc>
          <w:tcPr>
            <w:tcW w:w="607" w:type="dxa"/>
            <w:noWrap w:val="0"/>
            <w:vAlign w:val="center"/>
          </w:tcPr>
          <w:p>
            <w:pPr>
              <w:spacing w:line="276" w:lineRule="auto"/>
              <w:jc w:val="center"/>
              <w:rPr>
                <w:rFonts w:ascii="宋体" w:hAnsi="宋体"/>
                <w:szCs w:val="21"/>
              </w:rPr>
            </w:pPr>
            <w:r>
              <w:rPr>
                <w:rFonts w:hint="eastAsia" w:ascii="宋体" w:hAnsi="宋体" w:cs="宋体"/>
                <w:szCs w:val="21"/>
              </w:rPr>
              <w:t>6</w:t>
            </w:r>
          </w:p>
        </w:tc>
        <w:tc>
          <w:tcPr>
            <w:tcW w:w="607" w:type="dxa"/>
            <w:noWrap w:val="0"/>
            <w:vAlign w:val="center"/>
          </w:tcPr>
          <w:p>
            <w:pPr>
              <w:spacing w:line="276" w:lineRule="auto"/>
              <w:jc w:val="center"/>
              <w:rPr>
                <w:rFonts w:ascii="宋体" w:hAnsi="宋体"/>
                <w:szCs w:val="21"/>
              </w:rPr>
            </w:pPr>
            <w:r>
              <w:rPr>
                <w:rFonts w:hint="eastAsia" w:ascii="宋体" w:hAnsi="宋体" w:cs="宋体"/>
                <w:szCs w:val="21"/>
              </w:rPr>
              <w:t>7</w:t>
            </w:r>
          </w:p>
        </w:tc>
        <w:tc>
          <w:tcPr>
            <w:tcW w:w="607" w:type="dxa"/>
            <w:noWrap w:val="0"/>
            <w:vAlign w:val="center"/>
          </w:tcPr>
          <w:p>
            <w:pPr>
              <w:spacing w:line="276" w:lineRule="auto"/>
              <w:jc w:val="center"/>
              <w:rPr>
                <w:rFonts w:hint="eastAsia" w:ascii="宋体" w:hAnsi="宋体"/>
                <w:szCs w:val="21"/>
              </w:rPr>
            </w:pPr>
            <w:r>
              <w:rPr>
                <w:rFonts w:hint="eastAsia" w:ascii="宋体" w:hAnsi="宋体" w:cs="宋体"/>
                <w:szCs w:val="21"/>
              </w:rPr>
              <w:t>8</w:t>
            </w:r>
          </w:p>
        </w:tc>
        <w:tc>
          <w:tcPr>
            <w:tcW w:w="607" w:type="dxa"/>
            <w:noWrap w:val="0"/>
            <w:vAlign w:val="center"/>
          </w:tcPr>
          <w:p>
            <w:pPr>
              <w:spacing w:line="276" w:lineRule="auto"/>
              <w:jc w:val="center"/>
              <w:rPr>
                <w:rFonts w:ascii="宋体" w:hAnsi="宋体" w:cs="宋体"/>
                <w:szCs w:val="21"/>
              </w:rPr>
            </w:pPr>
            <w:r>
              <w:rPr>
                <w:rFonts w:hint="eastAsia" w:ascii="宋体" w:hAnsi="宋体" w:cs="宋体"/>
                <w:szCs w:val="21"/>
              </w:rPr>
              <w:t>9</w:t>
            </w:r>
          </w:p>
        </w:tc>
        <w:tc>
          <w:tcPr>
            <w:tcW w:w="607" w:type="dxa"/>
            <w:noWrap w:val="0"/>
            <w:vAlign w:val="center"/>
          </w:tcPr>
          <w:p>
            <w:pPr>
              <w:spacing w:line="276" w:lineRule="auto"/>
              <w:jc w:val="center"/>
              <w:rPr>
                <w:rFonts w:ascii="宋体" w:hAnsi="宋体" w:cs="宋体"/>
                <w:szCs w:val="21"/>
              </w:rPr>
            </w:pPr>
            <w:r>
              <w:rPr>
                <w:rFonts w:hint="eastAsia" w:ascii="宋体" w:hAnsi="宋体" w:cs="宋体"/>
                <w:szCs w:val="21"/>
              </w:rPr>
              <w:t>10</w:t>
            </w:r>
          </w:p>
        </w:tc>
        <w:tc>
          <w:tcPr>
            <w:tcW w:w="607" w:type="dxa"/>
            <w:noWrap w:val="0"/>
            <w:vAlign w:val="center"/>
          </w:tcPr>
          <w:p>
            <w:pPr>
              <w:spacing w:line="276" w:lineRule="auto"/>
              <w:jc w:val="center"/>
              <w:rPr>
                <w:rFonts w:ascii="宋体" w:hAnsi="宋体" w:cs="宋体"/>
                <w:szCs w:val="21"/>
              </w:rPr>
            </w:pPr>
            <w:r>
              <w:rPr>
                <w:rFonts w:hint="eastAsia" w:ascii="宋体" w:hAnsi="宋体" w:cs="宋体"/>
                <w:szCs w:val="21"/>
              </w:rPr>
              <w:t>11</w:t>
            </w:r>
          </w:p>
        </w:tc>
        <w:tc>
          <w:tcPr>
            <w:tcW w:w="607" w:type="dxa"/>
            <w:noWrap w:val="0"/>
            <w:vAlign w:val="center"/>
          </w:tcPr>
          <w:p>
            <w:pPr>
              <w:spacing w:line="276" w:lineRule="auto"/>
              <w:jc w:val="center"/>
              <w:rPr>
                <w:rFonts w:ascii="宋体" w:hAnsi="宋体" w:cs="宋体"/>
                <w:szCs w:val="21"/>
              </w:rPr>
            </w:pPr>
            <w:r>
              <w:rPr>
                <w:rFonts w:hint="eastAsia" w:ascii="宋体" w:hAnsi="宋体" w:cs="宋体"/>
                <w:szCs w:val="21"/>
              </w:rPr>
              <w:t>12</w:t>
            </w:r>
          </w:p>
        </w:tc>
        <w:tc>
          <w:tcPr>
            <w:tcW w:w="607" w:type="dxa"/>
            <w:noWrap w:val="0"/>
            <w:vAlign w:val="center"/>
          </w:tcPr>
          <w:p>
            <w:pPr>
              <w:spacing w:line="276" w:lineRule="auto"/>
              <w:jc w:val="center"/>
              <w:rPr>
                <w:rFonts w:ascii="宋体" w:hAnsi="宋体" w:cs="宋体"/>
                <w:szCs w:val="21"/>
              </w:rPr>
            </w:pPr>
            <w:r>
              <w:rPr>
                <w:rFonts w:hint="eastAsia" w:ascii="宋体" w:hAnsi="宋体" w:cs="宋体"/>
                <w:szCs w:val="21"/>
              </w:rPr>
              <w:t>13</w:t>
            </w:r>
          </w:p>
        </w:tc>
        <w:tc>
          <w:tcPr>
            <w:tcW w:w="614" w:type="dxa"/>
            <w:noWrap w:val="0"/>
            <w:vAlign w:val="center"/>
          </w:tcPr>
          <w:p>
            <w:pPr>
              <w:spacing w:line="276" w:lineRule="auto"/>
              <w:jc w:val="center"/>
              <w:rPr>
                <w:rFonts w:ascii="宋体" w:hAnsi="宋体" w:cs="宋体"/>
                <w:szCs w:val="21"/>
              </w:rPr>
            </w:pPr>
            <w:r>
              <w:rPr>
                <w:rFonts w:hint="eastAsia" w:ascii="宋体" w:hAnsi="宋体" w:cs="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85" w:type="dxa"/>
            <w:noWrap w:val="0"/>
            <w:vAlign w:val="center"/>
          </w:tcPr>
          <w:p>
            <w:pPr>
              <w:spacing w:line="460" w:lineRule="exact"/>
              <w:jc w:val="center"/>
              <w:rPr>
                <w:rFonts w:hint="eastAsia" w:ascii="宋体" w:hAnsi="宋体"/>
                <w:szCs w:val="21"/>
              </w:rPr>
            </w:pPr>
            <w:r>
              <w:rPr>
                <w:rFonts w:hint="eastAsia" w:ascii="宋体" w:hAnsi="宋体"/>
                <w:szCs w:val="21"/>
              </w:rPr>
              <w:t>答案</w:t>
            </w:r>
          </w:p>
        </w:tc>
        <w:tc>
          <w:tcPr>
            <w:tcW w:w="607" w:type="dxa"/>
            <w:noWrap w:val="0"/>
            <w:vAlign w:val="center"/>
          </w:tcPr>
          <w:p>
            <w:pPr>
              <w:pStyle w:val="7"/>
              <w:spacing w:line="360" w:lineRule="auto"/>
              <w:jc w:val="center"/>
              <w:rPr>
                <w:rFonts w:ascii="Times New Roman" w:hAnsi="Times New Roman"/>
                <w:szCs w:val="21"/>
              </w:rPr>
            </w:pPr>
            <w:r>
              <w:rPr>
                <w:rFonts w:ascii="Times New Roman" w:hAnsi="Times New Roman"/>
                <w:szCs w:val="21"/>
              </w:rPr>
              <w:t>A</w:t>
            </w:r>
          </w:p>
        </w:tc>
        <w:tc>
          <w:tcPr>
            <w:tcW w:w="607" w:type="dxa"/>
            <w:noWrap w:val="0"/>
            <w:vAlign w:val="center"/>
          </w:tcPr>
          <w:p>
            <w:pPr>
              <w:pStyle w:val="7"/>
              <w:spacing w:line="360" w:lineRule="auto"/>
              <w:jc w:val="center"/>
              <w:rPr>
                <w:rFonts w:ascii="Times New Roman" w:hAnsi="Times New Roman"/>
                <w:szCs w:val="21"/>
              </w:rPr>
            </w:pPr>
            <w:r>
              <w:rPr>
                <w:rFonts w:ascii="Times New Roman" w:hAnsi="Times New Roman"/>
                <w:szCs w:val="21"/>
              </w:rPr>
              <w:t>D</w:t>
            </w:r>
          </w:p>
        </w:tc>
        <w:tc>
          <w:tcPr>
            <w:tcW w:w="607" w:type="dxa"/>
            <w:noWrap w:val="0"/>
            <w:vAlign w:val="center"/>
          </w:tcPr>
          <w:p>
            <w:pPr>
              <w:pStyle w:val="7"/>
              <w:spacing w:line="360" w:lineRule="auto"/>
              <w:jc w:val="center"/>
              <w:rPr>
                <w:rFonts w:ascii="Times New Roman" w:hAnsi="Times New Roman"/>
                <w:szCs w:val="21"/>
              </w:rPr>
            </w:pPr>
            <w:r>
              <w:rPr>
                <w:rFonts w:ascii="Times New Roman" w:hAnsi="Times New Roman"/>
                <w:szCs w:val="21"/>
              </w:rPr>
              <w:t>B</w:t>
            </w:r>
          </w:p>
        </w:tc>
        <w:tc>
          <w:tcPr>
            <w:tcW w:w="607" w:type="dxa"/>
            <w:noWrap w:val="0"/>
            <w:vAlign w:val="center"/>
          </w:tcPr>
          <w:p>
            <w:pPr>
              <w:pStyle w:val="7"/>
              <w:spacing w:line="360" w:lineRule="auto"/>
              <w:jc w:val="center"/>
              <w:rPr>
                <w:rFonts w:ascii="Times New Roman" w:hAnsi="Times New Roman"/>
                <w:szCs w:val="21"/>
              </w:rPr>
            </w:pPr>
            <w:r>
              <w:rPr>
                <w:rFonts w:ascii="Times New Roman" w:hAnsi="Times New Roman"/>
                <w:szCs w:val="21"/>
              </w:rPr>
              <w:t>A</w:t>
            </w:r>
          </w:p>
        </w:tc>
        <w:tc>
          <w:tcPr>
            <w:tcW w:w="607" w:type="dxa"/>
            <w:noWrap w:val="0"/>
            <w:vAlign w:val="center"/>
          </w:tcPr>
          <w:p>
            <w:pPr>
              <w:pStyle w:val="7"/>
              <w:spacing w:line="360" w:lineRule="auto"/>
              <w:jc w:val="center"/>
              <w:rPr>
                <w:rFonts w:ascii="Times New Roman" w:hAnsi="Times New Roman"/>
                <w:szCs w:val="21"/>
              </w:rPr>
            </w:pPr>
            <w:r>
              <w:rPr>
                <w:rFonts w:ascii="Times New Roman" w:hAnsi="Times New Roman"/>
                <w:szCs w:val="21"/>
              </w:rPr>
              <w:t>D</w:t>
            </w:r>
          </w:p>
        </w:tc>
        <w:tc>
          <w:tcPr>
            <w:tcW w:w="607" w:type="dxa"/>
            <w:noWrap w:val="0"/>
            <w:vAlign w:val="center"/>
          </w:tcPr>
          <w:p>
            <w:pPr>
              <w:pStyle w:val="7"/>
              <w:spacing w:line="360" w:lineRule="auto"/>
              <w:jc w:val="center"/>
              <w:rPr>
                <w:rFonts w:ascii="Times New Roman" w:hAnsi="Times New Roman"/>
                <w:szCs w:val="21"/>
              </w:rPr>
            </w:pPr>
            <w:r>
              <w:rPr>
                <w:rFonts w:ascii="Times New Roman" w:hAnsi="Times New Roman"/>
                <w:szCs w:val="21"/>
              </w:rPr>
              <w:t>B</w:t>
            </w:r>
          </w:p>
        </w:tc>
        <w:tc>
          <w:tcPr>
            <w:tcW w:w="607" w:type="dxa"/>
            <w:noWrap w:val="0"/>
            <w:vAlign w:val="center"/>
          </w:tcPr>
          <w:p>
            <w:pPr>
              <w:pStyle w:val="7"/>
              <w:spacing w:line="360" w:lineRule="auto"/>
              <w:jc w:val="center"/>
              <w:rPr>
                <w:rFonts w:ascii="Times New Roman" w:hAnsi="Times New Roman"/>
                <w:szCs w:val="21"/>
              </w:rPr>
            </w:pPr>
            <w:r>
              <w:rPr>
                <w:rFonts w:ascii="Times New Roman" w:hAnsi="Times New Roman"/>
                <w:szCs w:val="21"/>
              </w:rPr>
              <w:t>A</w:t>
            </w:r>
          </w:p>
        </w:tc>
        <w:tc>
          <w:tcPr>
            <w:tcW w:w="607" w:type="dxa"/>
            <w:noWrap w:val="0"/>
            <w:vAlign w:val="center"/>
          </w:tcPr>
          <w:p>
            <w:pPr>
              <w:pStyle w:val="7"/>
              <w:spacing w:line="360" w:lineRule="auto"/>
              <w:jc w:val="center"/>
              <w:rPr>
                <w:rFonts w:ascii="Times New Roman" w:hAnsi="Times New Roman"/>
                <w:szCs w:val="21"/>
              </w:rPr>
            </w:pPr>
            <w:r>
              <w:rPr>
                <w:rFonts w:ascii="Times New Roman" w:hAnsi="Times New Roman"/>
                <w:szCs w:val="21"/>
              </w:rPr>
              <w:t>B</w:t>
            </w:r>
          </w:p>
        </w:tc>
        <w:tc>
          <w:tcPr>
            <w:tcW w:w="607" w:type="dxa"/>
            <w:noWrap w:val="0"/>
            <w:vAlign w:val="center"/>
          </w:tcPr>
          <w:p>
            <w:pPr>
              <w:pStyle w:val="7"/>
              <w:spacing w:line="360" w:lineRule="auto"/>
              <w:jc w:val="center"/>
              <w:rPr>
                <w:rFonts w:ascii="Times New Roman" w:hAnsi="Times New Roman"/>
                <w:szCs w:val="21"/>
              </w:rPr>
            </w:pPr>
            <w:r>
              <w:rPr>
                <w:rFonts w:ascii="Times New Roman" w:hAnsi="Times New Roman"/>
                <w:szCs w:val="21"/>
              </w:rPr>
              <w:t>B</w:t>
            </w:r>
          </w:p>
        </w:tc>
        <w:tc>
          <w:tcPr>
            <w:tcW w:w="607" w:type="dxa"/>
            <w:noWrap w:val="0"/>
            <w:vAlign w:val="center"/>
          </w:tcPr>
          <w:p>
            <w:pPr>
              <w:pStyle w:val="7"/>
              <w:spacing w:line="360" w:lineRule="auto"/>
              <w:jc w:val="center"/>
              <w:rPr>
                <w:rFonts w:ascii="Times New Roman" w:hAnsi="Times New Roman"/>
                <w:szCs w:val="21"/>
              </w:rPr>
            </w:pPr>
            <w:r>
              <w:rPr>
                <w:rFonts w:ascii="Times New Roman" w:hAnsi="Times New Roman"/>
                <w:szCs w:val="21"/>
              </w:rPr>
              <w:t>D</w:t>
            </w:r>
          </w:p>
        </w:tc>
        <w:tc>
          <w:tcPr>
            <w:tcW w:w="607" w:type="dxa"/>
            <w:noWrap w:val="0"/>
            <w:vAlign w:val="center"/>
          </w:tcPr>
          <w:p>
            <w:pPr>
              <w:pStyle w:val="7"/>
              <w:spacing w:line="360" w:lineRule="auto"/>
              <w:jc w:val="center"/>
              <w:rPr>
                <w:rFonts w:ascii="Times New Roman" w:hAnsi="Times New Roman"/>
                <w:szCs w:val="21"/>
              </w:rPr>
            </w:pPr>
            <w:r>
              <w:rPr>
                <w:rFonts w:ascii="Times New Roman" w:hAnsi="Times New Roman"/>
                <w:szCs w:val="21"/>
              </w:rPr>
              <w:t>B</w:t>
            </w:r>
          </w:p>
        </w:tc>
        <w:tc>
          <w:tcPr>
            <w:tcW w:w="607" w:type="dxa"/>
            <w:noWrap w:val="0"/>
            <w:vAlign w:val="center"/>
          </w:tcPr>
          <w:p>
            <w:pPr>
              <w:pStyle w:val="7"/>
              <w:spacing w:line="360" w:lineRule="auto"/>
              <w:jc w:val="center"/>
              <w:rPr>
                <w:rFonts w:ascii="Times New Roman" w:hAnsi="Times New Roman"/>
                <w:szCs w:val="21"/>
              </w:rPr>
            </w:pPr>
            <w:r>
              <w:rPr>
                <w:rFonts w:ascii="Times New Roman" w:hAnsi="Times New Roman"/>
                <w:szCs w:val="21"/>
              </w:rPr>
              <w:t>C</w:t>
            </w:r>
          </w:p>
        </w:tc>
        <w:tc>
          <w:tcPr>
            <w:tcW w:w="607" w:type="dxa"/>
            <w:noWrap w:val="0"/>
            <w:vAlign w:val="center"/>
          </w:tcPr>
          <w:p>
            <w:pPr>
              <w:pStyle w:val="7"/>
              <w:spacing w:line="360" w:lineRule="auto"/>
              <w:jc w:val="center"/>
              <w:rPr>
                <w:rFonts w:ascii="Times New Roman" w:hAnsi="Times New Roman"/>
                <w:szCs w:val="21"/>
              </w:rPr>
            </w:pPr>
            <w:r>
              <w:rPr>
                <w:rFonts w:ascii="Times New Roman" w:hAnsi="Times New Roman"/>
                <w:szCs w:val="21"/>
              </w:rPr>
              <w:t>B</w:t>
            </w:r>
          </w:p>
        </w:tc>
        <w:tc>
          <w:tcPr>
            <w:tcW w:w="614" w:type="dxa"/>
            <w:noWrap w:val="0"/>
            <w:vAlign w:val="center"/>
          </w:tcPr>
          <w:p>
            <w:pPr>
              <w:pStyle w:val="7"/>
              <w:spacing w:line="360" w:lineRule="auto"/>
              <w:jc w:val="center"/>
              <w:rPr>
                <w:rFonts w:ascii="Times New Roman" w:hAnsi="Times New Roman"/>
                <w:szCs w:val="21"/>
              </w:rPr>
            </w:pPr>
            <w:r>
              <w:rPr>
                <w:rFonts w:ascii="Times New Roman" w:hAnsi="Times New Roman"/>
                <w:szCs w:val="21"/>
              </w:rPr>
              <w:t>C</w:t>
            </w:r>
          </w:p>
        </w:tc>
      </w:tr>
    </w:tbl>
    <w:p>
      <w:pPr>
        <w:spacing w:line="460" w:lineRule="exact"/>
        <w:rPr>
          <w:rFonts w:hint="eastAsia" w:ascii="宋体" w:hAnsi="宋体"/>
          <w:sz w:val="13"/>
          <w:szCs w:val="13"/>
        </w:rPr>
      </w:pPr>
    </w:p>
    <w:p>
      <w:pPr>
        <w:pStyle w:val="2"/>
        <w:spacing w:line="360" w:lineRule="auto"/>
        <w:jc w:val="left"/>
        <w:rPr>
          <w:rFonts w:hint="eastAsia" w:ascii="Times New Roman" w:hAnsi="Times New Roman" w:eastAsia="黑体"/>
          <w:color w:val="000000"/>
        </w:rPr>
      </w:pPr>
      <w:r>
        <w:rPr>
          <w:rFonts w:hint="eastAsia" w:ascii="Times New Roman" w:hAnsi="Times New Roman" w:eastAsia="黑体"/>
          <w:color w:val="000000"/>
        </w:rPr>
        <w:t>二、非选择题：第15至17题共3题，共58分。</w:t>
      </w:r>
    </w:p>
    <w:p>
      <w:pPr>
        <w:spacing w:line="500" w:lineRule="exact"/>
        <w:rPr>
          <w:rFonts w:hint="eastAsia" w:ascii="宋体" w:hAnsi="宋体" w:cs="宋体"/>
        </w:rPr>
      </w:pPr>
      <w:r>
        <w:rPr>
          <w:rFonts w:hint="eastAsia" w:ascii="宋体" w:hAnsi="宋体" w:cs="宋体"/>
        </w:rPr>
        <w:t>15.(1)①中国共产党是我国最高政治领导力量。中国共产党领导是中国特色社会主义最本质的特征，是中国特色社会主义制度的最大优势。正是因为脱贫攻坚工作始终坚持中国共产党的领导，才能取得全面胜利。（4分）②坚持党的政治领导、思想领导、组织领导，不断增强党的政治领导力、思想引领力、群众组织力、社会号召力，调动全国各民族人民积极投身到国家建设和脱贫攻坚工作中。（4分）③中国共产党始终坚持以人民为中心的发展思想，全心全意为人民服务，始终把实现好、维护好、发展好最广大人民根本利益作为一切工作的出发点和落脚点。（4分）（若写到“共产党员深入群众，发挥党员的先锋模范作用，助力脱贫攻坚”亦可得分）</w:t>
      </w:r>
    </w:p>
    <w:p>
      <w:pPr>
        <w:spacing w:line="500" w:lineRule="exact"/>
        <w:ind w:firstLine="220" w:firstLineChars="100"/>
        <w:rPr>
          <w:rFonts w:hint="eastAsia" w:ascii="宋体" w:hAnsi="宋体" w:cs="宋体"/>
        </w:rPr>
      </w:pPr>
      <w:r>
        <w:rPr>
          <w:rFonts w:hint="eastAsia" w:ascii="宋体" w:hAnsi="宋体" w:cs="宋体"/>
        </w:rPr>
        <w:t>（2）①物质决定意识，要求我们一切从实际出发、实事求是。脱贫攻坚伟大斗争，锻造形成了“上下同心、尽锐出战、精准务实、开拓创新、攻坚克难、不负人民”的脱贫攻坚精神。（5分）②意识对物质具有能动作用。正确的意识能促进客观事物的发展，指导实践走向成功。这就要求我们重视意识的作用、重视精神的力量，树立正确的意识。大力弘扬脱贫攻坚精神，有利于战胜前进道路上的一切困难和风险，从而不断夺取坚持和发展中国特色社会主义新的更大的胜利！（5分）</w:t>
      </w:r>
    </w:p>
    <w:p>
      <w:pPr>
        <w:spacing w:line="500" w:lineRule="exact"/>
        <w:rPr>
          <w:rFonts w:hint="eastAsia" w:ascii="宋体" w:hAnsi="宋体" w:cs="宋体"/>
        </w:rPr>
      </w:pPr>
      <w:r>
        <w:rPr>
          <w:rFonts w:hint="eastAsia" w:ascii="宋体" w:hAnsi="宋体" w:cs="宋体"/>
        </w:rPr>
        <w:t>16. ①坚持中国共产党的领导。在党的正确领导下，维护和发展了各民族平等、团结、互助、和谐的关系。新疆各族群众团结奋斗，经济社会发展不断进步。（4分）②坚持和完善民族区域自治制度，坚定不移的走中国特色解决民族问题的正确道路。坚持了民族平等，民族团结和各民族共同繁荣的方针，深化民族团结进步教育，妥善处理了民族间的关系，大大促进了新疆的繁荣与发展，深得新疆人民拥护和认可。（4分）③全面贯彻党的宗教工作方针，实行宗教信仰自由政策，团结了广大信教群众。全面贯彻党的宗教工作基本方针，实行宗教信仰自由政策，依法管理宗教事务，打击暴恐，依法妥善处理了影响民族关系的各种矛盾问题，深得新疆人民拥护和认可。（4分）</w:t>
      </w:r>
    </w:p>
    <w:p>
      <w:pPr>
        <w:spacing w:line="500" w:lineRule="exact"/>
        <w:rPr>
          <w:rFonts w:hint="eastAsia" w:ascii="宋体" w:hAnsi="宋体" w:cs="宋体"/>
        </w:rPr>
      </w:pPr>
      <w:r>
        <w:rPr>
          <w:rFonts w:hint="eastAsia" w:ascii="宋体" w:hAnsi="宋体" w:cs="宋体"/>
        </w:rPr>
        <w:t>17.（1）①矛盾即对立统一，矛盾具有普遍性，要求我们坚持一分为二的观点看问题。既要看到网络直播行业能带动经济发展的有利一面，也不能回避网络直播行业存在一些问题等不足的一面。（4分）②事物的发展是前进性和曲折性的统一，要求我们对未来充满信心；同时也要做好准备、迎接困难和挑战。网络直播行业在发展中难免会存在一些不完善的地方。我们应该充满信心，努力克服不完善，必将能迎来网络直播行业更美好的未来。（4分）③矛盾具有特殊性，要求我们具体问题具体分析。针对网络直播行业出现的不同问题采取对应的措施。（4分）（若答“联系具有普遍性、客观性和多样性，要求我们坚持联系的观点看问题。要看到网络直播行业对经济社会发展带来的影响，创造有利条件推动网络直播行业的健康发展”等也可酌情给分。）</w:t>
      </w:r>
    </w:p>
    <w:p>
      <w:pPr>
        <w:spacing w:line="500" w:lineRule="exact"/>
        <w:ind w:firstLine="220" w:firstLineChars="100"/>
        <w:rPr>
          <w:rFonts w:hint="eastAsia" w:ascii="宋体" w:hAnsi="宋体" w:cs="宋体"/>
        </w:rPr>
      </w:pPr>
      <w:r>
        <w:rPr>
          <w:rFonts w:hint="eastAsia" w:ascii="宋体" w:hAnsi="宋体" w:cs="宋体"/>
        </w:rPr>
        <w:t>（2）①坚持中国共产党的领导，为网络直播行业的健康发展提供根本政治保证。（3分）②坚持科学立法，不断提高法律的质量，为网络直播行业的健康发展提供法律保障。（3分）③政府要严格执法、依法全面履行职能，惩处违法违规行为，维护群众正当利益，规范网络直播行业的秩序。（3分）④推进全民守法，增强全民法治观念 自觉遵守法律法规。（3分）</w:t>
      </w:r>
    </w:p>
    <w:p/>
    <w:p/>
    <w:sectPr>
      <w:headerReference r:id="rId5" w:type="first"/>
      <w:footerReference r:id="rId6" w:type="default"/>
      <w:pgSz w:w="11920" w:h="16840"/>
      <w:pgMar w:top="1380" w:right="1680" w:bottom="1180" w:left="1680" w:header="0" w:footer="99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黑体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04800" cy="215900"/>
          <wp:effectExtent l="0" t="0" r="0" b="1270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304800" cy="2159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B6446"/>
    <w:rsid w:val="390B6446"/>
    <w:rsid w:val="6A633E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0"/>
      <w:sz w:val="20"/>
      <w:szCs w:val="21"/>
    </w:rPr>
  </w:style>
  <w:style w:type="paragraph" w:styleId="3">
    <w:name w:val="footer"/>
    <w:basedOn w:val="1"/>
    <w:unhideWhenUsed/>
    <w:qFormat/>
    <w:uiPriority w:val="0"/>
    <w:pPr>
      <w:tabs>
        <w:tab w:val="center" w:pos="4153"/>
        <w:tab w:val="right" w:pos="8306"/>
      </w:tabs>
      <w:snapToGrid w:val="0"/>
      <w:jc w:val="left"/>
    </w:pPr>
    <w:rPr>
      <w:rFonts w:ascii="Times New Roman" w:hAnsi="Times New Roman" w:eastAsia="Times New Roman"/>
      <w:kern w:val="0"/>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rFonts w:ascii="Times New Roman" w:hAnsi="Times New Roman" w:eastAsia="Times New Roman"/>
      <w:kern w:val="0"/>
      <w:sz w:val="18"/>
      <w:szCs w:val="18"/>
    </w:rPr>
  </w:style>
  <w:style w:type="paragraph" w:customStyle="1" w:styleId="7">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2021-06-27T14:22:00Z</dcterms:created>
  <dc:creator>Administrator</dc:creator>
  <cp:lastModifiedBy>Administrator</cp:lastModifiedBy>
  <dcterms:modified xsi:type="dcterms:W3CDTF">2021-07-07T07:24:49Z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E00851A7E62D4106B64A3F374C176E3D</vt:lpwstr>
  </property>
</Properties>
</file>