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>
      <w:pPr>
        <w:spacing w:line="320" w:lineRule="exact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/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5pt;height:20pt;margin-top:802pt;margin-left:956pt;mso-position-horizontal-relative:page;mso-position-vertical-relative:top-margin-area;position:absolute;z-index:251658240">
            <v:imagedata r:id="rId6" o:title=""/>
            <o:lock v:ext="edit" aspectratio="t"/>
          </v:shape>
        </w:pict>
      </w:r>
      <w:bookmarkStart w:id="0" w:name="_GoBack"/>
      <w:bookmarkEnd w:id="0"/>
      <w:r>
        <w:rPr>
          <w:rFonts w:ascii="仿宋" w:eastAsia="仿宋" w:hAnsi="仿宋"/>
          <w:b/>
          <w:sz w:val="36"/>
          <w:szCs w:val="36"/>
        </w:rPr>
        <w:pict>
          <v:group id="_x0000_s1030" o:spid="_x0000_s1026" style="width:372.75pt;height:63.5pt;margin-top:-0.5pt;margin-left:51.15pt;mso-height-relative:page;mso-width-relative:page;position:absolute;z-index:251659264" coordorigin="2724,1408" coordsize="7455,1270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03" o:spid="_x0000_s1027" type="#_x0000_t202" style="width:7455;height:1270;left:2724;position:absolute;top:1408" coordsize="21600,21600" stroked="f">
              <v:stroke joinstyle="miter"/>
              <v:textbox>
                <w:txbxContent>
                  <w:p>
                    <w:pPr>
                      <w:spacing w:line="20" w:lineRule="atLeast"/>
                      <w:jc w:val="center"/>
                      <w:rPr>
                        <w:rFonts w:ascii="仿宋" w:eastAsia="仿宋" w:hAnsi="仿宋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仿宋" w:eastAsia="仿宋" w:hAnsi="仿宋" w:hint="eastAsia"/>
                        <w:b/>
                        <w:sz w:val="36"/>
                        <w:szCs w:val="36"/>
                      </w:rPr>
                      <w:t xml:space="preserve">       2020-2021学年第二学期</w:t>
                    </w:r>
                  </w:p>
                  <w:p>
                    <w:pPr>
                      <w:spacing w:line="20" w:lineRule="atLeast"/>
                      <w:jc w:val="center"/>
                      <w:rPr>
                        <w:rFonts w:ascii="仿宋" w:eastAsia="仿宋" w:hAnsi="仿宋"/>
                        <w:b/>
                        <w:sz w:val="28"/>
                        <w:szCs w:val="36"/>
                      </w:rPr>
                    </w:pPr>
                    <w:r>
                      <w:rPr>
                        <w:rFonts w:ascii="仿宋" w:eastAsia="仿宋" w:hAnsi="仿宋" w:hint="eastAsia"/>
                        <w:b/>
                        <w:sz w:val="32"/>
                        <w:szCs w:val="36"/>
                      </w:rPr>
                      <w:t>高一年级地理期末试卷   命题人：</w:t>
                    </w:r>
                  </w:p>
                  <w:p>
                    <w:pPr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2304" o:spid="_x0000_s1028" type="#_x0000_t202" style="width:2325;height:738;left:2724;position:absolute;top:1408" coordsize="21600,21600" stroked="f">
              <v:stroke joinstyle="miter"/>
              <v:textbox>
                <w:txbxContent>
                  <w:p>
                    <w:pPr>
                      <w:jc w:val="center"/>
                      <w:rPr>
                        <w:b/>
                        <w:spacing w:val="20"/>
                        <w:kern w:val="15"/>
                      </w:rPr>
                    </w:pPr>
                    <w:r>
                      <w:rPr>
                        <w:rFonts w:hint="eastAsia"/>
                        <w:b/>
                        <w:spacing w:val="20"/>
                        <w:kern w:val="15"/>
                      </w:rPr>
                      <w:t>青铜峡市高级中学</w:t>
                    </w:r>
                  </w:p>
                  <w:p>
                    <w:pPr>
                      <w:jc w:val="center"/>
                      <w:rPr>
                        <w:b/>
                      </w:rPr>
                    </w:pPr>
                    <w:r>
                      <w:rPr>
                        <w:rFonts w:hint="eastAsia"/>
                        <w:b/>
                      </w:rPr>
                      <w:t>吴忠中学青铜峡分校</w:t>
                    </w:r>
                  </w:p>
                </w:txbxContent>
              </v:textbox>
            </v:shape>
          </v:group>
        </w:pict>
      </w:r>
    </w:p>
    <w:p>
      <w:pPr>
        <w:spacing w:line="320" w:lineRule="exact"/>
        <w:rPr>
          <w:rFonts w:ascii="仿宋" w:eastAsia="仿宋" w:hAnsi="仿宋"/>
          <w:b/>
          <w:sz w:val="36"/>
          <w:szCs w:val="36"/>
        </w:rPr>
      </w:pPr>
    </w:p>
    <w:p>
      <w:pPr>
        <w:spacing w:line="320" w:lineRule="exact"/>
        <w:rPr>
          <w:rFonts w:ascii="仿宋" w:eastAsia="仿宋" w:hAnsi="仿宋" w:cs="宋体"/>
          <w:b/>
          <w:szCs w:val="21"/>
        </w:rPr>
      </w:pPr>
    </w:p>
    <w:p>
      <w:pPr>
        <w:spacing w:line="320" w:lineRule="exact"/>
        <w:rPr>
          <w:rFonts w:ascii="仿宋" w:eastAsia="仿宋" w:hAnsi="仿宋" w:cs="宋体"/>
          <w:b/>
          <w:szCs w:val="21"/>
        </w:rPr>
      </w:pPr>
    </w:p>
    <w:p>
      <w:pPr>
        <w:spacing w:line="320" w:lineRule="exact"/>
        <w:rPr>
          <w:rFonts w:ascii="仿宋" w:eastAsia="仿宋" w:hAnsi="仿宋" w:cs="宋体"/>
          <w:b/>
          <w:szCs w:val="21"/>
        </w:rPr>
      </w:pPr>
      <w:r>
        <w:rPr>
          <w:rFonts w:ascii="仿宋" w:eastAsia="仿宋" w:hAnsi="仿宋" w:cs="宋体" w:hint="eastAsia"/>
          <w:b/>
          <w:szCs w:val="21"/>
        </w:rPr>
        <w:t>一、选择题（本大题共35个小题，每小题2分，共70分）</w:t>
      </w:r>
    </w:p>
    <w:p>
      <w:pPr>
        <w:ind w:firstLine="420"/>
      </w:pPr>
      <w:r>
        <w:t>改革开放以来，我国出现新的人口迁移现象。大规模的人口迁移深刻影响着我国许多地区社会、经济和环境的发展变化。据此回答1～</w:t>
      </w:r>
      <w:r>
        <w:rPr>
          <w:rFonts w:hint="eastAsia"/>
        </w:rPr>
        <w:t>2</w:t>
      </w:r>
      <w:r>
        <w:t>题。</w:t>
      </w:r>
    </w:p>
    <w:p>
      <w:r>
        <w:rPr>
          <w:rFonts w:hint="eastAsia"/>
        </w:rPr>
        <w:t>1．我国东南沿海城市吸引大量农村劳动力迁人的主要原因是(　　)</w:t>
      </w:r>
    </w:p>
    <w:p>
      <w:r>
        <w:rPr>
          <w:rFonts w:hint="eastAsia"/>
        </w:rPr>
        <w:t>A.气候宜人     B.环境优美     C.经济发达     D.婚姻家庭</w:t>
      </w:r>
    </w:p>
    <w:p>
      <w:r>
        <w:rPr>
          <w:rFonts w:hint="eastAsia"/>
        </w:rPr>
        <w:t>2．大量农村人口迁入城市，对城市发展的有利影响是(　　)</w:t>
      </w:r>
    </w:p>
    <w:p>
      <w:r>
        <w:rPr>
          <w:rFonts w:hint="eastAsia"/>
        </w:rPr>
        <w:t>A.减轻就业压力      B. 缓解交通压力    C. 提升科技水平   D.提供丰富劳动力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4000500</wp:posOffset>
            </wp:positionH>
            <wp:positionV relativeFrom="line">
              <wp:posOffset>20955</wp:posOffset>
            </wp:positionV>
            <wp:extent cx="1525905" cy="1346835"/>
            <wp:effectExtent l="0" t="0" r="17145" b="5715"/>
            <wp:wrapSquare wrapText="bothSides"/>
            <wp:docPr id="16" name="图片 16" descr="C:\Users\看，贺~1\AppData\Local\Temp\ksohtml11272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90792" name="图片 16" descr="C:\Users\看，贺~1\AppData\Local\Temp\ksohtml11272\wps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右</w:t>
      </w:r>
      <w:r>
        <w:t>图是城市化进程示意图，读图回答</w:t>
      </w:r>
      <w:r>
        <w:rPr>
          <w:rFonts w:hint="eastAsia"/>
        </w:rPr>
        <w:t>3</w:t>
      </w:r>
      <w:r>
        <w:t>～</w:t>
      </w:r>
      <w:r>
        <w:rPr>
          <w:rFonts w:hint="eastAsia"/>
        </w:rPr>
        <w:t>4</w:t>
      </w:r>
      <w:r>
        <w:t>题。</w:t>
      </w:r>
    </w:p>
    <w:p>
      <w:r>
        <w:rPr>
          <w:rFonts w:hint="eastAsia"/>
        </w:rPr>
        <w:t>3．下列国家与其城市化进程阶段对应正确的是(　　)</w:t>
      </w:r>
    </w:p>
    <w:p>
      <w:r>
        <w:rPr>
          <w:rFonts w:hint="eastAsia"/>
        </w:rPr>
        <w:t>A.美国——初期阶段</w:t>
      </w:r>
      <w:r>
        <w:rPr>
          <w:rFonts w:hint="eastAsia"/>
        </w:rPr>
        <w:tab/>
      </w:r>
      <w:r>
        <w:rPr>
          <w:rFonts w:hint="eastAsia"/>
        </w:rPr>
        <w:t>B.中国——中期阶段</w:t>
      </w:r>
    </w:p>
    <w:p>
      <w:r>
        <w:rPr>
          <w:rFonts w:hint="eastAsia"/>
        </w:rPr>
        <w:t>C.英国——初期阶段</w:t>
      </w:r>
      <w:r>
        <w:rPr>
          <w:rFonts w:hint="eastAsia"/>
        </w:rPr>
        <w:tab/>
      </w:r>
      <w:r>
        <w:rPr>
          <w:rFonts w:hint="eastAsia"/>
        </w:rPr>
        <w:t>D.印度——后期阶段</w:t>
      </w:r>
    </w:p>
    <w:p>
      <w:r>
        <w:rPr>
          <w:rFonts w:hint="eastAsia"/>
        </w:rPr>
        <w:t>4．目前发展中国家城市化进程中可能出现的问题有(　　)</w:t>
      </w:r>
    </w:p>
    <w:p>
      <w:r>
        <w:rPr>
          <w:rFonts w:hint="eastAsia"/>
        </w:rPr>
        <w:t>①环境恶化    ②住房紧张    ③城市中心区衰落   ④交通拥挤</w:t>
      </w:r>
    </w:p>
    <w:p>
      <w:r>
        <w:rPr>
          <w:rFonts w:hint="eastAsia"/>
        </w:rPr>
        <w:t>A.①②④      B.①②③</w:t>
      </w:r>
      <w:r>
        <w:rPr>
          <w:rFonts w:hint="eastAsia"/>
        </w:rPr>
        <w:tab/>
      </w:r>
      <w:r>
        <w:rPr>
          <w:rFonts w:hint="eastAsia"/>
        </w:rPr>
        <w:t> C.①③④      D.②③④</w:t>
      </w:r>
    </w:p>
    <w:p>
      <w:pPr>
        <w:adjustRightInd w:val="0"/>
        <w:snapToGrid w:val="0"/>
        <w:spacing w:line="360" w:lineRule="atLeast"/>
        <w:ind w:firstLine="420" w:firstLineChars="200"/>
        <w:rPr>
          <w:rFonts w:ascii="宋体" w:hAnsi="宋体"/>
        </w:rPr>
      </w:pPr>
      <w:r>
        <w:rPr>
          <w:rFonts w:ascii="宋体" w:hAnsi="宋体" w:hint="eastAsia"/>
        </w:rPr>
        <w:t>生态农业是美丽乡村建设的途径之一。读我国某乡村的生态农业模式图回答5</w:t>
      </w:r>
      <w:r>
        <w:t>～</w:t>
      </w:r>
      <w:r>
        <w:rPr>
          <w:rFonts w:ascii="宋体" w:hAnsi="宋体" w:hint="eastAsia"/>
        </w:rPr>
        <w:t>6题。</w:t>
      </w:r>
    </w:p>
    <w:p>
      <w:pPr>
        <w:adjustRightInd w:val="0"/>
        <w:snapToGrid w:val="0"/>
        <w:spacing w:line="360" w:lineRule="atLeast"/>
        <w:rPr>
          <w:rFonts w:ascii="宋体" w:hAnsi="宋体"/>
        </w:rPr>
      </w:pPr>
      <w:r>
        <w:rPr>
          <w:rFonts w:ascii="宋体" w:hAnsi="宋体" w:hint="eastAsia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3363595</wp:posOffset>
            </wp:positionH>
            <wp:positionV relativeFrom="line">
              <wp:posOffset>100330</wp:posOffset>
            </wp:positionV>
            <wp:extent cx="2312035" cy="1089660"/>
            <wp:effectExtent l="0" t="0" r="12065" b="15240"/>
            <wp:wrapSquare wrapText="bothSides"/>
            <wp:docPr id="17" name="图片 17" descr="C:\Users\看，贺~1\AppData\Local\Temp\ksohtml11272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85422" name="图片 17" descr="C:\Users\看，贺~1\AppData\Local\Temp\ksohtml11272\wps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</w:rPr>
        <w:t>5.该乡村可能位于</w:t>
      </w:r>
      <w:r>
        <w:rPr>
          <w:rFonts w:hint="eastAsia"/>
        </w:rPr>
        <w:t>(　　)</w:t>
      </w:r>
    </w:p>
    <w:p>
      <w:pPr>
        <w:adjustRightInd w:val="0"/>
        <w:snapToGrid w:val="0"/>
        <w:spacing w:line="360" w:lineRule="atLeast"/>
        <w:ind w:right="420"/>
        <w:rPr>
          <w:rFonts w:ascii="宋体" w:hAnsi="宋体"/>
        </w:rPr>
      </w:pPr>
      <w:r>
        <w:rPr>
          <w:rFonts w:ascii="宋体" w:hAnsi="宋体" w:hint="eastAsia"/>
        </w:rPr>
        <w:t>A.珠江三角洲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>B.内蒙古高原</w:t>
      </w:r>
    </w:p>
    <w:p>
      <w:pPr>
        <w:adjustRightInd w:val="0"/>
        <w:snapToGrid w:val="0"/>
        <w:spacing w:line="360" w:lineRule="atLeast"/>
        <w:rPr>
          <w:rFonts w:ascii="宋体" w:hAnsi="宋体"/>
        </w:rPr>
      </w:pPr>
      <w:r>
        <w:rPr>
          <w:rFonts w:ascii="宋体" w:hAnsi="宋体" w:hint="eastAsia"/>
        </w:rPr>
        <w:t xml:space="preserve">C.黄河三角洲  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>D.黄土高原</w:t>
      </w:r>
    </w:p>
    <w:p>
      <w:pPr>
        <w:adjustRightInd w:val="0"/>
        <w:snapToGrid w:val="0"/>
        <w:spacing w:line="360" w:lineRule="atLeast"/>
        <w:rPr>
          <w:rFonts w:ascii="宋体" w:hAnsi="宋体"/>
        </w:rPr>
      </w:pPr>
      <w:r>
        <w:rPr>
          <w:rFonts w:ascii="宋体" w:hAnsi="宋体" w:hint="eastAsia"/>
        </w:rPr>
        <w:t>6.该生态农业模式给乡村带来的环境效益是</w:t>
      </w:r>
      <w:r>
        <w:rPr>
          <w:rFonts w:hint="eastAsia"/>
        </w:rPr>
        <w:t>(　　)</w:t>
      </w:r>
    </w:p>
    <w:p>
      <w:pPr>
        <w:adjustRightInd w:val="0"/>
        <w:snapToGrid w:val="0"/>
        <w:spacing w:line="360" w:lineRule="atLeast"/>
        <w:rPr>
          <w:rFonts w:ascii="宋体" w:hAnsi="宋体"/>
        </w:rPr>
      </w:pPr>
      <w:r>
        <w:rPr>
          <w:rFonts w:ascii="宋体" w:hAnsi="宋体" w:hint="eastAsia"/>
        </w:rPr>
        <w:t>A.调整产业结构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 xml:space="preserve">B.净化乡村环境  </w:t>
      </w:r>
    </w:p>
    <w:p>
      <w:pPr>
        <w:adjustRightInd w:val="0"/>
        <w:snapToGrid w:val="0"/>
        <w:spacing w:line="360" w:lineRule="atLeast"/>
        <w:rPr>
          <w:rFonts w:ascii="宋体" w:hAnsi="宋体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186055</wp:posOffset>
            </wp:positionV>
            <wp:extent cx="2489835" cy="1179195"/>
            <wp:effectExtent l="0" t="0" r="5715" b="190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57939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</w:rPr>
        <w:t xml:space="preserve">C.增加经济收入    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>D.拓展销售市场</w:t>
      </w:r>
    </w:p>
    <w:p>
      <w:pPr>
        <w:ind w:firstLine="420"/>
      </w:pPr>
      <w:r>
        <w:rPr>
          <w:rFonts w:hint="eastAsia"/>
        </w:rPr>
        <w:t>下图表示甲、乙两种工业部门运输原料和产品的运费情况。完成7～8题。</w:t>
      </w:r>
    </w:p>
    <w:p>
      <w:r>
        <w:t xml:space="preserve"> </w:t>
      </w:r>
      <w:r>
        <w:rPr>
          <w:rFonts w:hint="eastAsia"/>
        </w:rPr>
        <w:t>7．甲图所示的工业部门(　　)</w:t>
      </w:r>
    </w:p>
    <w:p>
      <w:r>
        <w:rPr>
          <w:rFonts w:hint="eastAsia"/>
        </w:rPr>
        <w:t>A.运输产品的成本较高  </w:t>
      </w:r>
      <w:r>
        <w:rPr>
          <w:rFonts w:hint="eastAsia"/>
        </w:rPr>
        <w:tab/>
      </w:r>
      <w:r>
        <w:rPr>
          <w:rFonts w:hint="eastAsia"/>
        </w:rPr>
        <w:t>B.运输原料的成本较低</w:t>
      </w:r>
    </w:p>
    <w:p>
      <w:r>
        <w:rPr>
          <w:rFonts w:hint="eastAsia"/>
        </w:rPr>
        <w:t>C.属于原料指向型工业  </w:t>
      </w:r>
      <w:r>
        <w:rPr>
          <w:rFonts w:hint="eastAsia"/>
        </w:rPr>
        <w:tab/>
      </w:r>
      <w:r>
        <w:rPr>
          <w:rFonts w:hint="eastAsia"/>
        </w:rPr>
        <w:t>D.属于市场指向型工业</w:t>
      </w:r>
    </w:p>
    <w:p>
      <w:r>
        <w:rPr>
          <w:rFonts w:hint="eastAsia"/>
        </w:rPr>
        <w:t>8．乙图所示的工业部门最有可能是(　　)</w:t>
      </w:r>
    </w:p>
    <w:p>
      <w:r>
        <w:rPr>
          <w:rFonts w:hint="eastAsia"/>
        </w:rPr>
        <w:t>A．家具制造　 B．炼铝   C．精密仪表　 D．制糖</w:t>
      </w:r>
    </w:p>
    <w:p>
      <w:pPr>
        <w:ind w:firstLine="420"/>
      </w:pPr>
      <w:r>
        <w:t>十三五规划正式将京津冀协同发展纳入国家区域协调发展战略，疏解北京非首都功能成为实施京津冀协同发展的关键着力点。河北省香河县地处京津之间，距北京市中心45公里，县政府以此为契机，积极构筑机器人产业港，引进高新机器人产业，2016年有30余家来自京津地区的机器人相关企业签约入驻，初步形成了涵盖核心零配件等机器人产业体系。据此完成</w:t>
      </w:r>
      <w:r>
        <w:rPr>
          <w:rFonts w:hint="eastAsia"/>
        </w:rPr>
        <w:t>9</w:t>
      </w:r>
      <w:r>
        <w:t>～</w:t>
      </w:r>
      <w:r>
        <w:rPr>
          <w:rFonts w:hint="eastAsia"/>
        </w:rPr>
        <w:t>11</w:t>
      </w:r>
      <w:r>
        <w:t>题。</w:t>
      </w:r>
    </w:p>
    <w:p>
      <w:r>
        <w:rPr>
          <w:rFonts w:hint="eastAsia"/>
        </w:rPr>
        <w:t>9</w:t>
      </w:r>
      <w:r>
        <w:t>．相比河北，我国机器人产业初期选择落户京津地区主要考虑的是</w:t>
      </w:r>
      <w:r>
        <w:rPr>
          <w:rFonts w:hint="eastAsia"/>
        </w:rPr>
        <w:t>(　　)</w:t>
      </w:r>
    </w:p>
    <w:p>
      <w:r>
        <w:t>A．交通运输网络</w:t>
      </w:r>
      <w:r>
        <w:rPr>
          <w:rFonts w:hint="eastAsia"/>
        </w:rPr>
        <w:tab/>
      </w:r>
      <w:r>
        <w:rPr>
          <w:rFonts w:hint="eastAsia"/>
        </w:rPr>
        <w:tab/>
      </w:r>
      <w:r>
        <w:t>B．劳动力成本</w:t>
      </w:r>
      <w:r>
        <w:rPr>
          <w:rFonts w:hint="eastAsia"/>
        </w:rPr>
        <w:tab/>
      </w:r>
      <w:r>
        <w:rPr>
          <w:rFonts w:hint="eastAsia"/>
        </w:rPr>
        <w:tab/>
      </w:r>
      <w:r>
        <w:t>C．靠近原料产地</w:t>
      </w:r>
      <w:r>
        <w:rPr>
          <w:rFonts w:hint="eastAsia"/>
        </w:rPr>
        <w:tab/>
      </w:r>
      <w:r>
        <w:rPr>
          <w:rFonts w:hint="eastAsia"/>
        </w:rPr>
        <w:tab/>
      </w:r>
      <w:r>
        <w:t>D．教科研实力</w:t>
      </w:r>
    </w:p>
    <w:p>
      <w:r>
        <w:rPr>
          <w:rFonts w:hint="eastAsia"/>
        </w:rPr>
        <w:t>10</w:t>
      </w:r>
      <w:r>
        <w:t>．促使北京市机器人产业向香河县转移的主要因素是</w:t>
      </w:r>
      <w:r>
        <w:rPr>
          <w:rFonts w:hint="eastAsia"/>
        </w:rPr>
        <w:t>(　　)</w:t>
      </w:r>
    </w:p>
    <w:p>
      <w:r>
        <w:t>A.人口密度</w:t>
      </w:r>
      <w:r>
        <w:rPr>
          <w:rFonts w:hint="eastAsia"/>
        </w:rPr>
        <w:tab/>
      </w:r>
      <w:r>
        <w:rPr>
          <w:rFonts w:hint="eastAsia"/>
        </w:rPr>
        <w:tab/>
      </w:r>
      <w:r>
        <w:t>B．城市职能</w:t>
      </w:r>
      <w:r>
        <w:rPr>
          <w:rFonts w:hint="eastAsia"/>
        </w:rPr>
        <w:tab/>
      </w:r>
      <w:r>
        <w:rPr>
          <w:rFonts w:hint="eastAsia"/>
        </w:rPr>
        <w:tab/>
      </w:r>
      <w:r>
        <w:t>C．市场因素</w:t>
      </w:r>
      <w:r>
        <w:rPr>
          <w:rFonts w:hint="eastAsia"/>
        </w:rPr>
        <w:tab/>
      </w:r>
      <w:r>
        <w:rPr>
          <w:rFonts w:hint="eastAsia"/>
        </w:rPr>
        <w:tab/>
      </w:r>
      <w:r>
        <w:t>D．内部交易成本</w:t>
      </w:r>
    </w:p>
    <w:p>
      <w:r>
        <w:rPr>
          <w:rFonts w:hint="eastAsia"/>
        </w:rPr>
        <w:t>11</w:t>
      </w:r>
      <w:r>
        <w:t>．相比京津地区，香河县目前发展机器人产业的主要优势是</w:t>
      </w:r>
      <w:r>
        <w:rPr>
          <w:rFonts w:hint="eastAsia"/>
        </w:rPr>
        <w:t>(　　)</w:t>
      </w:r>
    </w:p>
    <w:p>
      <w:r>
        <w:t>A.产业基础好</w:t>
      </w:r>
      <w:r>
        <w:rPr>
          <w:rFonts w:hint="eastAsia"/>
        </w:rPr>
        <w:tab/>
      </w:r>
      <w:r>
        <w:rPr>
          <w:rFonts w:hint="eastAsia"/>
        </w:rPr>
        <w:tab/>
      </w:r>
      <w:r>
        <w:t>B．优美的环境</w:t>
      </w:r>
      <w:r>
        <w:rPr>
          <w:rFonts w:hint="eastAsia"/>
        </w:rPr>
        <w:tab/>
      </w:r>
      <w:r>
        <w:t>C．生产成本低</w:t>
      </w:r>
      <w:r>
        <w:rPr>
          <w:rFonts w:hint="eastAsia"/>
        </w:rPr>
        <w:tab/>
      </w:r>
      <w:r>
        <w:t>D．交通通达度高</w:t>
      </w:r>
    </w:p>
    <w:p>
      <w:r>
        <w:rPr>
          <w:rFonts w:hint="eastAsia"/>
        </w:rPr>
        <w:t>读山东省某农业产业化模式图，回答12～13题。</w:t>
      </w:r>
    </w:p>
    <w:p>
      <w:pPr>
        <w:jc w:val="center"/>
      </w:pPr>
      <w:r>
        <w:drawing>
          <wp:inline distT="0" distB="0" distL="0" distR="0">
            <wp:extent cx="3148330" cy="12630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2396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8475" cy="126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12．玉米深加工后直接销往市场的产品有(　　)</w:t>
      </w:r>
    </w:p>
    <w:p>
      <w:r>
        <w:rPr>
          <w:rFonts w:hint="eastAsia"/>
        </w:rPr>
        <w:t>A．畜产品、谷氨酸、饲料  </w:t>
      </w:r>
      <w:r>
        <w:rPr>
          <w:rFonts w:hint="eastAsia"/>
        </w:rPr>
        <w:tab/>
      </w:r>
      <w:r>
        <w:rPr>
          <w:rFonts w:hint="eastAsia"/>
        </w:rPr>
        <w:t>B．谷氨酸、味精、多糖</w:t>
      </w:r>
    </w:p>
    <w:p>
      <w:r>
        <w:rPr>
          <w:rFonts w:hint="eastAsia"/>
        </w:rPr>
        <w:t>C．淀粉、复合肥、多糖   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D．味精、畜产品、复合肥</w:t>
      </w:r>
    </w:p>
    <w:p>
      <w:r>
        <w:rPr>
          <w:rFonts w:hint="eastAsia"/>
        </w:rPr>
        <w:t>13．该农业产业化模式实现了(　　)</w:t>
      </w:r>
    </w:p>
    <w:p>
      <w:r>
        <w:rPr>
          <w:rFonts w:hint="eastAsia"/>
        </w:rPr>
        <w:t>A．农业生产的高度机械化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B．农、林、牧、副、渔五业并举</w:t>
      </w:r>
    </w:p>
    <w:p>
      <w:r>
        <w:rPr>
          <w:rFonts w:hint="eastAsia"/>
        </w:rPr>
        <w:t>C．新能源的合理开发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D．物质的综合循环利用</w:t>
      </w:r>
    </w:p>
    <w:p>
      <w:pPr>
        <w:ind w:firstLine="420"/>
      </w:pPr>
      <w:r>
        <w:t>某支付平台推出线上个人碳账户“蚂蚁森林”，用户可利用绿色出行等低碳生活，在平台上积系低碳府需用攻领养虚极树，虚拟树长成后、公益组织.环保企业等蚂蚁生态伙伴们会为用户在现实世界中种植实体树。据此回答1</w:t>
      </w:r>
      <w:r>
        <w:rPr>
          <w:rFonts w:hint="eastAsia"/>
        </w:rPr>
        <w:t>4</w:t>
      </w:r>
      <w:r>
        <w:t>～1</w:t>
      </w:r>
      <w:r>
        <w:rPr>
          <w:rFonts w:hint="eastAsia"/>
        </w:rPr>
        <w:t>5</w:t>
      </w:r>
      <w:r>
        <w:t>题。</w:t>
      </w:r>
    </w:p>
    <w:p>
      <w:r>
        <w:rPr>
          <w:rFonts w:hint="eastAsia"/>
        </w:rPr>
        <w:t>14．具有耐严寒、耐贫瘠、耐旱的胡杨树，最适合种植在我国的(　　)</w:t>
      </w:r>
    </w:p>
    <w:p>
      <w:r>
        <w:rPr>
          <w:rFonts w:hint="eastAsia"/>
        </w:rPr>
        <w:t>A.塔里木盆地     B.长江三角洲        C.东南丘陵         D.四川盆地</w:t>
      </w:r>
    </w:p>
    <w:p>
      <w:r>
        <w:rPr>
          <w:rFonts w:hint="eastAsia"/>
        </w:rPr>
        <w:t>15．“蚂蚁森林”活动的意义主要体现在(　　)</w:t>
      </w:r>
    </w:p>
    <w:p>
      <w:r>
        <w:rPr>
          <w:rFonts w:ascii="Microsoft YaHei UI" w:eastAsia="Microsoft YaHei UI" w:hAnsi="Microsoft YaHei UI" w:cs="Microsoft YaHei UI"/>
          <w:spacing w:val="4"/>
          <w:sz w:val="12"/>
          <w:szCs w:val="1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166370</wp:posOffset>
            </wp:positionV>
            <wp:extent cx="1881505" cy="1915160"/>
            <wp:effectExtent l="0" t="0" r="4445" b="8890"/>
            <wp:wrapSquare wrapText="bothSides"/>
            <wp:docPr id="12" name="图片 12" descr="C:\Users\看，贺~1\AppData\Local\Temp\16249795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91083" name="图片 12" descr="C:\Users\看，贺~1\AppData\Local\Temp\1624979562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①改善种植地区的生态环境 ②彻底解决我国的荒漠问题</w:t>
      </w:r>
    </w:p>
    <w:p>
      <w:r>
        <w:rPr>
          <w:rFonts w:hint="eastAsia"/>
        </w:rPr>
        <w:t xml:space="preserve">③促进社会的可持续发展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④增强公众的环境保护意识</w:t>
      </w:r>
    </w:p>
    <w:p>
      <w:r>
        <w:rPr>
          <w:rFonts w:hint="eastAsia"/>
        </w:rPr>
        <w:t>A.①②③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B.②③④      C.①②④      D.①③④</w:t>
      </w:r>
    </w:p>
    <w:p>
      <w:pPr>
        <w:ind w:firstLine="420"/>
      </w:pPr>
      <w:r>
        <w:t>2019年9月25日，北京大兴国际机场一期正式投入运营。新机场发展定位是立足北京，对接津、冀，面向世界。图7是北京周边地区交通图，读图回答</w:t>
      </w:r>
      <w:r>
        <w:rPr>
          <w:rFonts w:hint="eastAsia"/>
        </w:rPr>
        <w:t>16</w:t>
      </w:r>
      <w:r>
        <w:t>～</w:t>
      </w:r>
      <w:r>
        <w:rPr>
          <w:rFonts w:hint="eastAsia"/>
        </w:rPr>
        <w:t>17</w:t>
      </w:r>
      <w:r>
        <w:t>题。</w:t>
      </w:r>
    </w:p>
    <w:p>
      <w:r>
        <w:rPr>
          <w:rFonts w:hint="eastAsia"/>
        </w:rPr>
        <w:t>16．影响大兴机场建设的主导因素是(　　)</w:t>
      </w:r>
    </w:p>
    <w:p>
      <w:r>
        <w:rPr>
          <w:rFonts w:hint="eastAsia"/>
        </w:rPr>
        <w:t>A.地质地貌</w:t>
      </w:r>
      <w:r>
        <w:rPr>
          <w:rFonts w:hint="eastAsia"/>
        </w:rPr>
        <w:tab/>
      </w:r>
      <w:r>
        <w:rPr>
          <w:rFonts w:hint="eastAsia"/>
        </w:rPr>
        <w:t xml:space="preserve"> B.自然资源</w:t>
      </w:r>
      <w:r>
        <w:rPr>
          <w:rFonts w:hint="eastAsia"/>
        </w:rPr>
        <w:tab/>
      </w:r>
      <w:r>
        <w:rPr>
          <w:rFonts w:hint="eastAsia"/>
        </w:rPr>
        <w:t xml:space="preserve">  C.科学技术</w:t>
      </w:r>
      <w:r>
        <w:rPr>
          <w:rFonts w:hint="eastAsia"/>
        </w:rPr>
        <w:tab/>
      </w:r>
      <w:r>
        <w:rPr>
          <w:rFonts w:hint="eastAsia"/>
        </w:rPr>
        <w:t xml:space="preserve">   D.社会经济</w:t>
      </w:r>
    </w:p>
    <w:p>
      <w:r>
        <w:rPr>
          <w:rFonts w:hint="eastAsia"/>
        </w:rPr>
        <w:t>17．大兴机场建设的意义体现在(　　)</w:t>
      </w:r>
    </w:p>
    <w:p>
      <w:r>
        <w:rPr>
          <w:rFonts w:hint="eastAsia"/>
        </w:rPr>
        <w:t>A.促进京津冀区域协同发展    B.有效缓解北京市区交通压力</w:t>
      </w:r>
    </w:p>
    <w:p>
      <w:r>
        <w:rPr>
          <w:rFonts w:hint="eastAsia"/>
        </w:rPr>
        <w:t>C.远离京津城区减少大气污染  D.加快能源的跨区域调配速度</w:t>
      </w:r>
    </w:p>
    <w:p>
      <w:pPr>
        <w:jc w:val="lef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329565</wp:posOffset>
            </wp:positionV>
            <wp:extent cx="2919730" cy="572770"/>
            <wp:effectExtent l="0" t="0" r="13970" b="1778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91693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18．</w:t>
      </w:r>
      <w:r>
        <w:t>如图反映人地思想演变的四个阶段，图中A代表自然环境，B代表人类。 可持续发展思想形成于</w:t>
      </w:r>
      <w:r>
        <w:rPr>
          <w:rFonts w:hint="eastAsia"/>
        </w:rPr>
        <w:t>(　　)</w:t>
      </w:r>
    </w:p>
    <w:p>
      <w:pPr>
        <w:ind w:firstLine="420"/>
        <w:jc w:val="left"/>
      </w:pPr>
      <w:r>
        <w:t xml:space="preserve">A. </w:t>
      </w:r>
      <w:r>
        <w:rPr>
          <w:rFonts w:ascii="宋体" w:hAnsi="宋体" w:cs="宋体" w:hint="eastAsia"/>
        </w:rPr>
        <w:t>①</w:t>
      </w:r>
      <w:r>
        <w:tab/>
      </w:r>
      <w:r>
        <w:rPr>
          <w:rFonts w:hint="eastAsia"/>
        </w:rPr>
        <w:tab/>
      </w:r>
      <w:r>
        <w:t xml:space="preserve">B. </w:t>
      </w:r>
      <w:r>
        <w:rPr>
          <w:rFonts w:ascii="宋体" w:hAnsi="宋体" w:cs="宋体" w:hint="eastAsia"/>
        </w:rPr>
        <w:t>②</w:t>
      </w:r>
      <w:r>
        <w:tab/>
      </w:r>
    </w:p>
    <w:p>
      <w:pPr>
        <w:ind w:firstLine="420"/>
        <w:jc w:val="left"/>
        <w:rPr>
          <w:rFonts w:ascii="宋体" w:hAnsi="宋体" w:cs="宋体" w:hint="eastAsia"/>
        </w:rPr>
      </w:pPr>
      <w:r>
        <w:t xml:space="preserve">C. </w:t>
      </w:r>
      <w:r>
        <w:rPr>
          <w:rFonts w:ascii="宋体" w:hAnsi="宋体" w:cs="宋体" w:hint="eastAsia"/>
        </w:rPr>
        <w:t>③</w:t>
      </w:r>
      <w:r>
        <w:tab/>
      </w:r>
      <w:r>
        <w:rPr>
          <w:rFonts w:hint="eastAsia"/>
        </w:rPr>
        <w:tab/>
      </w:r>
      <w:r>
        <w:t xml:space="preserve">D. </w:t>
      </w:r>
      <w:r>
        <w:rPr>
          <w:rFonts w:ascii="宋体" w:hAnsi="宋体" w:cs="宋体" w:hint="eastAsia"/>
        </w:rPr>
        <w:t>④</w:t>
      </w:r>
    </w:p>
    <w:p>
      <w:pPr>
        <w:ind w:firstLine="420"/>
        <w:jc w:val="left"/>
        <w:rPr>
          <w:rFonts w:ascii="宋体" w:hAnsi="宋体" w:cs="宋体" w:hint="eastAsia"/>
        </w:rPr>
      </w:pPr>
    </w:p>
    <w:p>
      <w:pPr>
        <w:ind w:firstLine="420"/>
      </w:pPr>
      <w:r>
        <w:t>中华传统文化博大精深，地理诗词、谚语众多，如</w:t>
      </w:r>
      <w:r>
        <w:rPr>
          <w:rFonts w:ascii="宋体" w:hAnsi="宋体" w:cs="宋体" w:hint="eastAsia"/>
        </w:rPr>
        <w:t>①</w:t>
      </w:r>
      <w:r>
        <w:rPr>
          <w:rFonts w:hint="eastAsia"/>
        </w:rPr>
        <w:t>“</w:t>
      </w:r>
      <w:r>
        <w:t>清明时节雨纷纷</w:t>
      </w:r>
      <w:r>
        <w:rPr>
          <w:rFonts w:hint="eastAsia"/>
        </w:rPr>
        <w:t>”</w:t>
      </w:r>
      <w:r>
        <w:rPr>
          <w:rFonts w:ascii="宋体" w:hAnsi="宋体" w:cs="宋体" w:hint="eastAsia"/>
        </w:rPr>
        <w:t>②</w:t>
      </w:r>
      <w:r>
        <w:rPr>
          <w:rFonts w:hint="eastAsia"/>
        </w:rPr>
        <w:t>“黄</w:t>
      </w:r>
      <w:r>
        <w:t>梅时节家家雨</w:t>
      </w:r>
      <w:r>
        <w:rPr>
          <w:rFonts w:hint="eastAsia"/>
        </w:rPr>
        <w:t>”</w:t>
      </w:r>
      <w:r>
        <w:rPr>
          <w:rFonts w:ascii="宋体" w:hAnsi="宋体" w:cs="宋体" w:hint="eastAsia"/>
        </w:rPr>
        <w:t>③</w:t>
      </w:r>
      <w:r>
        <w:rPr>
          <w:rFonts w:hint="eastAsia"/>
        </w:rPr>
        <w:t>“</w:t>
      </w:r>
      <w:r>
        <w:t>三月无雨旱风起，麦苗不秀多黄死</w:t>
      </w:r>
      <w:r>
        <w:rPr>
          <w:rFonts w:hint="eastAsia"/>
        </w:rPr>
        <w:t>”</w:t>
      </w:r>
      <w:r>
        <w:rPr>
          <w:rFonts w:ascii="宋体" w:hAnsi="宋体" w:cs="宋体" w:hint="eastAsia"/>
        </w:rPr>
        <w:t>④</w:t>
      </w:r>
      <w:r>
        <w:rPr>
          <w:rFonts w:hint="eastAsia"/>
        </w:rPr>
        <w:t>“</w:t>
      </w:r>
      <w:r>
        <w:t>早穿皮袄午穿纱，围着火炉吃西瓜</w:t>
      </w:r>
      <w:r>
        <w:rPr>
          <w:rFonts w:hint="eastAsia"/>
        </w:rPr>
        <w:t>”</w:t>
      </w:r>
      <w:r>
        <w:rPr>
          <w:rFonts w:ascii="宋体" w:hAnsi="宋体" w:cs="宋体" w:hint="eastAsia"/>
        </w:rPr>
        <w:t>⑤</w:t>
      </w:r>
      <w:r>
        <w:rPr>
          <w:rFonts w:hint="eastAsia"/>
        </w:rPr>
        <w:t>“</w:t>
      </w:r>
      <w:r>
        <w:t>山北黄牛下地，山南水牛犁田</w:t>
      </w:r>
      <w:r>
        <w:rPr>
          <w:rFonts w:hint="eastAsia"/>
        </w:rPr>
        <w:t>”</w:t>
      </w:r>
      <w:r>
        <w:t>等。据此完成</w:t>
      </w:r>
      <w:r>
        <w:rPr>
          <w:rFonts w:hint="eastAsia"/>
        </w:rPr>
        <w:t>下</w:t>
      </w:r>
      <w:r>
        <w:t>题。  </w:t>
      </w:r>
      <w:r>
        <w:br/>
      </w:r>
      <w:r>
        <w:rPr>
          <w:rFonts w:ascii="宋体" w:hAnsi="宋体" w:cs="宋体" w:hint="eastAsia"/>
        </w:rPr>
        <w:t>19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①②③④</w:t>
      </w:r>
      <w:r>
        <w:t>依次反映的是我国哪几个地区的地理特征</w:t>
      </w:r>
      <w:r>
        <w:rPr>
          <w:rFonts w:hint="eastAsia"/>
        </w:rPr>
        <w:t>(　　)</w:t>
      </w:r>
    </w:p>
    <w:p>
      <w:r>
        <w:t>A. 青藏高原  黄土高原  黄淮海平原  西北地区</w:t>
      </w:r>
    </w:p>
    <w:p>
      <w:r>
        <w:t>B. 云贵高原  长江中下游地区  华北平原  青藏高原</w:t>
      </w:r>
      <w:r>
        <w:br/>
      </w:r>
      <w:r>
        <w:t>C. 东南沿海地区  长江中下游地区  华北平原  西北地区</w:t>
      </w:r>
      <w:r>
        <w:tab/>
      </w:r>
    </w:p>
    <w:p>
      <w:r>
        <w:t>D. 江淮地区  华北平原  西北地区  四川盆地</w:t>
      </w:r>
    </w:p>
    <w:p>
      <w:pPr>
        <w:ind w:firstLine="420"/>
      </w:pPr>
      <w:r>
        <w:t>一方水土养一方人，如同西南人喜欢吃辣椒、北方人吃肉要放大料、湖南人喜欢臭烘烘的臭豆腐、沪宁一带做菜少不了糖、西藏人爱喝酥油茶一样，凉茶已成为一代代岭南人的自然选择，是千百年来离不开的一种饮品。据此回答</w:t>
      </w:r>
      <w:r>
        <w:rPr>
          <w:rFonts w:hint="eastAsia"/>
        </w:rPr>
        <w:t>下</w:t>
      </w:r>
      <w:r>
        <w:t>题。 </w:t>
      </w:r>
      <w:r>
        <w:br/>
      </w:r>
      <w:r>
        <w:rPr>
          <w:rFonts w:hint="eastAsia"/>
        </w:rPr>
        <w:t>20．</w:t>
      </w:r>
      <w:r>
        <w:t>我国各地饮食习惯不同，这说明</w:t>
      </w:r>
      <w:r>
        <w:rPr>
          <w:rFonts w:hint="eastAsia"/>
        </w:rPr>
        <w:t>(　　)</w:t>
      </w:r>
    </w:p>
    <w:p>
      <w:pPr>
        <w:tabs>
          <w:tab w:val="left" w:pos="5244"/>
        </w:tabs>
      </w:pPr>
      <w:r>
        <w:t>A. 区域具有一定的界限</w:t>
      </w:r>
      <w:r>
        <w:rPr>
          <w:rFonts w:hint="eastAsia"/>
        </w:rPr>
        <w:t xml:space="preserve">     </w:t>
      </w:r>
      <w:r>
        <w:t>B. 区域内部具有相似性，区域之间具有差异性</w:t>
      </w:r>
      <w:r>
        <w:br/>
      </w:r>
      <w:r>
        <w:t>C. 区域具有一定的优势</w:t>
      </w:r>
      <w:r>
        <w:rPr>
          <w:rFonts w:hint="eastAsia"/>
        </w:rPr>
        <w:t xml:space="preserve">     </w:t>
      </w:r>
      <w:r>
        <w:t>D. 区域之间是相互联系的</w:t>
      </w:r>
    </w:p>
    <w:p>
      <w:pPr>
        <w:ind w:firstLine="420" w:firstLineChars="0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276860</wp:posOffset>
            </wp:positionV>
            <wp:extent cx="2607310" cy="1447800"/>
            <wp:effectExtent l="0" t="0" r="0" b="0"/>
            <wp:wrapSquare wrapText="bothSides"/>
            <wp:docPr id="10" name="图片 10" descr="C:\Users\看，贺~1\AppData\Local\Temp\16249768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65811" name="图片 10" descr="C:\Users\看，贺~1\AppData\Local\Temp\1624976811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读“我国西北地区沙地分布及内蒙古某县20世纪70～90年代末人口增长与荒漠化发展图”，完成21～22题。</w:t>
      </w:r>
    </w:p>
    <w:p>
      <w:r>
        <w:rPr>
          <w:rFonts w:hint="eastAsia"/>
        </w:rPr>
        <w:t>21．据图中信息分析，该县荒漠化不断发展的主要原因是(　　)</w:t>
      </w:r>
    </w:p>
    <w:p>
      <w:r>
        <w:rPr>
          <w:rFonts w:hint="eastAsia"/>
        </w:rPr>
        <w:t>A. 气候干旱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 B. 过度开垦   </w:t>
      </w:r>
    </w:p>
    <w:p>
      <w:r>
        <w:rPr>
          <w:rFonts w:hint="eastAsia"/>
        </w:rPr>
        <w:t>C. 开采矿产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D. 水资源的不合理利用</w:t>
      </w:r>
    </w:p>
    <w:p>
      <w:r>
        <w:rPr>
          <w:rFonts w:hint="eastAsia"/>
        </w:rPr>
        <w:t>22．针对我国西北地区荒漠化不断发展的问题，应该采取的整治措施是(　　)</w:t>
      </w:r>
    </w:p>
    <w:p>
      <w:r>
        <w:rPr>
          <w:rFonts w:hint="eastAsia"/>
        </w:rPr>
        <w:t>A. 恢复地表植被，退耕还牧     B. 实施人工降雨</w:t>
      </w:r>
    </w:p>
    <w:p>
      <w:r>
        <w:rPr>
          <w:rFonts w:hint="eastAsia"/>
        </w:rPr>
        <w:t>C. 调整农业结构，发展粮食生产   D. 发展立体农业</w:t>
      </w:r>
    </w:p>
    <w:p>
      <w:pPr>
        <w:ind w:firstLine="420" w:firstLineChars="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228600</wp:posOffset>
            </wp:positionV>
            <wp:extent cx="3227705" cy="842645"/>
            <wp:effectExtent l="0" t="0" r="0" b="0"/>
            <wp:wrapSquare wrapText="bothSides"/>
            <wp:docPr id="15" name="图片 15" descr="C:\Users\Lenovo\AppData\Local\Temp\16251072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61228" name="图片 15" descr="C:\Users\Lenovo\AppData\Local\Temp\1625107247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读我国北方某地区的部分资料，回答</w:t>
      </w:r>
      <w:r>
        <w:rPr>
          <w:rFonts w:hint="eastAsia"/>
        </w:rPr>
        <w:t>23~24</w:t>
      </w:r>
      <w:r>
        <w:t>题。 </w:t>
      </w:r>
      <w:r>
        <w:br/>
      </w:r>
      <w:r>
        <w:rPr>
          <w:rFonts w:hint="eastAsia"/>
        </w:rPr>
        <w:t>23．</w:t>
      </w:r>
      <w:r>
        <w:t xml:space="preserve">目前，该地区生态环境的主要问题 </w:t>
      </w:r>
      <w:r>
        <w:rPr>
          <w:rFonts w:hint="eastAsia"/>
        </w:rPr>
        <w:t>(　　)</w:t>
      </w:r>
    </w:p>
    <w:p>
      <w:r>
        <w:t>A. 风沙危害严重</w:t>
      </w:r>
      <w:r>
        <w:rPr>
          <w:rFonts w:hint="eastAsia"/>
        </w:rPr>
        <w:t xml:space="preserve">    </w:t>
      </w:r>
      <w:r>
        <w:t>B. 水土流失严重</w:t>
      </w:r>
    </w:p>
    <w:p>
      <w:r>
        <w:t>C. 大陆性气候减弱</w:t>
      </w:r>
      <w:r>
        <w:rPr>
          <w:rFonts w:hint="eastAsia"/>
        </w:rPr>
        <w:t xml:space="preserve">  </w:t>
      </w:r>
      <w:r>
        <w:t>D. 光照条件变差</w:t>
      </w:r>
    </w:p>
    <w:p>
      <w:pPr>
        <w:tabs>
          <w:tab w:val="left" w:pos="5244"/>
        </w:tabs>
      </w:pPr>
      <w:r>
        <w:rPr>
          <w:rFonts w:hint="eastAsia"/>
        </w:rPr>
        <w:t>24．</w:t>
      </w:r>
      <w:r>
        <w:t>针对该地区最主要的生态环境问题，应采取的措施</w:t>
      </w:r>
      <w:r>
        <w:rPr>
          <w:rFonts w:hint="eastAsia"/>
        </w:rPr>
        <w:t>(　　)</w:t>
      </w:r>
      <w:r>
        <w:br/>
      </w:r>
      <w:r>
        <w:t>A. 退耕还林</w:t>
      </w:r>
      <w:r>
        <w:rPr>
          <w:rFonts w:hint="eastAsia"/>
        </w:rPr>
        <w:t xml:space="preserve">     </w:t>
      </w:r>
      <w:r>
        <w:t>B. 退耕还牧</w:t>
      </w:r>
      <w:r>
        <w:rPr>
          <w:rFonts w:hint="eastAsia"/>
        </w:rPr>
        <w:t xml:space="preserve">     </w:t>
      </w:r>
      <w:r>
        <w:t xml:space="preserve">C. 退耕还湖 </w:t>
      </w:r>
      <w:r>
        <w:rPr>
          <w:rFonts w:hint="eastAsia"/>
        </w:rPr>
        <w:t xml:space="preserve">     </w:t>
      </w:r>
      <w:r>
        <w:t>D. 修建水库</w:t>
      </w:r>
    </w:p>
    <w:p>
      <w:pPr>
        <w:ind w:firstLine="420" w:firstLineChars="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100330</wp:posOffset>
            </wp:positionV>
            <wp:extent cx="1535430" cy="1235075"/>
            <wp:effectExtent l="0" t="0" r="7620" b="3175"/>
            <wp:wrapSquare wrapText="bothSides"/>
            <wp:docPr id="2" name="图片 2" descr="http://thumb.1010pic.com/pic6/res/GZDL/web/STSource/2017120806051967893828/SYS201712080605199314737221_ST/SYS201712080605199314737221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2188" name="图片 2" descr="http://thumb.1010pic.com/pic6/res/GZDL/web/STSource/2017120806051967893828/SYS201712080605199314737221_ST/SYS201712080605199314737221_ST.0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读下图</w:t>
      </w:r>
      <w:r>
        <w:rPr>
          <w:rFonts w:hint="eastAsia"/>
          <w:lang w:val="en-US" w:eastAsia="zh-CN"/>
        </w:rPr>
        <w:t>“</w:t>
      </w:r>
      <w:r>
        <w:rPr>
          <w:rFonts w:hint="eastAsia"/>
        </w:rPr>
        <w:t>巴西的人口分布图</w:t>
      </w:r>
      <w:r>
        <w:rPr>
          <w:rFonts w:hint="eastAsia"/>
          <w:lang w:val="en-US" w:eastAsia="zh-CN"/>
        </w:rPr>
        <w:t>”</w:t>
      </w:r>
      <w:r>
        <w:rPr>
          <w:rFonts w:hint="eastAsia"/>
        </w:rPr>
        <w:t>，回答25~26题。</w:t>
      </w:r>
    </w:p>
    <w:p>
      <w:r>
        <w:rPr>
          <w:rFonts w:hint="eastAsia"/>
        </w:rPr>
        <w:t>25．巴西热带森林得以保存的原因主要是(　　)</w:t>
      </w:r>
    </w:p>
    <w:p>
      <w:r>
        <w:rPr>
          <w:rFonts w:hint="eastAsia"/>
        </w:rPr>
        <w:t>A．人口稀少，开发较晚  B．高温多雨，森林恢复更新速度快</w:t>
      </w:r>
    </w:p>
    <w:p>
      <w:r>
        <w:rPr>
          <w:rFonts w:hint="eastAsia"/>
        </w:rPr>
        <w:t>C．当地早期的环保政策  D．当地土著居民合理的农业生产</w:t>
      </w:r>
    </w:p>
    <w:p>
      <w:r>
        <w:rPr>
          <w:rFonts w:hint="eastAsia"/>
        </w:rPr>
        <w:t>26．破坏雨林的人类活动包括(　　)</w:t>
      </w:r>
    </w:p>
    <w:p>
      <w:r>
        <w:rPr>
          <w:rFonts w:hint="eastAsia"/>
        </w:rPr>
        <w:t>①水田农业②迁都巴西利亚③大规模的农牧场开发</w:t>
      </w:r>
    </w:p>
    <w:p>
      <w:r>
        <w:rPr>
          <w:rFonts w:hint="eastAsia"/>
        </w:rPr>
        <w:t>④商业性伐木⑤采矿、修路、城镇建设</w:t>
      </w:r>
    </w:p>
    <w:p>
      <w:r>
        <w:rPr>
          <w:rFonts w:hint="eastAsia"/>
        </w:rPr>
        <w:t>A．①②③④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B．①③④⑤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C．②③④⑤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D．①②③⑤</w:t>
      </w:r>
    </w:p>
    <w:p>
      <w:r>
        <w:rPr>
          <w:rFonts w:hint="eastAsia"/>
        </w:rPr>
        <w:t> 下图是田纳西河流域的综合开发与治理示意图，读图回答27～28题。</w:t>
      </w:r>
    </w:p>
    <w:p>
      <w:r>
        <w:rPr>
          <w:rFonts w:ascii="Microsoft YaHei UI" w:eastAsia="Microsoft YaHei UI" w:hAnsi="Microsoft YaHei UI" w:cs="Microsoft YaHei UI"/>
          <w:spacing w:val="4"/>
          <w:sz w:val="12"/>
          <w:szCs w:val="1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46990</wp:posOffset>
            </wp:positionV>
            <wp:extent cx="2439670" cy="914400"/>
            <wp:effectExtent l="0" t="0" r="0" b="0"/>
            <wp:wrapSquare wrapText="bothSides"/>
            <wp:docPr id="1" name="图片 1" descr="http://hiphotos.baidu.com/zhidao/pic/item/b151f8198618367a9174f56c2d738bd4b21ce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77804" name="图片 1" descr="http://hiphotos.baidu.com/zhidao/pic/item/b151f8198618367a9174f56c2d738bd4b21ce58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6" b="11619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27．田纳西河流域开发的核心是(　　)</w:t>
      </w:r>
    </w:p>
    <w:p>
      <w:r>
        <w:rPr>
          <w:rFonts w:hint="eastAsia"/>
        </w:rPr>
        <w:t>A.增加发电量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B.河流梯级开发</w:t>
      </w:r>
    </w:p>
    <w:p>
      <w:r>
        <w:rPr>
          <w:rFonts w:hint="eastAsia"/>
        </w:rPr>
        <w:t>C.发展旅游业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D.形成“工业走廊”</w:t>
      </w:r>
    </w:p>
    <w:p>
      <w:r>
        <w:rPr>
          <w:rFonts w:hint="eastAsia"/>
        </w:rPr>
        <w:t>28．田纳西河流域综合开发与治理的效益包括(　　)</w:t>
      </w:r>
    </w:p>
    <w:p>
      <w:r>
        <w:rPr>
          <w:rFonts w:hint="eastAsia"/>
        </w:rPr>
        <w:t>①降低地震频率   ②促进航运发展</w:t>
      </w:r>
    </w:p>
    <w:p>
      <w:r>
        <w:rPr>
          <w:rFonts w:hint="eastAsia"/>
        </w:rPr>
        <w:t>③改善生态环境   ④减少洪水频次</w:t>
      </w:r>
    </w:p>
    <w:p>
      <w:r>
        <w:rPr>
          <w:rFonts w:hint="eastAsia"/>
        </w:rPr>
        <w:t>A.①②③        B.①③④           C.①②④        D.②③④</w:t>
      </w:r>
    </w:p>
    <w:p>
      <w:pPr>
        <w:ind w:firstLine="420"/>
      </w:pPr>
      <w:r>
        <w:t>2020年7月22日，习近平考察吉林省时说：东北是世界三大黑土区之一，是</w:t>
      </w:r>
      <w:r>
        <w:rPr>
          <w:rFonts w:hint="eastAsia"/>
        </w:rPr>
        <w:t>“</w:t>
      </w:r>
      <w:r>
        <w:t>黄金玉米带、大豆之乡</w:t>
      </w:r>
      <w:r>
        <w:rPr>
          <w:rFonts w:asciiTheme="minorEastAsia" w:eastAsiaTheme="minorEastAsia" w:hAnsiTheme="minorEastAsia" w:hint="eastAsia"/>
        </w:rPr>
        <w:t>”</w:t>
      </w:r>
      <w:r>
        <w:t>，黑土高产丰产，同时也面临着土地肥力透支的问题，一定要采取有效措施，保护好黑土地这一</w:t>
      </w:r>
      <w:r>
        <w:rPr>
          <w:rFonts w:asciiTheme="minorEastAsia" w:eastAsiaTheme="minorEastAsia" w:hAnsiTheme="minorEastAsia"/>
        </w:rPr>
        <w:t xml:space="preserve"> “</w:t>
      </w:r>
      <w:r>
        <w:t>耕地中的大熊猫</w:t>
      </w:r>
      <w:r>
        <w:rPr>
          <w:rFonts w:hint="eastAsia"/>
        </w:rPr>
        <w:t>”</w:t>
      </w:r>
      <w:r>
        <w:t>。据此完成</w:t>
      </w:r>
      <w:r>
        <w:rPr>
          <w:rFonts w:hint="eastAsia"/>
        </w:rPr>
        <w:t>29</w:t>
      </w:r>
      <w:r>
        <w:t>～</w:t>
      </w:r>
      <w:r>
        <w:rPr>
          <w:rFonts w:hint="eastAsia"/>
        </w:rPr>
        <w:t>30</w:t>
      </w:r>
      <w:r>
        <w:t>题。  </w:t>
      </w:r>
      <w:r>
        <w:br/>
      </w:r>
      <w:r>
        <w:rPr>
          <w:rFonts w:hint="eastAsia"/>
        </w:rPr>
        <w:t>29．</w:t>
      </w:r>
      <w:r>
        <w:t>引起东北平原黑土厚度变薄、肥力下降的主要原因是</w:t>
      </w:r>
      <w:r>
        <w:rPr>
          <w:rFonts w:hint="eastAsia"/>
        </w:rPr>
        <w:t>(　　)</w:t>
      </w:r>
    </w:p>
    <w:p>
      <w:pPr>
        <w:tabs>
          <w:tab w:val="left" w:pos="5244"/>
        </w:tabs>
      </w:pPr>
      <w:r>
        <w:t>A. 全球气候变暖，微生物分解活跃</w:t>
      </w:r>
      <w:r>
        <w:rPr>
          <w:rFonts w:hint="eastAsia"/>
        </w:rPr>
        <w:t xml:space="preserve">       </w:t>
      </w:r>
      <w:r>
        <w:t>B. 大量施用农药，建设人工水渠</w:t>
      </w:r>
      <w:r>
        <w:br/>
      </w:r>
      <w:r>
        <w:t>C. 城市化进程加快，耕地大量被侵占</w:t>
      </w:r>
      <w:r>
        <w:rPr>
          <w:rFonts w:hint="eastAsia"/>
        </w:rPr>
        <w:t xml:space="preserve">     </w:t>
      </w:r>
      <w:r>
        <w:t>D. 人类过度垦殖，流水冲刷严重</w:t>
      </w:r>
    </w:p>
    <w:p>
      <w:r>
        <w:rPr>
          <w:rFonts w:hint="eastAsia"/>
        </w:rPr>
        <w:t>30．</w:t>
      </w:r>
      <w:r>
        <w:t>东北地区不是我国重要的</w:t>
      </w:r>
      <w:r>
        <w:rPr>
          <w:rFonts w:hint="eastAsia"/>
        </w:rPr>
        <w:t>(　　)</w:t>
      </w:r>
    </w:p>
    <w:p>
      <w:pPr>
        <w:tabs>
          <w:tab w:val="left" w:pos="2098"/>
          <w:tab w:val="left" w:pos="3986"/>
          <w:tab w:val="left" w:pos="5873"/>
        </w:tabs>
      </w:pPr>
      <w:r>
        <w:t>A. 商品粮基地</w:t>
      </w:r>
      <w:r>
        <w:tab/>
      </w:r>
      <w:r>
        <w:t>B. 林业生产基地</w:t>
      </w:r>
      <w:r>
        <w:tab/>
      </w:r>
      <w:r>
        <w:t>C. 畜牧业生产基地</w:t>
      </w:r>
      <w:r>
        <w:rPr>
          <w:rFonts w:hint="eastAsia"/>
        </w:rPr>
        <w:t xml:space="preserve">  </w:t>
      </w:r>
      <w:r>
        <w:tab/>
      </w:r>
      <w:r>
        <w:t>D. 商品棉基地</w:t>
      </w:r>
    </w:p>
    <w:p>
      <w:pPr>
        <w:ind w:firstLine="420"/>
      </w:pPr>
      <w:r>
        <w:t>安徽作为传统的中部大省，自20世纪以来，安徽的区域发战略几易其稿，最终确定了</w:t>
      </w:r>
      <w:r>
        <w:rPr>
          <w:rFonts w:hint="eastAsia"/>
        </w:rPr>
        <w:t>“</w:t>
      </w:r>
      <w:r>
        <w:t>东向发展，融入长三角</w:t>
      </w:r>
      <w:r>
        <w:rPr>
          <w:rFonts w:hint="eastAsia"/>
        </w:rPr>
        <w:t>”</w:t>
      </w:r>
      <w:r>
        <w:t>的方向性目标。安徽一直期望通过皖电东送工程带动两淮（淮南、淮北）煤炭基地开发和皖北经济发展，以及通过能源输送来加强与长三角的合作。据此完成</w:t>
      </w:r>
      <w:r>
        <w:rPr>
          <w:rFonts w:hint="eastAsia"/>
        </w:rPr>
        <w:t>31</w:t>
      </w:r>
      <w:r>
        <w:t>-3</w:t>
      </w:r>
      <w:r>
        <w:rPr>
          <w:rFonts w:hint="eastAsia"/>
        </w:rPr>
        <w:t>2</w:t>
      </w:r>
      <w:r>
        <w:t>题。 </w:t>
      </w:r>
      <w:r>
        <w:br/>
      </w:r>
      <w:r>
        <w:rPr>
          <w:rFonts w:hint="eastAsia"/>
        </w:rPr>
        <w:t>31．</w:t>
      </w:r>
      <w:r>
        <w:t>安徽</w:t>
      </w:r>
      <w:r>
        <w:rPr>
          <w:rFonts w:hint="eastAsia"/>
        </w:rPr>
        <w:t>“</w:t>
      </w:r>
      <w:r>
        <w:t>东向发展</w:t>
      </w:r>
      <w:r>
        <w:rPr>
          <w:rFonts w:hint="eastAsia"/>
        </w:rPr>
        <w:t>”</w:t>
      </w:r>
      <w:r>
        <w:t>指向确定的主要原因是</w:t>
      </w:r>
      <w:r>
        <w:rPr>
          <w:rFonts w:hint="eastAsia"/>
        </w:rPr>
        <w:t>(　　)</w:t>
      </w:r>
    </w:p>
    <w:p>
      <w:r>
        <w:t>A. 与中部地区距离远，联系不便</w:t>
      </w:r>
      <w:r>
        <w:br/>
      </w:r>
      <w:r>
        <w:t>B. 与中部地区发展阶段不同，不利于区域产业协作</w:t>
      </w:r>
      <w:r>
        <w:br/>
      </w:r>
      <w:r>
        <w:t>C. 与长三角产业结构差异较大，利于区域产业协作</w:t>
      </w:r>
      <w:r>
        <w:br/>
      </w:r>
      <w:r>
        <w:t>D. 与长三角地区产业发展阶段相似，利于学习借鉴经验</w:t>
      </w:r>
    </w:p>
    <w:p>
      <w:r>
        <w:rPr>
          <w:rFonts w:hint="eastAsia"/>
        </w:rPr>
        <w:t>32．</w:t>
      </w:r>
      <w:r>
        <w:t>对于安徽，皖电东送工程在短期内会带来经济上的较高收益，但从长期来看主要的不利影响是</w:t>
      </w:r>
      <w:r>
        <w:rPr>
          <w:rFonts w:hint="eastAsia"/>
        </w:rPr>
        <w:t>(　　)</w:t>
      </w:r>
    </w:p>
    <w:p>
      <w:pPr>
        <w:tabs>
          <w:tab w:val="left" w:pos="5244"/>
        </w:tabs>
      </w:pPr>
      <w:r>
        <w:t>A. 加重交通运输负担</w:t>
      </w:r>
      <w:r>
        <w:rPr>
          <w:rFonts w:hint="eastAsia"/>
        </w:rPr>
        <w:t xml:space="preserve">      </w:t>
      </w:r>
      <w:r>
        <w:t>B. 水土流失加重</w:t>
      </w:r>
      <w:r>
        <w:br/>
      </w:r>
      <w:r>
        <w:t>C. 加剧水资源短缺</w:t>
      </w:r>
      <w:r>
        <w:rPr>
          <w:rFonts w:hint="eastAsia"/>
        </w:rPr>
        <w:t xml:space="preserve">        </w:t>
      </w:r>
      <w:r>
        <w:t>D. 加剧能源消耗和环境污染</w:t>
      </w:r>
    </w:p>
    <w:p>
      <w:pPr>
        <w:ind w:firstLine="42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302260</wp:posOffset>
            </wp:positionV>
            <wp:extent cx="2170430" cy="65976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1960" name="Picture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自20世纪70年代开始，日本家电企业将组装工厂向其国外转移。如图示意日资家电组装工厂转移目的地随时间的变化情况。据此完成第3</w:t>
      </w:r>
      <w:r>
        <w:rPr>
          <w:rFonts w:hint="eastAsia"/>
        </w:rPr>
        <w:t>3</w:t>
      </w:r>
      <w:r>
        <w:t>～</w:t>
      </w:r>
      <w:r>
        <w:rPr>
          <w:rFonts w:hint="eastAsia"/>
        </w:rPr>
        <w:t>35</w:t>
      </w:r>
      <w:r>
        <w:t>题。 </w:t>
      </w:r>
      <w:r>
        <w:br/>
      </w:r>
      <w:r>
        <w:rPr>
          <w:rFonts w:hint="eastAsia"/>
        </w:rPr>
        <w:t>33．</w:t>
      </w:r>
      <w:r>
        <w:t>影响日资家电组装工厂不断转移的主要因素是</w:t>
      </w:r>
      <w:r>
        <w:rPr>
          <w:rFonts w:hint="eastAsia"/>
        </w:rPr>
        <w:t>(　　)</w:t>
      </w:r>
    </w:p>
    <w:p>
      <w:pPr>
        <w:tabs>
          <w:tab w:val="left" w:pos="2098"/>
          <w:tab w:val="left" w:pos="3986"/>
          <w:tab w:val="left" w:pos="5873"/>
        </w:tabs>
      </w:pPr>
      <w:r>
        <w:t>A. 市场规模</w:t>
      </w:r>
      <w:r>
        <w:tab/>
      </w:r>
      <w:r>
        <w:t>B. 劳动力成本</w:t>
      </w:r>
    </w:p>
    <w:p>
      <w:pPr>
        <w:tabs>
          <w:tab w:val="left" w:pos="2098"/>
          <w:tab w:val="left" w:pos="3986"/>
          <w:tab w:val="left" w:pos="5873"/>
        </w:tabs>
      </w:pPr>
      <w:r>
        <w:t>C. 原材料成本</w:t>
      </w:r>
      <w:r>
        <w:tab/>
      </w:r>
      <w:r>
        <w:t>D. 技术水平</w:t>
      </w:r>
    </w:p>
    <w:p>
      <w:r>
        <w:rPr>
          <w:rFonts w:hint="eastAsia"/>
        </w:rPr>
        <w:t>34．</w:t>
      </w:r>
      <w:r>
        <w:t>20世纪90年代末，越南对日资家电组装工厂的投资吸引力已超过中国，但其日资家电组装工厂数量却远少于中国，主要原因是中国</w:t>
      </w:r>
      <w:r>
        <w:rPr>
          <w:rFonts w:hint="eastAsia"/>
        </w:rPr>
        <w:t>(　　)</w:t>
      </w:r>
      <w:r>
        <w:br/>
      </w:r>
      <w:r>
        <w:t>A. 市场规模大</w:t>
      </w:r>
      <w:r>
        <w:tab/>
      </w:r>
      <w:r>
        <w:t>B. 技术水平高</w:t>
      </w:r>
      <w:r>
        <w:tab/>
      </w:r>
      <w:r>
        <w:rPr>
          <w:rFonts w:hint="eastAsia"/>
        </w:rPr>
        <w:t xml:space="preserve"> </w:t>
      </w:r>
      <w:r>
        <w:t>C. 劳动力素质高</w:t>
      </w:r>
      <w:r>
        <w:rPr>
          <w:rFonts w:hint="eastAsia"/>
        </w:rPr>
        <w:t xml:space="preserve">  </w:t>
      </w:r>
      <w:r>
        <w:tab/>
      </w:r>
      <w:r>
        <w:t>D. 基础设施水平高</w:t>
      </w:r>
    </w:p>
    <w:p>
      <w:r>
        <w:rPr>
          <w:rFonts w:hint="eastAsia"/>
        </w:rPr>
        <w:t>35．</w:t>
      </w:r>
      <w:r>
        <w:t>在日资家电组装工厂向越南等国家转移的背景下，中国家电产业的发展战略是</w:t>
      </w:r>
      <w:r>
        <w:rPr>
          <w:rFonts w:hint="eastAsia"/>
        </w:rPr>
        <w:t>(　　)</w:t>
      </w:r>
      <w:r>
        <w:br/>
      </w:r>
      <w:r>
        <w:t>A. 加大政策支持，吸引日资回归</w:t>
      </w:r>
      <w:r>
        <w:tab/>
      </w:r>
      <w:r>
        <w:t>B. 进口越南产品，替代国内生产</w:t>
      </w:r>
      <w:r>
        <w:br/>
      </w:r>
      <w:r>
        <w:t>C. 扩大生产规模，保持价格优势</w:t>
      </w:r>
      <w:r>
        <w:tab/>
      </w:r>
      <w:r>
        <w:t>D. 加强技术研发，培育竞争优势</w:t>
      </w:r>
    </w:p>
    <w:p>
      <w:pPr>
        <w:spacing w:line="340" w:lineRule="exact"/>
        <w:jc w:val="left"/>
        <w:textAlignment w:val="center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二、综合题（本大题共3小题，共30分）</w:t>
      </w:r>
    </w:p>
    <w:p>
      <w:r>
        <w:rPr>
          <w:rFonts w:hint="eastAsia"/>
        </w:rPr>
        <w:t>36.阅读图表材料，回答问题。( 9 分)</w:t>
      </w:r>
    </w:p>
    <w:p>
      <w:r>
        <w:rPr>
          <w:rFonts w:hint="eastAsia"/>
        </w:rPr>
        <w:t>材料一   左表是“东北地区和长江三角洲地区人均耕地面积的比较(2006 年)”</w:t>
      </w:r>
    </w:p>
    <w:p>
      <w:r>
        <w:rPr>
          <w:rFonts w:hint="eastAsia"/>
        </w:rPr>
        <w:t>材料二   右图是东北地区农业区域图</w:t>
      </w:r>
    </w:p>
    <w:p>
      <w:pPr>
        <w:jc w:val="center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7641590</wp:posOffset>
            </wp:positionH>
            <wp:positionV relativeFrom="paragraph">
              <wp:posOffset>1038860</wp:posOffset>
            </wp:positionV>
            <wp:extent cx="2609850" cy="2202815"/>
            <wp:effectExtent l="0" t="0" r="0" b="0"/>
            <wp:wrapTopAndBottom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87220" name="Picture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3204210" cy="20027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91891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1938" cy="200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(1)东北地区包括高原、山地和三类相对完整的地形单元，从而形成三大农业生产区域，其中A、D为耕作农业区，_____为林业区，_____为畜牧业区。(后两空填字母，2 分)。</w:t>
      </w:r>
    </w:p>
    <w:p>
      <w:r>
        <w:rPr>
          <w:rFonts w:hint="eastAsia"/>
        </w:rPr>
        <w:t>(2) A为三江平原，有我国最大的沼泽生态系统，说出其两项生态效益</w:t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、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</w:rPr>
        <w:tab/>
      </w:r>
      <w:r>
        <w:rPr>
          <w:rFonts w:hint="eastAsia"/>
        </w:rPr>
        <w:t>。（2分）</w:t>
      </w:r>
    </w:p>
    <w:p>
      <w:r>
        <w:rPr>
          <w:rFonts w:hint="eastAsia"/>
        </w:rPr>
        <w:t>(3) C区域近年来土地荒漠化严重，主要的人为原因是</w:t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</w:rPr>
        <w:t>。（1分）</w:t>
      </w:r>
    </w:p>
    <w:p>
      <w:r>
        <w:rPr>
          <w:rFonts w:hint="eastAsia"/>
        </w:rPr>
        <w:t>(4) D区为我国重要的商品粮基地，结合图表，说出该区域粮食商品率高的原因（4分）。</w:t>
      </w:r>
    </w:p>
    <w:p>
      <w:pPr>
        <w:spacing w:line="340" w:lineRule="exact"/>
        <w:jc w:val="left"/>
        <w:textAlignment w:val="center"/>
        <w:rPr>
          <w:kern w:val="0"/>
          <w:szCs w:val="22"/>
        </w:rPr>
      </w:pPr>
      <w:r>
        <w:rPr>
          <w:rFonts w:hint="eastAsia"/>
        </w:rPr>
        <w:t>37．</w:t>
      </w:r>
      <w:r>
        <w:rPr>
          <w:kern w:val="0"/>
          <w:szCs w:val="22"/>
        </w:rPr>
        <w:t>阅读图文材料，完成下列要求（</w:t>
      </w:r>
      <w:r>
        <w:rPr>
          <w:rFonts w:hint="eastAsia"/>
          <w:kern w:val="0"/>
          <w:szCs w:val="22"/>
        </w:rPr>
        <w:t>12</w:t>
      </w:r>
      <w:r>
        <w:rPr>
          <w:kern w:val="0"/>
          <w:szCs w:val="22"/>
        </w:rPr>
        <w:t xml:space="preserve">分）。 </w:t>
      </w:r>
    </w:p>
    <w:p>
      <w:pPr>
        <w:spacing w:line="340" w:lineRule="exact"/>
        <w:ind w:firstLine="420" w:firstLineChars="200"/>
        <w:jc w:val="left"/>
        <w:textAlignment w:val="center"/>
        <w:rPr>
          <w:kern w:val="0"/>
          <w:szCs w:val="22"/>
        </w:rPr>
      </w:pPr>
      <w:r>
        <w:rPr>
          <w:kern w:val="0"/>
          <w:szCs w:val="22"/>
        </w:rPr>
        <w:t>白银市（如图）位于甘肃省中部，已发现有丰富的铜、铅锌、钴、金、银等有色金属矿产，另外还有煤炭、石膏、石灰石等其他非金属矿产，是我国重要的有色金属冶炼加工基地之一。该市1956年拉开了矿产开发的序幕，1965年建立了以女性职工为主的白银纺织机械针布厂。1985年，国家投入巨资展开以有色金属、化工、能源等为重点的大规模开发，促进白银市产业结构多元化。进入20世纪90年代，白银市遭遇资源危机，企业效益下滑，经济发展停滞不前。2008年，白银市被列入全国首批资源枯竭城市。  </w:t>
      </w:r>
    </w:p>
    <w:p>
      <w:pPr>
        <w:spacing w:line="340" w:lineRule="exact"/>
        <w:jc w:val="left"/>
        <w:textAlignment w:val="center"/>
      </w:pPr>
      <w:r>
        <w:rPr>
          <w:kern w:val="0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39370</wp:posOffset>
            </wp:positionV>
            <wp:extent cx="2567305" cy="187579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06321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kern w:val="0"/>
          <w:szCs w:val="22"/>
        </w:rPr>
        <w:br/>
      </w:r>
      <w:r>
        <w:rPr>
          <w:kern w:val="0"/>
          <w:szCs w:val="22"/>
        </w:rPr>
        <w:t>（1）简述白银市成为我国重要有色金属冶炼加工基地的优势条件。  </w:t>
      </w:r>
      <w:r>
        <w:rPr>
          <w:rFonts w:hint="eastAsia"/>
        </w:rPr>
        <w:t>（3分）</w:t>
      </w:r>
      <w:r>
        <w:rPr>
          <w:kern w:val="0"/>
          <w:szCs w:val="22"/>
        </w:rPr>
        <w:br/>
      </w:r>
      <w:r>
        <w:rPr>
          <w:kern w:val="0"/>
          <w:szCs w:val="22"/>
        </w:rPr>
        <w:t>（2）指出白银市建立纺织机械针布厂的主要目的。  </w:t>
      </w:r>
      <w:r>
        <w:rPr>
          <w:rFonts w:hint="eastAsia"/>
        </w:rPr>
        <w:t>（4分）</w:t>
      </w:r>
      <w:r>
        <w:rPr>
          <w:kern w:val="0"/>
          <w:szCs w:val="22"/>
        </w:rPr>
        <w:br/>
      </w:r>
      <w:r>
        <w:rPr>
          <w:kern w:val="0"/>
          <w:szCs w:val="22"/>
        </w:rPr>
        <w:t>（3）推测20世纪90年代白银市经济发展停滞不前的原因。</w:t>
      </w:r>
      <w:r>
        <w:rPr>
          <w:rFonts w:hint="eastAsia"/>
        </w:rPr>
        <w:t>（5分）</w:t>
      </w:r>
      <w:r>
        <w:rPr>
          <w:kern w:val="0"/>
          <w:szCs w:val="22"/>
        </w:rPr>
        <w:br/>
      </w:r>
      <w:r>
        <w:rPr>
          <w:rFonts w:hint="eastAsia"/>
          <w:kern w:val="0"/>
          <w:szCs w:val="22"/>
        </w:rPr>
        <w:t>38</w:t>
      </w:r>
      <w:r>
        <w:rPr>
          <w:rFonts w:hint="eastAsia"/>
        </w:rPr>
        <w:t>．</w:t>
      </w:r>
      <w:r>
        <w:t>阅读图文资料，完成下列要求。（</w:t>
      </w:r>
      <w:r>
        <w:rPr>
          <w:rFonts w:hint="eastAsia"/>
        </w:rPr>
        <w:t>9</w:t>
      </w:r>
      <w:r>
        <w:t>分）</w:t>
      </w:r>
    </w:p>
    <w:p>
      <w:pPr>
        <w:spacing w:line="340" w:lineRule="exact"/>
        <w:ind w:firstLine="420" w:firstLineChars="200"/>
        <w:jc w:val="left"/>
        <w:textAlignment w:val="center"/>
      </w:pPr>
      <w:r>
        <w:t xml:space="preserve">长城汽车图拉工厂位于俄罗斯图拉州乌兹洛瓦亚工业园内，是涵盖冲压、焊接、涂装、总装四大生产工艺的整车制造厂。2019年6月初正式竣工投产，规划年产15万辆，可为当地创造约4000个就业岗位。图拉工厂的竣工投产，是我国汽车工业响应国家“一带一路”倡议的重要举措，也是我国从汽车“输入国”向汽车“输出国”转型的里程碑。如图为俄罗斯图拉州位置示意图。 </w:t>
      </w:r>
    </w:p>
    <w:p>
      <w:pPr>
        <w:spacing w:line="340" w:lineRule="exact"/>
        <w:ind w:firstLine="420" w:firstLineChars="200"/>
        <w:jc w:val="left"/>
        <w:textAlignment w:val="center"/>
      </w:pPr>
      <w:r>
        <w:t> </w:t>
      </w:r>
      <w:r>
        <w:br/>
      </w:r>
      <w:r>
        <w:t>（1）从地理位置角度，分析长城汽车选择在图拉州建厂的原因。  </w:t>
      </w:r>
      <w:r>
        <w:rPr>
          <w:rFonts w:hint="eastAsia"/>
        </w:rPr>
        <w:t>（3分）</w:t>
      </w:r>
      <w:r>
        <w:br/>
      </w:r>
      <w:r>
        <w:t xml:space="preserve">（2）说明长城汽车建设俄罗斯海外工厂的主要驱动力。 </w:t>
      </w:r>
      <w:r>
        <w:rPr>
          <w:rFonts w:hint="eastAsia"/>
        </w:rPr>
        <w:t>（3分）</w:t>
      </w:r>
      <w:r>
        <w:t> </w:t>
      </w:r>
      <w:r>
        <w:br/>
      </w:r>
      <w:r>
        <w:t>（3）分析长城汽车图拉州工厂推行员工本地化的原因。</w:t>
      </w:r>
      <w:r>
        <w:rPr>
          <w:rFonts w:hint="eastAsia"/>
        </w:rPr>
        <w:t>（3分）</w:t>
      </w:r>
      <w:r>
        <w:br/>
      </w:r>
    </w:p>
    <w:sectPr>
      <w:footerReference w:type="even" r:id="rId21"/>
      <w:footerReference w:type="default" r:id="rId22"/>
      <w:headerReference w:type="first" r:id="rId23"/>
      <w:pgSz w:w="22107" w:h="15309" w:orient="landscape"/>
      <w:pgMar w:top="1418" w:right="1701" w:bottom="1418" w:left="1701" w:header="851" w:footer="992" w:gutter="0"/>
      <w:cols w:num="2" w:space="857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3980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Footer"/>
              <w:jc w:val="center"/>
            </w:pPr>
            <w:r>
              <w:rPr>
                <w:rFonts w:hint="eastAsia"/>
                <w:b/>
                <w:lang w:val="zh-CN"/>
              </w:rPr>
              <w:t>高一地理　第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</w:rPr>
              <w:fldChar w:fldCharType="end"/>
            </w:r>
            <w:r>
              <w:rPr>
                <w:rFonts w:hint="eastAsia"/>
                <w:b/>
              </w:rPr>
              <w:t>页（共3页）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C40"/>
    <w:rsid w:val="00007A93"/>
    <w:rsid w:val="00012561"/>
    <w:rsid w:val="000131FC"/>
    <w:rsid w:val="00016247"/>
    <w:rsid w:val="00016411"/>
    <w:rsid w:val="00022B40"/>
    <w:rsid w:val="00025B8A"/>
    <w:rsid w:val="00030C9A"/>
    <w:rsid w:val="00041062"/>
    <w:rsid w:val="00052485"/>
    <w:rsid w:val="00052579"/>
    <w:rsid w:val="000534DC"/>
    <w:rsid w:val="00063027"/>
    <w:rsid w:val="00072873"/>
    <w:rsid w:val="00075241"/>
    <w:rsid w:val="000860D4"/>
    <w:rsid w:val="00090EE9"/>
    <w:rsid w:val="00095C81"/>
    <w:rsid w:val="00095D31"/>
    <w:rsid w:val="000B5058"/>
    <w:rsid w:val="000B6A04"/>
    <w:rsid w:val="000B74F1"/>
    <w:rsid w:val="000C7213"/>
    <w:rsid w:val="000D15D0"/>
    <w:rsid w:val="000D3212"/>
    <w:rsid w:val="000D5AD7"/>
    <w:rsid w:val="000E3872"/>
    <w:rsid w:val="000E772F"/>
    <w:rsid w:val="000F1BF9"/>
    <w:rsid w:val="000F26C2"/>
    <w:rsid w:val="00102005"/>
    <w:rsid w:val="0010269D"/>
    <w:rsid w:val="001036AF"/>
    <w:rsid w:val="001060E1"/>
    <w:rsid w:val="0011252C"/>
    <w:rsid w:val="00113EA8"/>
    <w:rsid w:val="00114DED"/>
    <w:rsid w:val="00116CC9"/>
    <w:rsid w:val="0012156D"/>
    <w:rsid w:val="00122343"/>
    <w:rsid w:val="001230AF"/>
    <w:rsid w:val="00125862"/>
    <w:rsid w:val="00132FC4"/>
    <w:rsid w:val="00147B0C"/>
    <w:rsid w:val="00150CC5"/>
    <w:rsid w:val="00154CA8"/>
    <w:rsid w:val="00156216"/>
    <w:rsid w:val="00161281"/>
    <w:rsid w:val="0016231F"/>
    <w:rsid w:val="00163FF4"/>
    <w:rsid w:val="00165F39"/>
    <w:rsid w:val="001676A0"/>
    <w:rsid w:val="00181F48"/>
    <w:rsid w:val="001831A0"/>
    <w:rsid w:val="00184422"/>
    <w:rsid w:val="00185AE2"/>
    <w:rsid w:val="00186EF0"/>
    <w:rsid w:val="00194866"/>
    <w:rsid w:val="001956F7"/>
    <w:rsid w:val="001A0550"/>
    <w:rsid w:val="001A3806"/>
    <w:rsid w:val="001A3ED4"/>
    <w:rsid w:val="001B5039"/>
    <w:rsid w:val="001B7FCD"/>
    <w:rsid w:val="001C0388"/>
    <w:rsid w:val="001D3B0F"/>
    <w:rsid w:val="001D5BE2"/>
    <w:rsid w:val="001D5C2E"/>
    <w:rsid w:val="001D782F"/>
    <w:rsid w:val="001E2EDF"/>
    <w:rsid w:val="001E368A"/>
    <w:rsid w:val="001F1039"/>
    <w:rsid w:val="001F60F6"/>
    <w:rsid w:val="002009BE"/>
    <w:rsid w:val="0021247B"/>
    <w:rsid w:val="0021438B"/>
    <w:rsid w:val="00221C26"/>
    <w:rsid w:val="00223B85"/>
    <w:rsid w:val="002344B6"/>
    <w:rsid w:val="0024286C"/>
    <w:rsid w:val="00244577"/>
    <w:rsid w:val="00246911"/>
    <w:rsid w:val="00253712"/>
    <w:rsid w:val="0025685C"/>
    <w:rsid w:val="00263D76"/>
    <w:rsid w:val="002666A5"/>
    <w:rsid w:val="00266969"/>
    <w:rsid w:val="00266E5B"/>
    <w:rsid w:val="00270358"/>
    <w:rsid w:val="002716A8"/>
    <w:rsid w:val="00273BAA"/>
    <w:rsid w:val="00275F20"/>
    <w:rsid w:val="00276911"/>
    <w:rsid w:val="0027754B"/>
    <w:rsid w:val="00292D18"/>
    <w:rsid w:val="0029423B"/>
    <w:rsid w:val="00294B9A"/>
    <w:rsid w:val="00296B21"/>
    <w:rsid w:val="00296BF8"/>
    <w:rsid w:val="002A74CB"/>
    <w:rsid w:val="002B0489"/>
    <w:rsid w:val="002B11DF"/>
    <w:rsid w:val="002B7D1C"/>
    <w:rsid w:val="002C0E3C"/>
    <w:rsid w:val="002C1AE3"/>
    <w:rsid w:val="002C2A17"/>
    <w:rsid w:val="002C4B7D"/>
    <w:rsid w:val="002C7CDD"/>
    <w:rsid w:val="002D035E"/>
    <w:rsid w:val="002D1AF3"/>
    <w:rsid w:val="002D2AEB"/>
    <w:rsid w:val="002E2507"/>
    <w:rsid w:val="002E726C"/>
    <w:rsid w:val="002E7FA7"/>
    <w:rsid w:val="002F4A74"/>
    <w:rsid w:val="002F52DA"/>
    <w:rsid w:val="002F6053"/>
    <w:rsid w:val="002F6EA8"/>
    <w:rsid w:val="0030319D"/>
    <w:rsid w:val="0031414E"/>
    <w:rsid w:val="00314B1A"/>
    <w:rsid w:val="00320180"/>
    <w:rsid w:val="003207AD"/>
    <w:rsid w:val="003211DF"/>
    <w:rsid w:val="003249E3"/>
    <w:rsid w:val="003273BE"/>
    <w:rsid w:val="003305CB"/>
    <w:rsid w:val="00341F46"/>
    <w:rsid w:val="00346E72"/>
    <w:rsid w:val="00352BEC"/>
    <w:rsid w:val="00356F8B"/>
    <w:rsid w:val="003576BE"/>
    <w:rsid w:val="00360873"/>
    <w:rsid w:val="00374784"/>
    <w:rsid w:val="0037595B"/>
    <w:rsid w:val="00377233"/>
    <w:rsid w:val="00380F73"/>
    <w:rsid w:val="0038113C"/>
    <w:rsid w:val="003824AC"/>
    <w:rsid w:val="003938B6"/>
    <w:rsid w:val="003963D0"/>
    <w:rsid w:val="003A1119"/>
    <w:rsid w:val="003A1851"/>
    <w:rsid w:val="003A310E"/>
    <w:rsid w:val="003C03D8"/>
    <w:rsid w:val="003C5FFA"/>
    <w:rsid w:val="003D296D"/>
    <w:rsid w:val="003D5346"/>
    <w:rsid w:val="003D568C"/>
    <w:rsid w:val="003D6663"/>
    <w:rsid w:val="003F02B3"/>
    <w:rsid w:val="003F17C1"/>
    <w:rsid w:val="003F4FF8"/>
    <w:rsid w:val="003F5747"/>
    <w:rsid w:val="00400921"/>
    <w:rsid w:val="00400B2B"/>
    <w:rsid w:val="0040438E"/>
    <w:rsid w:val="00406B27"/>
    <w:rsid w:val="00406F39"/>
    <w:rsid w:val="00406F57"/>
    <w:rsid w:val="004118A6"/>
    <w:rsid w:val="00415565"/>
    <w:rsid w:val="00416105"/>
    <w:rsid w:val="00424E89"/>
    <w:rsid w:val="00427015"/>
    <w:rsid w:val="004464B5"/>
    <w:rsid w:val="00447424"/>
    <w:rsid w:val="00452A03"/>
    <w:rsid w:val="0046053A"/>
    <w:rsid w:val="00464DC5"/>
    <w:rsid w:val="00470CB6"/>
    <w:rsid w:val="004719BE"/>
    <w:rsid w:val="00472469"/>
    <w:rsid w:val="00472B31"/>
    <w:rsid w:val="0047470B"/>
    <w:rsid w:val="00486460"/>
    <w:rsid w:val="00487203"/>
    <w:rsid w:val="00487521"/>
    <w:rsid w:val="0049399E"/>
    <w:rsid w:val="004A03AF"/>
    <w:rsid w:val="004A254B"/>
    <w:rsid w:val="004A26CC"/>
    <w:rsid w:val="004A4D6A"/>
    <w:rsid w:val="004A569B"/>
    <w:rsid w:val="004B3CD5"/>
    <w:rsid w:val="004B6D14"/>
    <w:rsid w:val="004C076B"/>
    <w:rsid w:val="004C5BA9"/>
    <w:rsid w:val="004C797A"/>
    <w:rsid w:val="004D4066"/>
    <w:rsid w:val="004D4820"/>
    <w:rsid w:val="004E182B"/>
    <w:rsid w:val="004E4CBA"/>
    <w:rsid w:val="004E61B9"/>
    <w:rsid w:val="004E6AA7"/>
    <w:rsid w:val="004E6ACA"/>
    <w:rsid w:val="004E705C"/>
    <w:rsid w:val="004F5FD7"/>
    <w:rsid w:val="00500264"/>
    <w:rsid w:val="00507EAA"/>
    <w:rsid w:val="00510D79"/>
    <w:rsid w:val="00511D52"/>
    <w:rsid w:val="00516148"/>
    <w:rsid w:val="00517059"/>
    <w:rsid w:val="005217E5"/>
    <w:rsid w:val="00537448"/>
    <w:rsid w:val="00541225"/>
    <w:rsid w:val="0054786B"/>
    <w:rsid w:val="00550A20"/>
    <w:rsid w:val="00551E1B"/>
    <w:rsid w:val="00560C8A"/>
    <w:rsid w:val="005624F8"/>
    <w:rsid w:val="00576561"/>
    <w:rsid w:val="00586C31"/>
    <w:rsid w:val="005907FE"/>
    <w:rsid w:val="005917C4"/>
    <w:rsid w:val="005A2DB3"/>
    <w:rsid w:val="005A64A4"/>
    <w:rsid w:val="005B0F42"/>
    <w:rsid w:val="005C0540"/>
    <w:rsid w:val="005C5797"/>
    <w:rsid w:val="005C6314"/>
    <w:rsid w:val="005C6446"/>
    <w:rsid w:val="005D5A8D"/>
    <w:rsid w:val="005D718B"/>
    <w:rsid w:val="005E1041"/>
    <w:rsid w:val="005E2C89"/>
    <w:rsid w:val="005E45C9"/>
    <w:rsid w:val="005E53DE"/>
    <w:rsid w:val="005E5989"/>
    <w:rsid w:val="005E5BC4"/>
    <w:rsid w:val="005F1AD7"/>
    <w:rsid w:val="005F5B73"/>
    <w:rsid w:val="005F61F2"/>
    <w:rsid w:val="00600F1D"/>
    <w:rsid w:val="00600F4F"/>
    <w:rsid w:val="0060670C"/>
    <w:rsid w:val="00611031"/>
    <w:rsid w:val="00617A87"/>
    <w:rsid w:val="00621DA0"/>
    <w:rsid w:val="00630C43"/>
    <w:rsid w:val="00630F7D"/>
    <w:rsid w:val="006323DC"/>
    <w:rsid w:val="00641C49"/>
    <w:rsid w:val="00642EBE"/>
    <w:rsid w:val="006463FA"/>
    <w:rsid w:val="006479B6"/>
    <w:rsid w:val="00670BA1"/>
    <w:rsid w:val="006735BB"/>
    <w:rsid w:val="00675730"/>
    <w:rsid w:val="006760AA"/>
    <w:rsid w:val="00676F60"/>
    <w:rsid w:val="00682FAE"/>
    <w:rsid w:val="00686325"/>
    <w:rsid w:val="006932CC"/>
    <w:rsid w:val="00697983"/>
    <w:rsid w:val="006A746F"/>
    <w:rsid w:val="006B07A5"/>
    <w:rsid w:val="006B1A26"/>
    <w:rsid w:val="006C16FA"/>
    <w:rsid w:val="006C56C0"/>
    <w:rsid w:val="006C5D1B"/>
    <w:rsid w:val="006C7537"/>
    <w:rsid w:val="006D0912"/>
    <w:rsid w:val="006D10D1"/>
    <w:rsid w:val="006D50B0"/>
    <w:rsid w:val="006D6466"/>
    <w:rsid w:val="006E6E57"/>
    <w:rsid w:val="006F1EEF"/>
    <w:rsid w:val="006F34C5"/>
    <w:rsid w:val="006F6996"/>
    <w:rsid w:val="00700115"/>
    <w:rsid w:val="0070120A"/>
    <w:rsid w:val="00704EB5"/>
    <w:rsid w:val="00712FEE"/>
    <w:rsid w:val="007155B9"/>
    <w:rsid w:val="00715BFC"/>
    <w:rsid w:val="007178FB"/>
    <w:rsid w:val="00723ADA"/>
    <w:rsid w:val="0072687A"/>
    <w:rsid w:val="00734AD7"/>
    <w:rsid w:val="00735923"/>
    <w:rsid w:val="007412D6"/>
    <w:rsid w:val="00744C46"/>
    <w:rsid w:val="00745A42"/>
    <w:rsid w:val="0075687C"/>
    <w:rsid w:val="00760E6B"/>
    <w:rsid w:val="007648F9"/>
    <w:rsid w:val="007652DB"/>
    <w:rsid w:val="00765EF6"/>
    <w:rsid w:val="00781873"/>
    <w:rsid w:val="00782C91"/>
    <w:rsid w:val="00783441"/>
    <w:rsid w:val="0078490A"/>
    <w:rsid w:val="00791007"/>
    <w:rsid w:val="007A1EC0"/>
    <w:rsid w:val="007A56EE"/>
    <w:rsid w:val="007A588C"/>
    <w:rsid w:val="007B3867"/>
    <w:rsid w:val="007B7163"/>
    <w:rsid w:val="007C3863"/>
    <w:rsid w:val="007C6B0D"/>
    <w:rsid w:val="007D75CD"/>
    <w:rsid w:val="007E233A"/>
    <w:rsid w:val="007E5064"/>
    <w:rsid w:val="007E5C13"/>
    <w:rsid w:val="007E6058"/>
    <w:rsid w:val="007F10BC"/>
    <w:rsid w:val="007F338C"/>
    <w:rsid w:val="007F4109"/>
    <w:rsid w:val="00803552"/>
    <w:rsid w:val="00813880"/>
    <w:rsid w:val="008242F2"/>
    <w:rsid w:val="00832FCB"/>
    <w:rsid w:val="0083471E"/>
    <w:rsid w:val="0084265B"/>
    <w:rsid w:val="00845437"/>
    <w:rsid w:val="00845465"/>
    <w:rsid w:val="00847F78"/>
    <w:rsid w:val="00851B01"/>
    <w:rsid w:val="008530F0"/>
    <w:rsid w:val="008550D1"/>
    <w:rsid w:val="0086058E"/>
    <w:rsid w:val="00867C97"/>
    <w:rsid w:val="00871406"/>
    <w:rsid w:val="00884D66"/>
    <w:rsid w:val="00885ADD"/>
    <w:rsid w:val="00890096"/>
    <w:rsid w:val="008912D2"/>
    <w:rsid w:val="00893B9F"/>
    <w:rsid w:val="008A1998"/>
    <w:rsid w:val="008A2A94"/>
    <w:rsid w:val="008A2CF5"/>
    <w:rsid w:val="008A6D0E"/>
    <w:rsid w:val="008B2EAC"/>
    <w:rsid w:val="008B5B70"/>
    <w:rsid w:val="008B606C"/>
    <w:rsid w:val="008C456C"/>
    <w:rsid w:val="008D2CAE"/>
    <w:rsid w:val="008D5CB1"/>
    <w:rsid w:val="008D6849"/>
    <w:rsid w:val="008E459E"/>
    <w:rsid w:val="008E5779"/>
    <w:rsid w:val="008E7BDD"/>
    <w:rsid w:val="008F0FD7"/>
    <w:rsid w:val="008F19F8"/>
    <w:rsid w:val="008F4F84"/>
    <w:rsid w:val="008F69D9"/>
    <w:rsid w:val="0090346C"/>
    <w:rsid w:val="00905C6C"/>
    <w:rsid w:val="00906D7B"/>
    <w:rsid w:val="00907062"/>
    <w:rsid w:val="00910E47"/>
    <w:rsid w:val="0095283B"/>
    <w:rsid w:val="00953169"/>
    <w:rsid w:val="00960A09"/>
    <w:rsid w:val="00961FF8"/>
    <w:rsid w:val="009656A4"/>
    <w:rsid w:val="00980824"/>
    <w:rsid w:val="0099067D"/>
    <w:rsid w:val="009A07B9"/>
    <w:rsid w:val="009A0E55"/>
    <w:rsid w:val="009A389E"/>
    <w:rsid w:val="009A4DD5"/>
    <w:rsid w:val="009B5906"/>
    <w:rsid w:val="009B7379"/>
    <w:rsid w:val="009C311C"/>
    <w:rsid w:val="009C39DB"/>
    <w:rsid w:val="009C4949"/>
    <w:rsid w:val="009D1493"/>
    <w:rsid w:val="009D30A3"/>
    <w:rsid w:val="009D3BA5"/>
    <w:rsid w:val="009E064B"/>
    <w:rsid w:val="009E264C"/>
    <w:rsid w:val="009E296C"/>
    <w:rsid w:val="009E3C2A"/>
    <w:rsid w:val="009E4F06"/>
    <w:rsid w:val="009F61FD"/>
    <w:rsid w:val="00A00DED"/>
    <w:rsid w:val="00A02AAB"/>
    <w:rsid w:val="00A062D2"/>
    <w:rsid w:val="00A10BBE"/>
    <w:rsid w:val="00A1127B"/>
    <w:rsid w:val="00A131B0"/>
    <w:rsid w:val="00A1678B"/>
    <w:rsid w:val="00A2230C"/>
    <w:rsid w:val="00A31964"/>
    <w:rsid w:val="00A351C1"/>
    <w:rsid w:val="00A453C0"/>
    <w:rsid w:val="00A46B43"/>
    <w:rsid w:val="00A47A4E"/>
    <w:rsid w:val="00A561DF"/>
    <w:rsid w:val="00A65CF0"/>
    <w:rsid w:val="00A70ED2"/>
    <w:rsid w:val="00A830C8"/>
    <w:rsid w:val="00A84718"/>
    <w:rsid w:val="00A91FE4"/>
    <w:rsid w:val="00A9218D"/>
    <w:rsid w:val="00A933F6"/>
    <w:rsid w:val="00A944ED"/>
    <w:rsid w:val="00A95613"/>
    <w:rsid w:val="00A95C37"/>
    <w:rsid w:val="00AA2D3D"/>
    <w:rsid w:val="00AA5F3D"/>
    <w:rsid w:val="00AA61B6"/>
    <w:rsid w:val="00AB1848"/>
    <w:rsid w:val="00AB1FF5"/>
    <w:rsid w:val="00AB3239"/>
    <w:rsid w:val="00AB7892"/>
    <w:rsid w:val="00AC014A"/>
    <w:rsid w:val="00AC3084"/>
    <w:rsid w:val="00AC3AC0"/>
    <w:rsid w:val="00AC4575"/>
    <w:rsid w:val="00AD0FB1"/>
    <w:rsid w:val="00AE01CA"/>
    <w:rsid w:val="00AE2A18"/>
    <w:rsid w:val="00AE2B3D"/>
    <w:rsid w:val="00AE3985"/>
    <w:rsid w:val="00AE3C4B"/>
    <w:rsid w:val="00AE49FA"/>
    <w:rsid w:val="00AE5C09"/>
    <w:rsid w:val="00AF6DF8"/>
    <w:rsid w:val="00B173B0"/>
    <w:rsid w:val="00B21BE2"/>
    <w:rsid w:val="00B22F40"/>
    <w:rsid w:val="00B230B3"/>
    <w:rsid w:val="00B2726E"/>
    <w:rsid w:val="00B3433A"/>
    <w:rsid w:val="00B350BF"/>
    <w:rsid w:val="00B36AA4"/>
    <w:rsid w:val="00B4119A"/>
    <w:rsid w:val="00B426C5"/>
    <w:rsid w:val="00B44929"/>
    <w:rsid w:val="00B44A32"/>
    <w:rsid w:val="00B44D97"/>
    <w:rsid w:val="00B47685"/>
    <w:rsid w:val="00B52DDC"/>
    <w:rsid w:val="00B54103"/>
    <w:rsid w:val="00B54C4D"/>
    <w:rsid w:val="00B55B7F"/>
    <w:rsid w:val="00B63B20"/>
    <w:rsid w:val="00B64BC6"/>
    <w:rsid w:val="00B65022"/>
    <w:rsid w:val="00B66CB4"/>
    <w:rsid w:val="00B73BFA"/>
    <w:rsid w:val="00B748D2"/>
    <w:rsid w:val="00B75B9A"/>
    <w:rsid w:val="00B77C4A"/>
    <w:rsid w:val="00B832C5"/>
    <w:rsid w:val="00B8577C"/>
    <w:rsid w:val="00B85D87"/>
    <w:rsid w:val="00B924AF"/>
    <w:rsid w:val="00B952A5"/>
    <w:rsid w:val="00BB31E4"/>
    <w:rsid w:val="00BB7164"/>
    <w:rsid w:val="00BB7F83"/>
    <w:rsid w:val="00BD0703"/>
    <w:rsid w:val="00BD3E1B"/>
    <w:rsid w:val="00BD4208"/>
    <w:rsid w:val="00BD7AC6"/>
    <w:rsid w:val="00BE22EA"/>
    <w:rsid w:val="00BE6694"/>
    <w:rsid w:val="00BE7078"/>
    <w:rsid w:val="00C05B8E"/>
    <w:rsid w:val="00C07A4D"/>
    <w:rsid w:val="00C1096F"/>
    <w:rsid w:val="00C12D65"/>
    <w:rsid w:val="00C130BF"/>
    <w:rsid w:val="00C2183E"/>
    <w:rsid w:val="00C22B2B"/>
    <w:rsid w:val="00C274A7"/>
    <w:rsid w:val="00C3330C"/>
    <w:rsid w:val="00C342AB"/>
    <w:rsid w:val="00C35F25"/>
    <w:rsid w:val="00C413BD"/>
    <w:rsid w:val="00C4354A"/>
    <w:rsid w:val="00C508E9"/>
    <w:rsid w:val="00C52C74"/>
    <w:rsid w:val="00C54ED7"/>
    <w:rsid w:val="00C638F0"/>
    <w:rsid w:val="00C664A6"/>
    <w:rsid w:val="00C67422"/>
    <w:rsid w:val="00C745A3"/>
    <w:rsid w:val="00C774E5"/>
    <w:rsid w:val="00C85D0C"/>
    <w:rsid w:val="00C95AC8"/>
    <w:rsid w:val="00CA25B1"/>
    <w:rsid w:val="00CA3664"/>
    <w:rsid w:val="00CB2F3E"/>
    <w:rsid w:val="00CC0958"/>
    <w:rsid w:val="00CC1E94"/>
    <w:rsid w:val="00CC7769"/>
    <w:rsid w:val="00CD1C77"/>
    <w:rsid w:val="00CD708F"/>
    <w:rsid w:val="00CE2F96"/>
    <w:rsid w:val="00CE7653"/>
    <w:rsid w:val="00CF2A84"/>
    <w:rsid w:val="00CF4358"/>
    <w:rsid w:val="00CF46DB"/>
    <w:rsid w:val="00D03523"/>
    <w:rsid w:val="00D03C7A"/>
    <w:rsid w:val="00D138F2"/>
    <w:rsid w:val="00D17B04"/>
    <w:rsid w:val="00D21E94"/>
    <w:rsid w:val="00D327DC"/>
    <w:rsid w:val="00D3291B"/>
    <w:rsid w:val="00D418F1"/>
    <w:rsid w:val="00D4386C"/>
    <w:rsid w:val="00D44B4A"/>
    <w:rsid w:val="00D47B54"/>
    <w:rsid w:val="00D5752F"/>
    <w:rsid w:val="00D6522B"/>
    <w:rsid w:val="00D6765E"/>
    <w:rsid w:val="00D72E66"/>
    <w:rsid w:val="00D73E03"/>
    <w:rsid w:val="00D75454"/>
    <w:rsid w:val="00D76533"/>
    <w:rsid w:val="00D8240E"/>
    <w:rsid w:val="00D82912"/>
    <w:rsid w:val="00D976E7"/>
    <w:rsid w:val="00DA2D09"/>
    <w:rsid w:val="00DA56CF"/>
    <w:rsid w:val="00DB34EC"/>
    <w:rsid w:val="00DB3E77"/>
    <w:rsid w:val="00DB5962"/>
    <w:rsid w:val="00DB7E8E"/>
    <w:rsid w:val="00DC67C5"/>
    <w:rsid w:val="00DD01D4"/>
    <w:rsid w:val="00DD0D44"/>
    <w:rsid w:val="00DD201D"/>
    <w:rsid w:val="00DD4673"/>
    <w:rsid w:val="00DE00BC"/>
    <w:rsid w:val="00DE6782"/>
    <w:rsid w:val="00DF2BDB"/>
    <w:rsid w:val="00E009DF"/>
    <w:rsid w:val="00E07D25"/>
    <w:rsid w:val="00E12745"/>
    <w:rsid w:val="00E13A10"/>
    <w:rsid w:val="00E14696"/>
    <w:rsid w:val="00E15609"/>
    <w:rsid w:val="00E16556"/>
    <w:rsid w:val="00E175A7"/>
    <w:rsid w:val="00E22231"/>
    <w:rsid w:val="00E25394"/>
    <w:rsid w:val="00E25AD8"/>
    <w:rsid w:val="00E25B25"/>
    <w:rsid w:val="00E25BC5"/>
    <w:rsid w:val="00E30F9E"/>
    <w:rsid w:val="00E352CD"/>
    <w:rsid w:val="00E464B2"/>
    <w:rsid w:val="00E50CC6"/>
    <w:rsid w:val="00E5550A"/>
    <w:rsid w:val="00E55F40"/>
    <w:rsid w:val="00E5725E"/>
    <w:rsid w:val="00E61A7B"/>
    <w:rsid w:val="00E67590"/>
    <w:rsid w:val="00E67ABD"/>
    <w:rsid w:val="00E71AD8"/>
    <w:rsid w:val="00E7491D"/>
    <w:rsid w:val="00E84990"/>
    <w:rsid w:val="00E85967"/>
    <w:rsid w:val="00E92D3E"/>
    <w:rsid w:val="00E93003"/>
    <w:rsid w:val="00E94A2D"/>
    <w:rsid w:val="00E954F7"/>
    <w:rsid w:val="00E974C9"/>
    <w:rsid w:val="00EA0D7A"/>
    <w:rsid w:val="00EA6B5A"/>
    <w:rsid w:val="00EB21B8"/>
    <w:rsid w:val="00EB39CB"/>
    <w:rsid w:val="00EB4E31"/>
    <w:rsid w:val="00EB4F9F"/>
    <w:rsid w:val="00EB52B3"/>
    <w:rsid w:val="00EC1E3D"/>
    <w:rsid w:val="00EC3188"/>
    <w:rsid w:val="00EC32DB"/>
    <w:rsid w:val="00EC4FA5"/>
    <w:rsid w:val="00ED03EC"/>
    <w:rsid w:val="00ED3A5E"/>
    <w:rsid w:val="00ED658C"/>
    <w:rsid w:val="00EE335F"/>
    <w:rsid w:val="00EE338A"/>
    <w:rsid w:val="00EF3FA1"/>
    <w:rsid w:val="00EF4229"/>
    <w:rsid w:val="00EF4D2D"/>
    <w:rsid w:val="00EF55C8"/>
    <w:rsid w:val="00F015CC"/>
    <w:rsid w:val="00F01D7F"/>
    <w:rsid w:val="00F06F7D"/>
    <w:rsid w:val="00F10910"/>
    <w:rsid w:val="00F11EBB"/>
    <w:rsid w:val="00F124B7"/>
    <w:rsid w:val="00F12623"/>
    <w:rsid w:val="00F13CC0"/>
    <w:rsid w:val="00F16193"/>
    <w:rsid w:val="00F215E2"/>
    <w:rsid w:val="00F226F0"/>
    <w:rsid w:val="00F27106"/>
    <w:rsid w:val="00F27B9F"/>
    <w:rsid w:val="00F31452"/>
    <w:rsid w:val="00F334E0"/>
    <w:rsid w:val="00F450BA"/>
    <w:rsid w:val="00F45241"/>
    <w:rsid w:val="00F454C0"/>
    <w:rsid w:val="00F5034E"/>
    <w:rsid w:val="00F50F79"/>
    <w:rsid w:val="00F5113D"/>
    <w:rsid w:val="00F55348"/>
    <w:rsid w:val="00F568BA"/>
    <w:rsid w:val="00F653B6"/>
    <w:rsid w:val="00F666DB"/>
    <w:rsid w:val="00F70C40"/>
    <w:rsid w:val="00F72A68"/>
    <w:rsid w:val="00F73D23"/>
    <w:rsid w:val="00F74B65"/>
    <w:rsid w:val="00F81AA8"/>
    <w:rsid w:val="00F84755"/>
    <w:rsid w:val="00F86658"/>
    <w:rsid w:val="00FA0EE8"/>
    <w:rsid w:val="00FA2173"/>
    <w:rsid w:val="00FC0925"/>
    <w:rsid w:val="00FC28CF"/>
    <w:rsid w:val="00FC4007"/>
    <w:rsid w:val="00FE35CA"/>
    <w:rsid w:val="00FE3D45"/>
    <w:rsid w:val="00FE4DB9"/>
    <w:rsid w:val="010D6B6C"/>
    <w:rsid w:val="6AD027B3"/>
  </w:rsid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 w:qFormat="1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 w:qFormat="1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 w:qFormat="1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unhideWhenUsed="0" w:qFormat="1"/>
    <w:lsdException w:name="Table Grid" w:semiHidden="0" w:uiPriority="59" w:unhideWhenUsed="0" w:qFormat="1"/>
    <w:lsdException w:name="Table Theme" w:semiHidden="0" w:uiPriority="0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Char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qFormat/>
    <w:pPr>
      <w:adjustRightInd w:val="0"/>
      <w:spacing w:line="312" w:lineRule="atLeast"/>
      <w:ind w:firstLine="420"/>
      <w:textAlignment w:val="baseline"/>
    </w:pPr>
    <w:rPr>
      <w:kern w:val="0"/>
      <w:szCs w:val="20"/>
    </w:rPr>
  </w:style>
  <w:style w:type="paragraph" w:styleId="BodyTextIndent">
    <w:name w:val="Body Text Indent"/>
    <w:basedOn w:val="Normal"/>
    <w:qFormat/>
    <w:pPr>
      <w:spacing w:line="160" w:lineRule="atLeast"/>
      <w:ind w:firstLine="1120" w:firstLineChars="400"/>
    </w:pPr>
    <w:rPr>
      <w:rFonts w:ascii="新宋体" w:eastAsia="新宋体" w:hAnsi="新宋体"/>
      <w:sz w:val="28"/>
    </w:rPr>
  </w:style>
  <w:style w:type="paragraph" w:styleId="PlainText">
    <w:name w:val="Plain Text"/>
    <w:basedOn w:val="Normal"/>
    <w:link w:val="Char2"/>
    <w:qFormat/>
    <w:rPr>
      <w:rFonts w:hAnsi="Courier New"/>
      <w:szCs w:val="20"/>
    </w:rPr>
  </w:style>
  <w:style w:type="paragraph" w:styleId="BalloonText">
    <w:name w:val="Balloon Text"/>
    <w:basedOn w:val="Normal"/>
    <w:link w:val="Char4"/>
    <w:uiPriority w:val="99"/>
    <w:semiHidden/>
    <w:qFormat/>
    <w:rPr>
      <w:rFonts w:ascii="Calibri" w:hAnsi="Calibri"/>
      <w:sz w:val="18"/>
      <w:szCs w:val="18"/>
    </w:rPr>
  </w:style>
  <w:style w:type="paragraph" w:styleId="Footer">
    <w:name w:val="footer"/>
    <w:basedOn w:val="Normal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link w:val="Char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qFormat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customStyle="1" w:styleId="Char2">
    <w:name w:val="纯文本 Char2"/>
    <w:basedOn w:val="DefaultParagraphFont"/>
    <w:link w:val="PlainText"/>
    <w:qFormat/>
    <w:rPr>
      <w:rFonts w:eastAsia="宋体" w:hAnsi="Courier New"/>
      <w:kern w:val="2"/>
      <w:sz w:val="21"/>
      <w:lang w:val="en-US" w:eastAsia="zh-CN" w:bidi="ar-SA"/>
    </w:rPr>
  </w:style>
  <w:style w:type="character" w:customStyle="1" w:styleId="Char">
    <w:name w:val="普通(网站) Char"/>
    <w:basedOn w:val="DefaultParagraphFont"/>
    <w:link w:val="NormalWeb"/>
    <w:qFormat/>
    <w:locked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1Char">
    <w:name w:val="标题1 Char"/>
    <w:basedOn w:val="DefaultParagraphFont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1Char0">
    <w:name w:val="标题 1 Char"/>
    <w:basedOn w:val="DefaultParagraphFont"/>
    <w:link w:val="Heading1"/>
    <w:qFormat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styleId="NoSpacing">
    <w:name w:val="No Spacing"/>
    <w:link w:val="Char0"/>
    <w:uiPriority w:val="1"/>
    <w:qFormat/>
    <w:rPr>
      <w:rFonts w:ascii="Calibri" w:eastAsia="宋体" w:hAnsi="Calibri" w:cs="Times New Roman"/>
      <w:sz w:val="22"/>
      <w:szCs w:val="22"/>
      <w:lang w:val="en-US" w:eastAsia="zh-CN" w:bidi="ar-SA"/>
    </w:rPr>
  </w:style>
  <w:style w:type="character" w:customStyle="1" w:styleId="Char0">
    <w:name w:val="无间隔 Char"/>
    <w:link w:val="NoSpacing"/>
    <w:uiPriority w:val="1"/>
    <w:qFormat/>
    <w:rPr>
      <w:rFonts w:ascii="Calibri" w:hAnsi="Calibri"/>
      <w:sz w:val="22"/>
      <w:szCs w:val="22"/>
      <w:lang w:val="en-US" w:eastAsia="zh-CN" w:bidi="ar-SA"/>
    </w:rPr>
  </w:style>
  <w:style w:type="paragraph" w:customStyle="1" w:styleId="p0">
    <w:name w:val="p0"/>
    <w:basedOn w:val="Normal"/>
    <w:qFormat/>
    <w:pPr>
      <w:widowControl/>
    </w:pPr>
    <w:rPr>
      <w:kern w:val="0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spacing w:line="300" w:lineRule="auto"/>
      <w:ind w:firstLine="200" w:firstLineChars="200"/>
    </w:pPr>
    <w:rPr>
      <w:szCs w:val="20"/>
    </w:rPr>
  </w:style>
  <w:style w:type="character" w:customStyle="1" w:styleId="Char1">
    <w:name w:val="页脚 Char"/>
    <w:basedOn w:val="DefaultParagraphFont"/>
    <w:link w:val="Footer"/>
    <w:uiPriority w:val="99"/>
    <w:qFormat/>
    <w:locked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3">
    <w:name w:val="页眉 Char"/>
    <w:basedOn w:val="DefaultParagraphFont"/>
    <w:link w:val="Header"/>
    <w:uiPriority w:val="99"/>
    <w:qFormat/>
    <w:locked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4">
    <w:name w:val="批注框文本 Char"/>
    <w:basedOn w:val="DefaultParagraphFont"/>
    <w:link w:val="BalloonText"/>
    <w:uiPriority w:val="99"/>
    <w:semiHidden/>
    <w:qFormat/>
    <w:locked/>
    <w:rPr>
      <w:rFonts w:ascii="Calibri" w:eastAsia="宋体" w:hAnsi="Calibri"/>
      <w:kern w:val="2"/>
      <w:sz w:val="18"/>
      <w:szCs w:val="18"/>
      <w:lang w:val="en-US" w:eastAsia="zh-CN" w:bidi="ar-SA"/>
    </w:rPr>
  </w:style>
  <w:style w:type="paragraph" w:customStyle="1" w:styleId="1">
    <w:name w:val="无间隔1"/>
    <w:link w:val="NoSpacingChar"/>
    <w:qFormat/>
    <w:rPr>
      <w:rFonts w:ascii="Calibri" w:eastAsia="宋体" w:hAnsi="Calibri" w:cs="Times New Roman"/>
      <w:sz w:val="22"/>
      <w:szCs w:val="22"/>
      <w:lang w:val="en-US" w:eastAsia="zh-CN" w:bidi="ar-SA"/>
    </w:rPr>
  </w:style>
  <w:style w:type="character" w:customStyle="1" w:styleId="NoSpacingChar">
    <w:name w:val="No Spacing Char"/>
    <w:basedOn w:val="DefaultParagraphFont"/>
    <w:link w:val="1"/>
    <w:qFormat/>
    <w:locked/>
    <w:rPr>
      <w:rFonts w:ascii="Calibri" w:hAnsi="Calibri"/>
      <w:sz w:val="22"/>
      <w:szCs w:val="22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</w:style>
  <w:style w:type="character" w:customStyle="1" w:styleId="33">
    <w:name w:val="正文文本 (3) + 宋体3"/>
    <w:qFormat/>
    <w:rPr>
      <w:rFonts w:ascii="宋体" w:eastAsia="黑体" w:hAnsi="宋体" w:cs="宋体"/>
      <w:b/>
      <w:bCs/>
      <w:spacing w:val="-20"/>
      <w:sz w:val="20"/>
      <w:szCs w:val="20"/>
      <w:shd w:val="clear" w:color="auto" w:fill="FFFFFF"/>
      <w:lang w:val="en-US" w:eastAsia="en-US"/>
    </w:rPr>
  </w:style>
  <w:style w:type="paragraph" w:customStyle="1" w:styleId="10">
    <w:name w:val="正文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0">
    <w:name w:val="正文_0"/>
    <w:qFormat/>
    <w:pPr>
      <w:widowControl w:val="0"/>
      <w:adjustRightInd w:val="0"/>
      <w:spacing w:line="312" w:lineRule="atLeast"/>
      <w:jc w:val="both"/>
      <w:textAlignment w:val="baseline"/>
    </w:pPr>
    <w:rPr>
      <w:rFonts w:ascii="Calibri" w:eastAsia="宋体" w:hAnsi="Calibri" w:cs="Times New Roman"/>
      <w:sz w:val="21"/>
      <w:lang w:val="en-US" w:eastAsia="zh-CN" w:bidi="ar-SA"/>
    </w:rPr>
  </w:style>
  <w:style w:type="paragraph" w:customStyle="1" w:styleId="11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header" Target="header1.xml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AEE64C-7CC4-40F9-A78E-5132151CE8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762</Words>
  <Characters>4344</Characters>
  <Application>Microsoft Office Word</Application>
  <DocSecurity>0</DocSecurity>
  <Lines>36</Lines>
  <Paragraphs>10</Paragraphs>
  <ScaleCrop>false</ScaleCrop>
  <Company>微软用户</Company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青铜峡市高级中学高一物理第二次月考</dc:title>
  <dc:creator>微软中国</dc:creator>
  <cp:lastModifiedBy>DELL</cp:lastModifiedBy>
  <cp:revision>12</cp:revision>
  <cp:lastPrinted>2021-07-02T00:47:00Z</cp:lastPrinted>
  <dcterms:created xsi:type="dcterms:W3CDTF">2021-04-25T16:08:00Z</dcterms:created>
  <dcterms:modified xsi:type="dcterms:W3CDTF">2021-07-09T03:44:03Z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