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spacing w:line="360" w:lineRule="auto"/>
        <w:ind w:firstLine="640" w:firstLineChars="200"/>
        <w:jc w:val="center"/>
        <w:textAlignment w:val="center"/>
        <w:rPr>
          <w:rFonts w:hint="eastAsia"/>
          <w:b/>
          <w:bCs/>
          <w:color w:val="000000"/>
          <w:sz w:val="32"/>
          <w:szCs w:val="32"/>
          <w:lang w:val="en-US" w:eastAsia="zh-CN"/>
        </w:rPr>
      </w:pPr>
      <w:r>
        <w:rPr>
          <w:rFonts w:hint="eastAsia"/>
          <w:b/>
          <w:bCs/>
          <w:color w:val="000000"/>
          <w:sz w:val="32"/>
          <w:szCs w:val="32"/>
          <w:lang w:val="en-US" w:eastAsia="zh-CN"/>
        </w:rPr>
        <w:t>黄石有色一中2020—2021学年度下学期期末考试</w:t>
      </w:r>
    </w:p>
    <w:p>
      <w:pPr>
        <w:spacing w:line="360" w:lineRule="auto"/>
        <w:ind w:firstLine="640" w:firstLineChars="200"/>
        <w:jc w:val="center"/>
        <w:textAlignment w:val="center"/>
        <w:rPr>
          <w:rFonts w:hint="eastAsia"/>
          <w:b/>
          <w:bCs/>
          <w:color w:val="000000"/>
          <w:sz w:val="32"/>
          <w:szCs w:val="32"/>
          <w:lang w:val="en-US" w:eastAsia="zh-CN"/>
        </w:rPr>
      </w:pPr>
      <w:r>
        <w:rPr>
          <w:rFonts w:hint="eastAsia"/>
          <w:b/>
          <w:bCs/>
          <w:color w:val="000000"/>
          <w:sz w:val="32"/>
          <w:szCs w:val="32"/>
          <w:lang w:val="en-US" w:eastAsia="zh-CN"/>
        </w:rPr>
        <w:t>高一年级政治试题</w:t>
      </w:r>
    </w:p>
    <w:p>
      <w:pPr>
        <w:pStyle w:val="BodyText"/>
        <w:rPr>
          <w:rFonts w:hint="default"/>
          <w:lang w:val="en-US" w:eastAsia="zh-CN"/>
        </w:rPr>
      </w:pPr>
    </w:p>
    <w:p>
      <w:pPr>
        <w:spacing w:line="360" w:lineRule="auto"/>
        <w:jc w:val="left"/>
        <w:textAlignment w:val="center"/>
        <w:rPr>
          <w:rFonts w:hint="default"/>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一、选择题（本题共16小题，每小题3分，共48分。在每小题给出的四个选项中，只有一项是符合题目要求的。）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0" w:name="topic 8f91fb41-2b10-4d57-aa15-24b5c08711"/>
      <w:bookmarkStart w:id="1" w:name="topic 6a95c62e-67c4-4e31-8dbd-81b59bae63"/>
      <w:r>
        <w:rPr>
          <w:rFonts w:ascii="宋体" w:hAnsi="宋体" w:cs="宋体" w:hint="eastAsia"/>
          <w:color w:val="000000" w:themeColor="text1"/>
          <w:kern w:val="0"/>
          <w:sz w:val="21"/>
          <w:szCs w:val="21"/>
          <w:lang w:val="en-US" w:eastAsia="zh-CN"/>
          <w14:textFill>
            <w14:solidFill>
              <w14:schemeClr w14:val="tx1"/>
            </w14:solidFill>
          </w14:textFill>
        </w:rPr>
        <w:t>1、在任何一个时代的发展中，总有许许多多参与者，这些参与者就像一列前进的队伍，有的走在前列，有的走在中间，有的走在后面。能否走在时代前列，是判断一个政党是否具有先进性的重要标准。政党要走在时代前列，必须具备的特质是（   ）</w:t>
      </w:r>
      <w:bookmarkEnd w:id="0"/>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性质、宗旨和指导思想等优于其他政党，能准确把握大势，引领时代发展</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B. 能够洞察当今时代存在的问题，固守已经取得的成果</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C. 拥有自己的奋斗目标，有自己的特点和组织纪律</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D. 比其他政党更先进，有自己的指导思想和斗争纲领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2、2020 年年初我国突发新型冠状病毒疫情，83岁高龄的共产党员钟南山院士挺身而出，第二天就出现在武汉疫情第一线。很多人称他为国士，这一点都不为过，身为共产党员，他的行动感动着每一个中国人，他的所作所为体现了对党忠诚、担当作为、心系群众的优秀品质。从政治与法治角度看，钟南山院士受到人民爱戴，是因为他(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①信念坚定，敢于作为，发挥共产党员的先锋摸范作用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②严守纪律，公正执法，传递共产党员的责任和担当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③践行以人为本的理念，体现党的先进性和纯洁性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④始终坚持以人民为中心，坚守全心全意为人民服务的执政理念</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A．①③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B．①④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C．②③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D．②④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2" w:name="topic 14be8dc7-682e-47d9-9669-367d515045"/>
      <w:r>
        <w:rPr>
          <w:rFonts w:ascii="宋体" w:hAnsi="宋体" w:cs="宋体" w:hint="eastAsia"/>
          <w:color w:val="000000" w:themeColor="text1"/>
          <w:kern w:val="0"/>
          <w:sz w:val="21"/>
          <w:szCs w:val="21"/>
          <w:lang w:val="en-US" w:eastAsia="zh-CN"/>
          <w14:textFill>
            <w14:solidFill>
              <w14:schemeClr w14:val="tx1"/>
            </w14:solidFill>
          </w14:textFill>
        </w:rPr>
        <w:t xml:space="preserve">3、党的组织领导，就是党在组织体系和组织工作方面的领导。下列属于党的组织领导的是（  ）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①发挥党员的先锋模范作用和基层党组织的战斗堡垒作用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②中共中央公布《长江三角洲区域一体化发展规划纲要》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③开展红色主题教育活动，培育和践行社会主义核心价值观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④培养德才兼备、忠诚干净担当的优秀人才和高素质干部</w:t>
      </w:r>
      <w:bookmarkEnd w:id="2"/>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②③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①④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4、十三届全国人大一次会议表决通过《中华人民共和国宪法修正案》，修正后的宪法加入了“科学发展观、习近平新时代中国特色社会主义思想”，把党的指导思想转为国家指导思想，更好地引领全国人民实现新时代伟大梦想。这表明（  ）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①全国人民代表大会行使最高决定权</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②全国人大按照法定程序把党的主张转化为国家意志</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③中国共产党与时俱进，引领国家和社会发展</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④全国人大的决定就是中国共产党的意志和利益</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②③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②④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③④</w:t>
      </w:r>
    </w:p>
    <w:bookmarkEnd w:id="1"/>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3" w:name="topic 1c8e2700-7bff-40dc-9e5d-8d6beb0b46"/>
      <w:r>
        <w:rPr>
          <w:rFonts w:ascii="宋体" w:hAnsi="宋体" w:cs="宋体" w:hint="eastAsia"/>
          <w:color w:val="000000" w:themeColor="text1"/>
          <w:kern w:val="0"/>
          <w:sz w:val="21"/>
          <w:szCs w:val="21"/>
          <w:lang w:val="en-US" w:eastAsia="zh-CN"/>
          <w14:textFill>
            <w14:solidFill>
              <w14:schemeClr w14:val="tx1"/>
            </w14:solidFill>
          </w14:textFill>
        </w:rPr>
        <w:t>5、为贯彻实施民法典，2020年6月至12月，最高人民法院完成了对591件司法解释及相关规范性文件、139个指导性案例的清理工作，废止116件，修改111件，决定对2个指导性案例不再参照适用，制定了与民法典配套的第一批共7件新的司法解释。最高人民法院的工作（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①主导了我国法制建设的进程            ②确保了我国公民权利的最终实现</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③有利于全面推进依法治国              ④保障了民法典施行后法律适用标准的统一</w:t>
      </w:r>
      <w:bookmarkEnd w:id="3"/>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①④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②③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③④</w:t>
      </w:r>
      <w:bookmarkStart w:id="4" w:name="topic ca6e8e15-f046-464e-950c-322979e5fe"/>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6、</w:t>
      </w:r>
      <w:bookmarkEnd w:id="4"/>
      <w:bookmarkStart w:id="5" w:name="topic c6588fa2-609c-4eef-b22b-6534d895b3"/>
      <w:r>
        <w:rPr>
          <w:rFonts w:ascii="宋体" w:hAnsi="宋体" w:cs="宋体" w:hint="eastAsia"/>
          <w:color w:val="000000" w:themeColor="text1"/>
          <w:kern w:val="0"/>
          <w:sz w:val="21"/>
          <w:szCs w:val="21"/>
          <w:lang w:val="en-US" w:eastAsia="zh-CN"/>
          <w14:textFill>
            <w14:solidFill>
              <w14:schemeClr w14:val="tx1"/>
            </w14:solidFill>
          </w14:textFill>
        </w:rPr>
        <w:t>中共中央召开党外人士座谈会。各民主党派中央、全国工商联和无党派人士围绕党和政府中心工作，聚焦创新驱动引领高质量发展、优化营商环境激发微观主体活力等重大问题深入开展调查研究，形成一系列高质量的调研成果，为中共中央决策提供了重要参考。这表明（  ）</w:t>
      </w:r>
      <w:bookmarkEnd w:id="5"/>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color w:val="000000" w:themeColor="text1"/>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各民主党派与中国共产党共同执政，推动国家发展</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B. 各民主党派参政议政，主动接受党和政府的领导</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C. 各民主党派行使国家职能，管理国家和社会事务</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D. 各民主党派是建设中国特色社会主义的重要力量</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6" w:name="topic a3e705ba-1f1b-4ddb-8708-0b8fa6f05a"/>
      <w:r>
        <w:rPr>
          <w:rFonts w:ascii="宋体" w:hAnsi="宋体" w:cs="宋体" w:hint="eastAsia"/>
          <w:color w:val="000000" w:themeColor="text1"/>
          <w:sz w:val="21"/>
          <w:szCs w:val="21"/>
          <w:lang w:val="en-US" w:eastAsia="zh-CN"/>
          <w14:textFill>
            <w14:solidFill>
              <w14:schemeClr w14:val="tx1"/>
            </w14:solidFill>
          </w14:textFill>
        </w:rPr>
        <w:t>7、</w:t>
      </w:r>
      <w:bookmarkEnd w:id="6"/>
      <w:r>
        <w:rPr>
          <w:rFonts w:ascii="宋体" w:hAnsi="宋体" w:cs="宋体" w:hint="eastAsia"/>
          <w:color w:val="000000" w:themeColor="text1"/>
          <w:kern w:val="0"/>
          <w:sz w:val="21"/>
          <w:szCs w:val="21"/>
          <w:lang w:val="en-US" w:eastAsia="zh-CN"/>
          <w14:textFill>
            <w14:solidFill>
              <w14:schemeClr w14:val="tx1"/>
            </w14:solidFill>
          </w14:textFill>
        </w:rPr>
        <w:t>某市践行新发展理念，专门成立公园城市建设管理局，整合零碎闲置地块，腾挪植绿空间，规划建设绿道，增加了优质生态资源供给，增强了城市环境承载能力。该市的做法旨在(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①优化城市空间格局，提升居民生活品质    ②推动城市转型发展，塑造地方政府形象</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③增加政府职能权限，推进政府职能转变    ④完善政府机构设置，增强城市治理能力</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color w:val="000000" w:themeColor="text1"/>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A．①②            B.①④          C.②③        D.③④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7" w:name="topic ef9d66fa-c620-4697-a9f9-65700220dc"/>
      <w:r>
        <w:rPr>
          <w:rFonts w:ascii="宋体" w:hAnsi="宋体" w:cs="宋体" w:hint="eastAsia"/>
          <w:color w:val="000000" w:themeColor="text1"/>
          <w:kern w:val="0"/>
          <w:sz w:val="21"/>
          <w:szCs w:val="21"/>
          <w:lang w:val="en-US" w:eastAsia="zh-CN"/>
          <w14:textFill>
            <w14:solidFill>
              <w14:schemeClr w14:val="tx1"/>
            </w14:solidFill>
          </w14:textFill>
        </w:rPr>
        <w:t>8、重庆九龙坡区的杨永根，30余年牵头调解矛盾纠纷近2500件次，群众亲切地称呼他“老杨”。在老杨带动下，越来越多的党员干部、居民、社工、社会组织等志愿参与社区建设。“老杨”变成“一群杨”，矛盾纠纷在基层得到及时化解和妥善解决，居民的安全感和满意度明显提升。多元力量志愿参与社区建设（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①彰显了我国基层群众自治制度的显著优势</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②体现了公民奉献意识和互助意识的不断增强</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③提升了群众参与民主管理和民主监督的能力</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④有助于推动共建共治共享的基层社会治理格局构建</w:t>
      </w:r>
      <w:bookmarkEnd w:id="7"/>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default"/>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①③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②④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9、</w:t>
      </w:r>
      <w:bookmarkStart w:id="8" w:name="topic af97cb3e-c54c-4d0f-b4c4-d30248c037"/>
      <w:r>
        <w:rPr>
          <w:rFonts w:ascii="宋体" w:hAnsi="宋体" w:cs="宋体" w:hint="eastAsia"/>
          <w:color w:val="000000" w:themeColor="text1"/>
          <w:kern w:val="0"/>
          <w:sz w:val="21"/>
          <w:szCs w:val="21"/>
          <w:lang w:val="en-US" w:eastAsia="zh-CN"/>
          <w14:textFill>
            <w14:solidFill>
              <w14:schemeClr w14:val="tx1"/>
            </w14:solidFill>
          </w14:textFill>
        </w:rPr>
        <w:t>乡村振兴，治理有效是基础。今年以来，古溪镇以基层党建“书记领题“项目为抓手，推进党建引领社会治理创新。在谢荡村设立试点，以三个自然村为基本单元打造“党群议事点”，成立自然村村民理事会，积极探索“党支部+村民理事会”的村民自治工作新模式，致力建设充满活力、安定有序的善治乡村。该治理模式的成功得益于（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①发展基层协商民主，健全基层社区治理机制</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②完善农村社区治理体制机制，夯实了村民自治基础</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③创新社会治理，推进我国民主政治基础性工程建设</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④发挥基层党组织的作用，厘清政党和社区自治的权责边界</w:t>
      </w:r>
      <w:bookmarkEnd w:id="8"/>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①③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②④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10、2021年2月20日，习近平在党史学习教育动员大会上强调，全党同志要做到学史明理、学史增信、学史崇德、学史力行，学党史、悟思想、办实事、开新局，以昂扬姿态奋力开启全面建设杜会主义现代化国家新征程，以优异成绩迎接建党一百周年。开展党史教育（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①学史明理，坚持不懈用党的创新理论武装头脑、指导实践、推动工作</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②学史增信，把崇高理想信念作为党执政的出发点和落脚点</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③学史崇德，延续共产党人的精神血脉，永葆党的先进性和纯洁性</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④学史力行，目的是铭记党史，探求党的执政规律</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A.①②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B.②④     C.①③     D.③④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11、2021年6月1日，修订后的未成年人保护法与预防未成年人犯罪法将同时施行。修订后的未成年人保护法针对未成年人的安全教育和保护、勤俭节约意识培养、网络保护等作出更加具体明确的规定，进一步压实了监护人、学校、网络服务提供者的主体责任。修订后的预防未成年人犯罪法与未成年人保护法的修改相呼应，并且明确了预防未成年人违法犯罪的原则和机制等。这说明两部法律的修订有利于（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①保障未成年人的安全教育、身心健康等基本民主权利</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②完善我国的法律体系，全面贯彻依法治国的方针</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③明确主体的监督权，落实法律面前一律平等的原则</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④贯彻尊重和保障人权的宪法原则，体现最真实的民主</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A．②④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B．①③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C．①②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D．③④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12、每年三月，“两会”联袂召开，将党的方针政策通过法定程序上升为国家意志，同时汇总代表议案及审议“一府两院”工作报告，并作为总的部署在全国实施。下列能体现这一传导路径的是（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①中国共产党制定路线、方针、政策，指明方向</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②国务院及各部委各司其职发挥其行政职能作用</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③政协发挥政治协商、参政议政、民主监督的职能作用</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④全国人大作为最高国家权力机关，行使最高权力</w:t>
      </w:r>
    </w:p>
    <w:p>
      <w:pPr>
        <w:keepNext w:val="0"/>
        <w:keepLines w:val="0"/>
        <w:pageBreakBefore w:val="0"/>
        <w:widowControl w:val="0"/>
        <w:numPr>
          <w:ilvl w:val="0"/>
          <w:numId w:val="1"/>
        </w:numPr>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④→①→③→②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①→③→④→②   </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C. ①→③→②→④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①→②→③→④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bookmarkStart w:id="9" w:name="topic eb52ece0-33b1-4f94-b687-e6c8bf6b17"/>
      <w:r>
        <w:rPr>
          <w:rFonts w:ascii="宋体" w:hAnsi="宋体" w:cs="宋体" w:hint="eastAsia"/>
          <w:color w:val="000000" w:themeColor="text1"/>
          <w:kern w:val="0"/>
          <w:sz w:val="21"/>
          <w:szCs w:val="21"/>
          <w:lang w:val="en-US" w:eastAsia="zh-CN"/>
          <w14:textFill>
            <w14:solidFill>
              <w14:schemeClr w14:val="tx1"/>
            </w14:solidFill>
          </w14:textFill>
        </w:rPr>
        <w:t xml:space="preserve">13、西藏自治区成立50多年来，西藏自治区人民代表大会先后选出10位西藏自治区人民政府主席，均由藏族公民担任。据统计，西藏74个县（市、区）委、人大、政协主要领导中（不含援藏干部），藏族和其他少数民族干部占82%。这表明（　　）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①我国各民族之间正建立平等团结互助和谐的民族关系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 xml:space="preserve">②民族平等原则是我国处理民族关系的基本原则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③我国民族自治地方的少数民族人民享有管理本地区内部事务的权利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④民族区域自治制度是我国发展的根本制度保障。</w:t>
      </w:r>
      <w:bookmarkEnd w:id="9"/>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A. ①②</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B. ③④</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 ②③</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D. ①④</w:t>
      </w:r>
    </w:p>
    <w:p>
      <w:pPr>
        <w:keepNext w:val="0"/>
        <w:keepLines w:val="0"/>
        <w:pageBreakBefore w:val="0"/>
        <w:widowControl w:val="0"/>
        <w:numPr>
          <w:ilvl w:val="0"/>
          <w:numId w:val="2"/>
        </w:numPr>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下列观点中，体现哲学基本派别对立的是（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①“黄金无足色，白璧有微瑕”与“天不变，道亦不变”</w:t>
      </w:r>
    </w:p>
    <w:p>
      <w:pPr>
        <w:keepNext w:val="0"/>
        <w:keepLines w:val="0"/>
        <w:pageBreakBefore w:val="0"/>
        <w:widowControl w:val="0"/>
        <w:numPr>
          <w:ilvl w:val="0"/>
          <w:numId w:val="0"/>
        </w:numPr>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②“世界上没有不可认识之物，只有尚未认识之物”与“无需也无法对事物进行断定”</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③“天地合而万物生，阴阳接而变化起”与“理在事先，理生万物”</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④“气者，理之依也”与“宇宙便是吾心，吾心即是宇宙”</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 xml:space="preserve">A.①②       B.②③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xml:space="preserve">  C.①④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D.③④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15、不少有重大贡献的自然科学家既是科学伟人，又是科学哲人，牛顿从经验主义出发建立起古典力学，爱因斯坦从唯物论出发建立了广义相对论，海森堡受柏拉图哲学的启发，决心寻找反映自然秩序的数学核心，建立了矩阵力学。能解释上述科学史实的是(     )</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①哲学是世界观和方法论的统一      ②哲学的争论引领具体科学的进步</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③哲学是一种能生产知识的知识       ④重大科学研究前沿需要哲学智慧的启迪</w:t>
      </w:r>
      <w:r>
        <w:rPr>
          <w:rFonts w:ascii="宋体" w:hAnsi="宋体" w:cs="宋体" w:hint="eastAsia"/>
          <w:color w:val="000000" w:themeColor="text1"/>
          <w:kern w:val="0"/>
          <w:sz w:val="21"/>
          <w:szCs w:val="21"/>
          <w:lang w:val="en-US" w:eastAsia="zh-CN"/>
          <w14:textFill>
            <w14:solidFill>
              <w14:schemeClr w14:val="tx1"/>
            </w14:solidFill>
          </w14:textFill>
        </w:rPr>
        <w:br/>
      </w:r>
      <w:r>
        <w:rPr>
          <w:rFonts w:ascii="宋体" w:hAnsi="宋体" w:cs="宋体" w:hint="eastAsia"/>
          <w:color w:val="000000" w:themeColor="text1"/>
          <w:kern w:val="0"/>
          <w:sz w:val="21"/>
          <w:szCs w:val="21"/>
          <w:lang w:val="en-US" w:eastAsia="zh-CN"/>
          <w14:textFill>
            <w14:solidFill>
              <w14:schemeClr w14:val="tx1"/>
            </w14:solidFill>
          </w14:textFill>
        </w:rPr>
        <w:t>A.①②        B.③④        C.②③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D.①④</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16、古人云:天不生仲尼，万古如长夜。正是有了孔子、老子、苏格拉底、柏拉图、亚里士多德等伟大思想家的指引，人类才从根本上告别了荒昧，走向人文、理性、高贵。社会在变化，而今该怎样让人类真正告别战争、贫穷、恐怖、灾害……新的时代呼唤新的智慧、新的真正哲学。这要求新时代的哲学智慧（   )</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①能够正确地反映时代的任务、要求和历史趋势</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②能直接反映当今经济、政治和文化生活的状态</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③能指导人们正确看待自然、社会的变化和发展</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s="宋体" w:hint="eastAsia"/>
          <w:color w:val="000000" w:themeColor="text1"/>
          <w:kern w:val="0"/>
          <w:sz w:val="21"/>
          <w:szCs w:val="21"/>
          <w:lang w:val="en-US" w:eastAsia="zh-CN"/>
          <w14:textFill>
            <w14:solidFill>
              <w14:schemeClr w14:val="tx1"/>
            </w14:solidFill>
          </w14:textFill>
        </w:rPr>
      </w:pPr>
      <w:r>
        <w:rPr>
          <w:rFonts w:ascii="宋体" w:hAnsi="宋体" w:cs="宋体" w:hint="eastAsia"/>
          <w:color w:val="000000" w:themeColor="text1"/>
          <w:kern w:val="0"/>
          <w:sz w:val="21"/>
          <w:szCs w:val="21"/>
          <w:lang w:val="en-US" w:eastAsia="zh-CN"/>
          <w14:textFill>
            <w14:solidFill>
              <w14:schemeClr w14:val="tx1"/>
            </w14:solidFill>
          </w14:textFill>
        </w:rPr>
        <w:t>④能正确揭示自然界、人类社会领域的具体规律</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textAlignment w:val="auto"/>
        <w:rPr>
          <w:rFonts w:hint="eastAsia"/>
          <w:lang w:val="en-US" w:eastAsia="zh-CN"/>
        </w:rPr>
      </w:pPr>
      <w:r>
        <w:rPr>
          <w:rFonts w:ascii="宋体" w:hAnsi="宋体" w:cs="宋体" w:hint="eastAsia"/>
          <w:color w:val="000000" w:themeColor="text1"/>
          <w:kern w:val="0"/>
          <w:sz w:val="21"/>
          <w:szCs w:val="21"/>
          <w:lang w:val="en-US" w:eastAsia="zh-CN"/>
          <w14:textFill>
            <w14:solidFill>
              <w14:schemeClr w14:val="tx1"/>
            </w14:solidFill>
          </w14:textFill>
        </w:rPr>
        <w:t>①③      B.①④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C.②③  </w:t>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ab/>
      </w:r>
      <w:r>
        <w:rPr>
          <w:rFonts w:ascii="宋体" w:hAnsi="宋体" w:cs="宋体" w:hint="eastAsia"/>
          <w:color w:val="000000" w:themeColor="text1"/>
          <w:kern w:val="0"/>
          <w:sz w:val="21"/>
          <w:szCs w:val="21"/>
          <w:lang w:val="en-US" w:eastAsia="zh-CN"/>
          <w14:textFill>
            <w14:solidFill>
              <w14:schemeClr w14:val="tx1"/>
            </w14:solidFill>
          </w14:textFill>
        </w:rPr>
        <w:t> D.②④</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pPr>
      <w:r>
        <w:rPr>
          <w:rFonts w:hint="eastAsia"/>
          <w:b/>
          <w:bCs/>
          <w:sz w:val="24"/>
          <w:szCs w:val="24"/>
          <w:lang w:val="en-US" w:eastAsia="zh-CN"/>
        </w:rPr>
        <w:t>二、非选择题（本题共5小题，共52分。）</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r>
        <w:rPr>
          <w:rFonts w:ascii="宋体" w:hAnsi="宋体" w:cs="宋体" w:hint="eastAsia"/>
          <w:kern w:val="0"/>
          <w:szCs w:val="21"/>
          <w:lang w:val="en-US" w:eastAsia="zh-CN"/>
        </w:rPr>
        <w:t xml:space="preserve">17、 </w:t>
      </w:r>
      <w:r>
        <w:rPr>
          <w:rFonts w:ascii="宋体" w:eastAsia="宋体" w:hAnsi="宋体" w:cs="宋体"/>
          <w:kern w:val="0"/>
          <w:szCs w:val="21"/>
        </w:rPr>
        <w:t>小康不小康，关键看老乡；全面建成小康社会一个也不能少，共同富裕路上一个也不能掉队。2020年，全面建成小康社会取得伟大历史性成就，决战脱贫攻坚取得决定性胜利。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宋体" w:eastAsia="宋体" w:hAnsi="宋体" w:cs="宋体"/>
          <w:kern w:val="0"/>
          <w:szCs w:val="21"/>
        </w:rPr>
      </w:pPr>
      <w:r>
        <w:rPr>
          <w:rFonts w:ascii="宋体" w:eastAsia="宋体" w:hAnsi="宋体" w:cs="宋体"/>
          <w:kern w:val="0"/>
          <w:szCs w:val="21"/>
        </w:rPr>
        <w:t>加强党的领导是根本，是我国脱贫攻坚的制胜法宝。党的十八大以来，以习近平同志为核心的党中央将脱贫攻坚摆在治国理政的突出位置，全面打响脱贫攻坚战。习近平总书记亲自部署、亲自挂帅、亲自出征、亲自督战，带领全党全国人民向贫困发起总攻，脱贫攻坚力度之大、规模之广、影响之深、成效之显著前所未有。面对突如其来的严峻疫情挑战，各级党委（党组）加强领导、靠前指挥，精心谋划、狠抓落实。基层党组织和党员干部不仅奋战防控疫情一线，也始终站位脱贫攻坚一线。</w:t>
      </w:r>
      <w:r>
        <w:rPr>
          <w:rFonts w:ascii="宋体" w:hAnsi="宋体" w:cs="宋体" w:hint="eastAsia"/>
          <w:kern w:val="0"/>
          <w:szCs w:val="21"/>
          <w:lang w:val="en-US" w:eastAsia="zh-CN"/>
        </w:rPr>
        <w:t>在</w:t>
      </w:r>
      <w:r>
        <w:rPr>
          <w:rFonts w:ascii="宋体" w:eastAsia="宋体" w:hAnsi="宋体" w:cs="宋体"/>
          <w:kern w:val="0"/>
          <w:szCs w:val="21"/>
        </w:rPr>
        <w:t>社会各界的共同参与下，在人民群众的共同努力下，历经8年，现行标准下近1亿农村贫困人口全部脱贫，832个贫困县全部摘帽，创造了人类减贫史上的中国奇迹。</w:t>
      </w:r>
    </w:p>
    <w:p>
      <w:pPr>
        <w:keepNext w:val="0"/>
        <w:keepLines w:val="0"/>
        <w:pageBreakBefore w:val="0"/>
        <w:widowControl w:val="0"/>
        <w:kinsoku/>
        <w:wordWrap/>
        <w:overflowPunct/>
        <w:topLinePunct w:val="0"/>
        <w:autoSpaceDE/>
        <w:autoSpaceDN/>
        <w:bidi w:val="0"/>
        <w:adjustRightInd/>
        <w:snapToGrid/>
        <w:spacing w:line="288" w:lineRule="auto"/>
        <w:rPr>
          <w:rFonts w:ascii="Times New Roman" w:eastAsia="Times New Roman" w:hAnsi="Times New Roman" w:cs="Times New Roman"/>
          <w:color w:val="FF0000"/>
          <w:kern w:val="0"/>
          <w:szCs w:val="21"/>
        </w:rPr>
      </w:pPr>
      <w:r>
        <w:rPr>
          <w:rFonts w:ascii="宋体" w:eastAsia="宋体" w:hAnsi="宋体" w:cs="宋体"/>
          <w:b/>
          <w:bCs/>
          <w:kern w:val="0"/>
          <w:szCs w:val="21"/>
        </w:rPr>
        <w:t>结合材料，运用中国共产党的知识，说明党是如何领导人民打赢脱贫攻坚的。</w:t>
      </w:r>
      <w:r>
        <w:rPr>
          <w:rFonts w:ascii="Times New Roman" w:eastAsia="Times New Roman" w:hAnsi="Times New Roman" w:cs="Times New Roman"/>
          <w:b w:val="0"/>
          <w:bCs w:val="0"/>
          <w:color w:val="000000" w:themeColor="text1"/>
          <w:kern w:val="0"/>
          <w:szCs w:val="21"/>
          <w14:textFill>
            <w14:solidFill>
              <w14:schemeClr w14:val="tx1"/>
            </w14:solidFill>
          </w14:textFill>
        </w:rPr>
        <w:t>(</w:t>
      </w:r>
      <w:r>
        <w:rPr>
          <w:rFonts w:cs="Times New Roman" w:hint="eastAsia"/>
          <w:b w:val="0"/>
          <w:bCs w:val="0"/>
          <w:color w:val="000000" w:themeColor="text1"/>
          <w:kern w:val="0"/>
          <w:szCs w:val="21"/>
          <w:lang w:val="en-US" w:eastAsia="zh-CN"/>
          <w14:textFill>
            <w14:solidFill>
              <w14:schemeClr w14:val="tx1"/>
            </w14:solidFill>
          </w14:textFill>
        </w:rPr>
        <w:t>9</w:t>
      </w:r>
      <w:r>
        <w:rPr>
          <w:rFonts w:ascii="Times New Roman" w:eastAsia="Times New Roman" w:hAnsi="Times New Roman" w:cs="Times New Roman"/>
          <w:b w:val="0"/>
          <w:bCs w:val="0"/>
          <w:color w:val="000000" w:themeColor="text1"/>
          <w:kern w:val="0"/>
          <w:szCs w:val="21"/>
          <w14:textFill>
            <w14:solidFill>
              <w14:schemeClr w14:val="tx1"/>
            </w14:solidFill>
          </w14:textFill>
        </w:rPr>
        <w:t> </w:t>
      </w:r>
      <w:r>
        <w:rPr>
          <w:rFonts w:ascii="宋体" w:eastAsia="宋体" w:hAnsi="宋体" w:cs="宋体"/>
          <w:b w:val="0"/>
          <w:bCs w:val="0"/>
          <w:color w:val="000000" w:themeColor="text1"/>
          <w:kern w:val="0"/>
          <w:szCs w:val="21"/>
          <w14:textFill>
            <w14:solidFill>
              <w14:schemeClr w14:val="tx1"/>
            </w14:solidFill>
          </w14:textFill>
        </w:rPr>
        <w:t>分</w:t>
      </w:r>
      <w:r>
        <w:rPr>
          <w:rFonts w:ascii="Times New Roman" w:eastAsia="Times New Roman" w:hAnsi="Times New Roman" w:cs="Times New Roman"/>
          <w:b w:val="0"/>
          <w:bCs w:val="0"/>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left="210" w:firstLine="0" w:leftChars="100" w:firstLineChars="0"/>
        <w:rPr>
          <w:rFonts w:ascii="Times New Roman" w:eastAsia="Times New Roman" w:hAnsi="Times New Roman" w:cs="Times New Roman"/>
          <w:color w:val="FF0000"/>
          <w:kern w:val="0"/>
          <w:szCs w:val="21"/>
        </w:rPr>
      </w:pPr>
    </w:p>
    <w:p>
      <w:pPr>
        <w:pStyle w:val="BodyText"/>
      </w:pPr>
    </w:p>
    <w:p>
      <w:pPr>
        <w:pStyle w:val="BodyText"/>
        <w:keepNext w:val="0"/>
        <w:keepLines w:val="0"/>
        <w:pageBreakBefore w:val="0"/>
        <w:widowControl w:val="0"/>
        <w:kinsoku/>
        <w:wordWrap/>
        <w:overflowPunct/>
        <w:topLinePunct w:val="0"/>
        <w:autoSpaceDE/>
        <w:autoSpaceDN/>
        <w:bidi w:val="0"/>
        <w:adjustRightInd/>
        <w:snapToGrid/>
        <w:spacing w:line="288" w:lineRule="auto"/>
      </w:pP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rPr>
          <w:rFonts w:ascii="宋体" w:eastAsia="宋体" w:hAnsi="宋体" w:cs="宋体"/>
          <w:kern w:val="0"/>
          <w:szCs w:val="21"/>
        </w:rPr>
      </w:pPr>
      <w:r>
        <w:rPr>
          <w:rFonts w:ascii="宋体" w:eastAsia="宋体" w:hAnsi="宋体" w:cs="宋体"/>
          <w:kern w:val="0"/>
          <w:szCs w:val="21"/>
        </w:rPr>
        <w:t>党的十九届四中全会审议通过的《中共中央关于坚持和完善中国特色社会主义制度、推进国家治理体系和治理能力现代化若干重大问题的决定》指出，必须坚持人民主体地位，坚定不移走中国特色社会主义政治发展道路，健全民主制度，丰富民主形式，拓宽民主渠道，使各方面制度和国家治理更好体现人民意志、保障人民权益、激发人民创造</w:t>
      </w:r>
      <w:r>
        <w:rPr>
          <w:rFonts w:ascii="宋体" w:hAnsi="宋体" w:cs="宋体" w:hint="eastAsia"/>
          <w:kern w:val="0"/>
          <w:szCs w:val="21"/>
          <w:lang w:val="en-US" w:eastAsia="zh-CN"/>
        </w:rPr>
        <w:t>活力</w:t>
      </w:r>
      <w:r>
        <w:rPr>
          <w:rFonts w:ascii="宋体" w:eastAsia="宋体" w:hAnsi="宋体" w:cs="宋体"/>
          <w:kern w:val="0"/>
          <w:szCs w:val="21"/>
        </w:rPr>
        <w:t>，确保人民依法通过各种途径和形式管理国家事务，管理经济文化事业，管理社会事务。</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r>
        <w:rPr>
          <w:rFonts w:ascii="宋体" w:eastAsia="宋体" w:hAnsi="宋体" w:cs="宋体"/>
          <w:b/>
          <w:bCs/>
          <w:kern w:val="0"/>
          <w:szCs w:val="21"/>
        </w:rPr>
        <w:t>结合材料，运用人民民主专政的知识，谈谈对党强调“坚持人民主体地位”的认识。</w:t>
      </w:r>
      <w:r>
        <w:rPr>
          <w:rFonts w:ascii="Times New Roman" w:eastAsia="Times New Roman" w:hAnsi="Times New Roman" w:cs="Times New Roman"/>
          <w:color w:val="000000" w:themeColor="text1"/>
          <w:kern w:val="0"/>
          <w:szCs w:val="21"/>
          <w14:textFill>
            <w14:solidFill>
              <w14:schemeClr w14:val="tx1"/>
            </w14:solidFill>
          </w14:textFill>
        </w:rPr>
        <w:t>(</w:t>
      </w:r>
      <w:r>
        <w:rPr>
          <w:rFonts w:cs="Times New Roman" w:hint="eastAsia"/>
          <w:color w:val="000000" w:themeColor="text1"/>
          <w:kern w:val="0"/>
          <w:szCs w:val="21"/>
          <w:lang w:val="en-US" w:eastAsia="zh-CN"/>
          <w14:textFill>
            <w14:solidFill>
              <w14:schemeClr w14:val="tx1"/>
            </w14:solidFill>
          </w14:textFill>
        </w:rPr>
        <w:t>9</w:t>
      </w:r>
      <w:r>
        <w:rPr>
          <w:rFonts w:ascii="Times New Roman" w:eastAsia="Times New Roman" w:hAnsi="Times New Roman" w:cs="Times New Roman"/>
          <w:color w:val="000000" w:themeColor="text1"/>
          <w:kern w:val="0"/>
          <w:szCs w:val="21"/>
          <w14:textFill>
            <w14:solidFill>
              <w14:schemeClr w14:val="tx1"/>
            </w14:solidFill>
          </w14:textFill>
        </w:rPr>
        <w:t> </w:t>
      </w:r>
      <w:r>
        <w:rPr>
          <w:rFonts w:ascii="宋体" w:eastAsia="宋体" w:hAnsi="宋体" w:cs="宋体"/>
          <w:color w:val="000000" w:themeColor="text1"/>
          <w:kern w:val="0"/>
          <w:szCs w:val="21"/>
          <w14:textFill>
            <w14:solidFill>
              <w14:schemeClr w14:val="tx1"/>
            </w14:solidFill>
          </w14:textFill>
        </w:rPr>
        <w:t>分</w:t>
      </w:r>
      <w:r>
        <w:rPr>
          <w:rFonts w:ascii="Times New Roman" w:eastAsia="Times New Roman" w:hAnsi="Times New Roman" w:cs="Times New Roman"/>
          <w:color w:val="000000" w:themeColor="text1"/>
          <w:kern w:val="0"/>
          <w:szCs w:val="21"/>
          <w14:textFill>
            <w14:solidFill>
              <w14:schemeClr w14:val="tx1"/>
            </w14:solidFill>
          </w14:textFill>
        </w:rPr>
        <w:t>)</w:t>
      </w:r>
      <w:r>
        <w:rPr>
          <w:rFonts w:ascii="宋体" w:eastAsia="宋体" w:hAnsi="宋体" w:cs="宋体"/>
          <w:kern w:val="0"/>
          <w:szCs w:val="21"/>
        </w:rPr>
        <w:br/>
      </w:r>
    </w:p>
    <w:p>
      <w:pPr>
        <w:pStyle w:val="BodyText"/>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p>
    <w:p>
      <w:pPr>
        <w:pStyle w:val="BodyText"/>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p>
    <w:p>
      <w:pPr>
        <w:pStyle w:val="BodyText"/>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0" w:firstLine="0" w:leftChars="0" w:firstLineChars="0"/>
        <w:rPr>
          <w:rFonts w:ascii="宋体" w:eastAsia="宋体" w:hAnsi="宋体" w:cs="宋体"/>
          <w:kern w:val="0"/>
          <w:szCs w:val="21"/>
        </w:rPr>
      </w:pPr>
      <w:bookmarkStart w:id="10" w:name="topic 4d55ddf9-3e62-42be-9333-9146e41dcd"/>
      <w:r>
        <w:rPr>
          <w:rFonts w:ascii="宋体" w:eastAsia="宋体" w:hAnsi="宋体" w:cs="宋体"/>
          <w:kern w:val="0"/>
          <w:szCs w:val="21"/>
        </w:rPr>
        <w:t>阅读材料，完成下列要求。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20" w:leftChars="0" w:firstLineChars="200"/>
        <w:rPr>
          <w:rFonts w:ascii="宋体" w:eastAsia="宋体" w:hAnsi="宋体" w:cs="宋体"/>
          <w:color w:val="000000" w:themeColor="text1"/>
          <w:kern w:val="0"/>
          <w:szCs w:val="21"/>
          <w14:textFill>
            <w14:solidFill>
              <w14:schemeClr w14:val="tx1"/>
            </w14:solidFill>
          </w14:textFill>
        </w:rPr>
      </w:pPr>
      <w:r>
        <w:rPr>
          <w:rFonts w:ascii="宋体" w:eastAsia="宋体" w:hAnsi="宋体" w:cs="宋体"/>
          <w:kern w:val="0"/>
          <w:szCs w:val="21"/>
        </w:rPr>
        <w:t>党的十八大以来</w:t>
      </w:r>
      <w:r>
        <w:rPr>
          <w:rFonts w:ascii="宋体" w:hAnsi="宋体" w:cs="宋体" w:hint="eastAsia"/>
          <w:kern w:val="0"/>
          <w:szCs w:val="21"/>
          <w:lang w:eastAsia="zh-CN"/>
        </w:rPr>
        <w:t>，</w:t>
      </w:r>
      <w:r>
        <w:rPr>
          <w:rFonts w:ascii="宋体" w:hAnsi="宋体" w:cs="宋体" w:hint="eastAsia"/>
          <w:kern w:val="0"/>
          <w:szCs w:val="21"/>
          <w:lang w:val="en-US" w:eastAsia="zh-CN"/>
        </w:rPr>
        <w:t xml:space="preserve"> </w:t>
      </w:r>
      <w:r>
        <w:rPr>
          <w:rFonts w:ascii="宋体" w:eastAsia="宋体" w:hAnsi="宋体" w:cs="宋体"/>
          <w:kern w:val="0"/>
          <w:szCs w:val="21"/>
        </w:rPr>
        <w:t>以习近平同志为核心的党中央把科技创新摆在国家发展全局的核心位置，深入实施创新驱动发展战略，推动国家创新体系整体效能显著提升。为贯彻党中央决策部署，全国人大常委会在充分征求公众意见建议的基础上，修改了专利法等法律，制定了科学技术进步法修改计划。国务院及其有关部门不断改革重大科技项目立项和组织实施方式，改革科研绩效评价机制，加强基础设施建设，推进产学研用一体化。近年来，我国创新型国家建设成果丰硕，在载人航天、探月工程、深海工程、超级计算、量子信息等领域取得一批重大科技成果。</w:t>
      </w:r>
      <w:r>
        <w:rPr>
          <w:rFonts w:ascii="宋体" w:eastAsia="宋体" w:hAnsi="宋体" w:cs="宋体"/>
          <w:kern w:val="0"/>
          <w:szCs w:val="21"/>
        </w:rPr>
        <w:br/>
      </w:r>
      <w:r>
        <w:rPr>
          <w:rFonts w:ascii="宋体" w:eastAsia="宋体" w:hAnsi="宋体" w:cs="宋体"/>
          <w:b/>
          <w:bCs/>
          <w:kern w:val="0"/>
          <w:szCs w:val="21"/>
        </w:rPr>
        <w:t>结合材料，运用政治</w:t>
      </w:r>
      <w:r>
        <w:rPr>
          <w:rFonts w:ascii="宋体" w:hAnsi="宋体" w:cs="宋体" w:hint="eastAsia"/>
          <w:b/>
          <w:bCs/>
          <w:kern w:val="0"/>
          <w:szCs w:val="21"/>
          <w:lang w:val="en-US" w:eastAsia="zh-CN"/>
        </w:rPr>
        <w:t>与法治</w:t>
      </w:r>
      <w:r>
        <w:rPr>
          <w:rFonts w:ascii="宋体" w:eastAsia="宋体" w:hAnsi="宋体" w:cs="宋体"/>
          <w:b/>
          <w:bCs/>
          <w:kern w:val="0"/>
          <w:szCs w:val="21"/>
        </w:rPr>
        <w:t>知识，说明我国国家治理体系在取得重大科技成果过程中是如何发挥作用的。</w:t>
      </w:r>
      <w:bookmarkEnd w:id="10"/>
      <w:r>
        <w:rPr>
          <w:rFonts w:ascii="Times New Roman" w:eastAsia="Times New Roman" w:hAnsi="Times New Roman" w:cs="Times New Roman"/>
          <w:color w:val="000000" w:themeColor="text1"/>
          <w:kern w:val="0"/>
          <w:szCs w:val="21"/>
          <w14:textFill>
            <w14:solidFill>
              <w14:schemeClr w14:val="tx1"/>
            </w14:solidFill>
          </w14:textFill>
        </w:rPr>
        <w:t>(</w:t>
      </w:r>
      <w:r>
        <w:rPr>
          <w:rFonts w:cs="Times New Roman" w:hint="eastAsia"/>
          <w:color w:val="000000" w:themeColor="text1"/>
          <w:kern w:val="0"/>
          <w:szCs w:val="21"/>
          <w:lang w:val="en-US" w:eastAsia="zh-CN"/>
          <w14:textFill>
            <w14:solidFill>
              <w14:schemeClr w14:val="tx1"/>
            </w14:solidFill>
          </w14:textFill>
        </w:rPr>
        <w:t>1</w:t>
      </w:r>
      <w:r>
        <w:rPr>
          <w:rFonts w:ascii="Times New Roman" w:eastAsia="Times New Roman" w:hAnsi="Times New Roman" w:cs="Times New Roman"/>
          <w:color w:val="000000" w:themeColor="text1"/>
          <w:kern w:val="0"/>
          <w:szCs w:val="21"/>
          <w14:textFill>
            <w14:solidFill>
              <w14:schemeClr w14:val="tx1"/>
            </w14:solidFill>
          </w14:textFill>
        </w:rPr>
        <w:t>2 </w:t>
      </w:r>
      <w:r>
        <w:rPr>
          <w:rFonts w:ascii="宋体" w:eastAsia="宋体" w:hAnsi="宋体" w:cs="宋体"/>
          <w:color w:val="000000" w:themeColor="text1"/>
          <w:kern w:val="0"/>
          <w:szCs w:val="21"/>
          <w14:textFill>
            <w14:solidFill>
              <w14:schemeClr w14:val="tx1"/>
            </w14:solidFill>
          </w14:textFill>
        </w:rPr>
        <w:t>分</w:t>
      </w:r>
      <w:r>
        <w:rPr>
          <w:rFonts w:ascii="Times New Roman" w:eastAsia="Times New Roman" w:hAnsi="Times New Roman" w:cs="Times New Roman"/>
          <w:color w:val="000000" w:themeColor="text1"/>
          <w:kern w:val="0"/>
          <w:szCs w:val="21"/>
          <w14:textFill>
            <w14:solidFill>
              <w14:schemeClr w14:val="tx1"/>
            </w14:solidFill>
          </w14:textFill>
        </w:rPr>
        <w:t>)</w:t>
      </w:r>
      <w:r>
        <w:rPr>
          <w:rFonts w:ascii="宋体" w:eastAsia="宋体" w:hAnsi="宋体" w:cs="宋体"/>
          <w:color w:val="000000" w:themeColor="text1"/>
          <w:kern w:val="0"/>
          <w:szCs w:val="21"/>
          <w14:textFill>
            <w14:solidFill>
              <w14:schemeClr w14:val="tx1"/>
            </w14:solidFill>
          </w14:textFill>
        </w:rPr>
        <w:br/>
      </w:r>
    </w:p>
    <w:p>
      <w:pPr>
        <w:pStyle w:val="BodyText"/>
      </w:pP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0" w:firstLine="0" w:leftChars="0" w:firstLineChars="0"/>
        <w:rPr>
          <w:rFonts w:ascii="宋体" w:eastAsia="宋体" w:hAnsi="宋体" w:cs="宋体"/>
          <w:kern w:val="0"/>
          <w:szCs w:val="21"/>
        </w:rPr>
      </w:pPr>
      <w:bookmarkStart w:id="11" w:name="topic c92e53f1-a1e3-4028-9f63-2a0116937b"/>
      <w:r>
        <w:rPr>
          <w:rFonts w:ascii="宋体" w:eastAsia="宋体" w:hAnsi="宋体" w:cs="宋体"/>
          <w:kern w:val="0"/>
          <w:szCs w:val="21"/>
        </w:rPr>
        <w:t xml:space="preserve">依法治国是坚持和发展中国特色社会主义的本质要求和重要保障，是实现国家治理体系和治理能力现代化的必然要求，事关我们党执政兴国，事关人民幸福安康，事关党和国家长治久安。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宋体" w:eastAsia="宋体" w:hAnsi="宋体" w:cs="宋体"/>
          <w:kern w:val="0"/>
          <w:szCs w:val="21"/>
        </w:rPr>
      </w:pPr>
      <w:r>
        <w:rPr>
          <w:rFonts w:ascii="宋体" w:eastAsia="宋体" w:hAnsi="宋体" w:cs="宋体"/>
          <w:kern w:val="0"/>
          <w:szCs w:val="21"/>
        </w:rPr>
        <w:t>2019年2月，中央全面依法治国委员会第二次会议指出，中央全面依法治国委员会成立以来，坚持党对全面依法治国的集中统一领导，积极推进全面依法治国重点工作。各地区各部门和委员会各协调小组、成员单位履行职责，积极作为，推动委员会决策部署落地落实。委员会确定的年度工作任务基本完成，宪法学习宣传教育落点实、效果好，一批涉及高质量发展、保障和改善民生的重要法律法规陆续出台，法治政府建设扎实推进，司法体制改革蹄疾步稳，法治社会建设全面深化，全面依法治国迈出新的步伐。</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r>
        <w:rPr>
          <w:rFonts w:ascii="宋体" w:eastAsia="宋体" w:hAnsi="宋体" w:cs="宋体"/>
          <w:b/>
          <w:bCs/>
          <w:kern w:val="0"/>
          <w:szCs w:val="21"/>
        </w:rPr>
        <w:t>结合材料并运用“全面依法治国”的知识分析，说明我国应如何推进全面依法治国</w:t>
      </w:r>
      <w:r>
        <w:rPr>
          <w:rFonts w:ascii="宋体" w:eastAsia="宋体" w:hAnsi="宋体" w:cs="宋体"/>
          <w:b/>
          <w:bCs/>
          <w:color w:val="000000" w:themeColor="text1"/>
          <w:kern w:val="0"/>
          <w:szCs w:val="21"/>
          <w14:textFill>
            <w14:solidFill>
              <w14:schemeClr w14:val="tx1"/>
            </w14:solidFill>
          </w14:textFill>
        </w:rPr>
        <w:t>。</w:t>
      </w:r>
      <w:bookmarkEnd w:id="11"/>
      <w:r>
        <w:rPr>
          <w:rFonts w:ascii="Times New Roman" w:eastAsia="Times New Roman" w:hAnsi="Times New Roman" w:cs="Times New Roman"/>
          <w:color w:val="000000" w:themeColor="text1"/>
          <w:kern w:val="0"/>
          <w:szCs w:val="21"/>
          <w14:textFill>
            <w14:solidFill>
              <w14:schemeClr w14:val="tx1"/>
            </w14:solidFill>
          </w14:textFill>
        </w:rPr>
        <w:t>(</w:t>
      </w:r>
      <w:r>
        <w:rPr>
          <w:rFonts w:cs="Times New Roman" w:hint="eastAsia"/>
          <w:color w:val="000000" w:themeColor="text1"/>
          <w:kern w:val="0"/>
          <w:szCs w:val="21"/>
          <w:lang w:val="en-US" w:eastAsia="zh-CN"/>
          <w14:textFill>
            <w14:solidFill>
              <w14:schemeClr w14:val="tx1"/>
            </w14:solidFill>
          </w14:textFill>
        </w:rPr>
        <w:t>10</w:t>
      </w:r>
      <w:r>
        <w:rPr>
          <w:rFonts w:ascii="宋体" w:eastAsia="宋体" w:hAnsi="宋体" w:cs="宋体"/>
          <w:color w:val="000000" w:themeColor="text1"/>
          <w:kern w:val="0"/>
          <w:szCs w:val="21"/>
          <w14:textFill>
            <w14:solidFill>
              <w14:schemeClr w14:val="tx1"/>
            </w14:solidFill>
          </w14:textFill>
        </w:rPr>
        <w:t>分</w:t>
      </w:r>
      <w:r>
        <w:rPr>
          <w:rFonts w:ascii="Times New Roman" w:eastAsia="Times New Roman" w:hAnsi="Times New Roman" w:cs="Times New Roman"/>
          <w:color w:val="000000" w:themeColor="text1"/>
          <w:kern w:val="0"/>
          <w:szCs w:val="21"/>
          <w14:textFill>
            <w14:solidFill>
              <w14:schemeClr w14:val="tx1"/>
            </w14:solidFill>
          </w14:textFill>
        </w:rPr>
        <w:t>)</w:t>
      </w:r>
      <w:r>
        <w:rPr>
          <w:rFonts w:ascii="宋体" w:eastAsia="宋体" w:hAnsi="宋体" w:cs="宋体"/>
          <w:kern w:val="0"/>
          <w:szCs w:val="21"/>
        </w:rPr>
        <w:br/>
      </w:r>
    </w:p>
    <w:p>
      <w:pPr>
        <w:pStyle w:val="BodyText"/>
        <w:rPr>
          <w:rFonts w:ascii="宋体" w:eastAsia="宋体" w:hAnsi="宋体" w:cs="宋体"/>
          <w:kern w:val="0"/>
          <w:szCs w:val="21"/>
        </w:rPr>
      </w:pPr>
    </w:p>
    <w:p>
      <w:pPr>
        <w:pStyle w:val="BodyText"/>
        <w:keepNext w:val="0"/>
        <w:keepLines w:val="0"/>
        <w:pageBreakBefore w:val="0"/>
        <w:widowControl w:val="0"/>
        <w:kinsoku/>
        <w:wordWrap/>
        <w:overflowPunct/>
        <w:topLinePunct w:val="0"/>
        <w:autoSpaceDE/>
        <w:autoSpaceDN/>
        <w:bidi w:val="0"/>
        <w:adjustRightInd/>
        <w:snapToGrid/>
        <w:spacing w:line="288" w:lineRule="auto"/>
      </w:pPr>
    </w:p>
    <w:p>
      <w:pPr>
        <w:pStyle w:val="BodyText"/>
        <w:keepNext w:val="0"/>
        <w:keepLines w:val="0"/>
        <w:pageBreakBefore w:val="0"/>
        <w:widowControl w:val="0"/>
        <w:kinsoku/>
        <w:wordWrap/>
        <w:overflowPunct/>
        <w:topLinePunct w:val="0"/>
        <w:autoSpaceDE/>
        <w:autoSpaceDN/>
        <w:bidi w:val="0"/>
        <w:adjustRightInd/>
        <w:snapToGrid/>
        <w:spacing w:line="288" w:lineRule="auto"/>
      </w:pP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kern w:val="0"/>
          <w:szCs w:val="21"/>
        </w:rPr>
      </w:pPr>
      <w:bookmarkStart w:id="12" w:name="topic 02050166-cbb8-456a-9d4b-5b5662d33e"/>
      <w:r>
        <w:rPr>
          <w:rFonts w:ascii="宋体" w:hAnsi="宋体" w:cs="宋体" w:hint="eastAsia"/>
          <w:kern w:val="0"/>
          <w:szCs w:val="21"/>
          <w:lang w:val="en-US" w:eastAsia="zh-CN"/>
        </w:rPr>
        <w:t>21、</w:t>
      </w:r>
      <w:r>
        <w:rPr>
          <w:rFonts w:ascii="宋体" w:eastAsia="宋体" w:hAnsi="宋体" w:cs="宋体"/>
          <w:kern w:val="0"/>
          <w:szCs w:val="21"/>
        </w:rPr>
        <w:t>阅读材料，回答下列要求。</w:t>
      </w:r>
      <w:r>
        <w:rPr>
          <w:rFonts w:ascii="Times New Roman" w:eastAsia="Times New Roman" w:hAnsi="Times New Roman" w:cs="Times New Roman"/>
          <w:b w:val="0"/>
          <w:bCs w:val="0"/>
          <w:color w:val="000000" w:themeColor="text1"/>
          <w:kern w:val="0"/>
          <w:szCs w:val="21"/>
          <w14:textFill>
            <w14:solidFill>
              <w14:schemeClr w14:val="tx1"/>
            </w14:solidFill>
          </w14:textFill>
        </w:rPr>
        <w:t>(</w:t>
      </w:r>
      <w:r>
        <w:rPr>
          <w:rFonts w:cs="Times New Roman" w:hint="eastAsia"/>
          <w:b w:val="0"/>
          <w:bCs w:val="0"/>
          <w:color w:val="000000" w:themeColor="text1"/>
          <w:kern w:val="0"/>
          <w:szCs w:val="21"/>
          <w:lang w:val="en-US" w:eastAsia="zh-CN"/>
          <w14:textFill>
            <w14:solidFill>
              <w14:schemeClr w14:val="tx1"/>
            </w14:solidFill>
          </w14:textFill>
        </w:rPr>
        <w:t>12</w:t>
      </w:r>
      <w:r>
        <w:rPr>
          <w:rFonts w:ascii="宋体" w:eastAsia="宋体" w:hAnsi="宋体" w:cs="宋体"/>
          <w:b w:val="0"/>
          <w:bCs w:val="0"/>
          <w:color w:val="000000" w:themeColor="text1"/>
          <w:kern w:val="0"/>
          <w:szCs w:val="21"/>
          <w14:textFill>
            <w14:solidFill>
              <w14:schemeClr w14:val="tx1"/>
            </w14:solidFill>
          </w14:textFill>
        </w:rPr>
        <w:t>分</w:t>
      </w:r>
      <w:r>
        <w:rPr>
          <w:rFonts w:ascii="Times New Roman" w:eastAsia="Times New Roman" w:hAnsi="Times New Roman" w:cs="Times New Roman"/>
          <w:b w:val="0"/>
          <w:bCs w:val="0"/>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宋体" w:eastAsia="宋体" w:hAnsi="宋体" w:cs="宋体"/>
          <w:kern w:val="0"/>
          <w:szCs w:val="21"/>
        </w:rPr>
      </w:pPr>
      <w:r>
        <w:rPr>
          <w:rFonts w:ascii="宋体" w:eastAsia="宋体" w:hAnsi="宋体" w:cs="宋体"/>
          <w:kern w:val="0"/>
          <w:szCs w:val="21"/>
        </w:rPr>
        <w:t>2</w:t>
      </w:r>
      <w:r>
        <w:rPr>
          <w:rFonts w:ascii="宋体" w:hAnsi="宋体" w:cs="宋体" w:hint="eastAsia"/>
          <w:kern w:val="0"/>
          <w:szCs w:val="21"/>
          <w:lang w:val="en-US" w:eastAsia="zh-CN"/>
        </w:rPr>
        <w:t>021</w:t>
      </w:r>
      <w:r>
        <w:rPr>
          <w:rFonts w:ascii="宋体" w:eastAsia="宋体" w:hAnsi="宋体" w:cs="宋体"/>
          <w:kern w:val="0"/>
          <w:szCs w:val="21"/>
        </w:rPr>
        <w:t>年3月8日，十三届全国人大</w:t>
      </w:r>
      <w:r>
        <w:rPr>
          <w:rFonts w:ascii="宋体" w:hAnsi="宋体" w:cs="宋体" w:hint="eastAsia"/>
          <w:kern w:val="0"/>
          <w:szCs w:val="21"/>
          <w:lang w:val="en-US" w:eastAsia="zh-CN"/>
        </w:rPr>
        <w:t>四</w:t>
      </w:r>
      <w:r>
        <w:rPr>
          <w:rFonts w:ascii="宋体" w:eastAsia="宋体" w:hAnsi="宋体" w:cs="宋体"/>
          <w:kern w:val="0"/>
          <w:szCs w:val="21"/>
        </w:rPr>
        <w:t>次会议听取了全国人大常委会委员长栗战书作的全国人大常委会工作报告。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rPr>
          <w:rFonts w:ascii="宋体" w:eastAsia="宋体" w:hAnsi="宋体" w:cs="宋体"/>
          <w:kern w:val="0"/>
          <w:szCs w:val="21"/>
        </w:rPr>
      </w:pPr>
      <w:r>
        <w:rPr>
          <w:rFonts w:ascii="宋体" w:eastAsia="宋体" w:hAnsi="宋体" w:cs="宋体"/>
          <w:kern w:val="0"/>
          <w:szCs w:val="21"/>
        </w:rPr>
        <w:t>报告中指出，全国人大常委会坚持以人民为中心，倾听人民呼声，汇聚人民智慧，回应人民期待。2018年，全国人大常委会</w:t>
      </w:r>
      <w:r>
        <w:rPr>
          <w:rFonts w:ascii="宋体" w:hAnsi="宋体" w:cs="宋体" w:hint="eastAsia"/>
          <w:kern w:val="0"/>
          <w:szCs w:val="21"/>
          <w:lang w:val="en-US" w:eastAsia="zh-CN"/>
        </w:rPr>
        <w:t>审议法律草案、</w:t>
      </w:r>
      <w:r>
        <w:rPr>
          <w:rFonts w:ascii="宋体" w:eastAsia="宋体" w:hAnsi="宋体" w:cs="宋体"/>
          <w:kern w:val="0"/>
          <w:szCs w:val="21"/>
        </w:rPr>
        <w:t>法律问题和重大问题的决定</w:t>
      </w:r>
      <w:r>
        <w:rPr>
          <w:rFonts w:ascii="宋体" w:hAnsi="宋体" w:cs="宋体" w:hint="eastAsia"/>
          <w:kern w:val="0"/>
          <w:szCs w:val="21"/>
          <w:lang w:val="en-US" w:eastAsia="zh-CN"/>
        </w:rPr>
        <w:t>草案53</w:t>
      </w:r>
      <w:r>
        <w:rPr>
          <w:rFonts w:ascii="宋体" w:eastAsia="宋体" w:hAnsi="宋体" w:cs="宋体"/>
          <w:kern w:val="0"/>
          <w:szCs w:val="21"/>
        </w:rPr>
        <w:t>件。听取审议国务院、最高人民法院、最高人民检察院工作报告</w:t>
      </w:r>
      <w:r>
        <w:rPr>
          <w:rFonts w:ascii="宋体" w:hAnsi="宋体" w:cs="宋体" w:hint="eastAsia"/>
          <w:kern w:val="0"/>
          <w:szCs w:val="21"/>
          <w:lang w:val="en-US" w:eastAsia="zh-CN"/>
        </w:rPr>
        <w:t>35</w:t>
      </w:r>
      <w:r>
        <w:rPr>
          <w:rFonts w:ascii="宋体" w:eastAsia="宋体" w:hAnsi="宋体" w:cs="宋体"/>
          <w:kern w:val="0"/>
          <w:szCs w:val="21"/>
        </w:rPr>
        <w:t>个，检查</w:t>
      </w:r>
      <w:r>
        <w:rPr>
          <w:rFonts w:ascii="宋体" w:hAnsi="宋体" w:cs="宋体" w:hint="eastAsia"/>
          <w:kern w:val="0"/>
          <w:szCs w:val="21"/>
          <w:lang w:val="en-US" w:eastAsia="zh-CN"/>
        </w:rPr>
        <w:t>1个决定和</w:t>
      </w:r>
      <w:r>
        <w:rPr>
          <w:rFonts w:ascii="宋体" w:eastAsia="宋体" w:hAnsi="宋体" w:cs="宋体"/>
          <w:kern w:val="0"/>
          <w:szCs w:val="21"/>
        </w:rPr>
        <w:t>6部法律实施情况，进行3次专题询问，开展5项专题调研。</w:t>
      </w:r>
      <w:r>
        <w:rPr>
          <w:rFonts w:ascii="宋体" w:hAnsi="宋体" w:cs="宋体" w:hint="eastAsia"/>
          <w:kern w:val="0"/>
          <w:szCs w:val="21"/>
          <w:lang w:val="en-US" w:eastAsia="zh-CN"/>
        </w:rPr>
        <w:t>审议通过39个任免案，依法任免国家工作人员259人次。</w:t>
      </w:r>
      <w:r>
        <w:rPr>
          <w:rFonts w:ascii="宋体" w:eastAsia="宋体" w:hAnsi="宋体" w:cs="宋体"/>
          <w:kern w:val="0"/>
          <w:szCs w:val="21"/>
        </w:rPr>
        <w:t>常委会高度重视代表履职能力和作风建设，支持原选举单位依法加强代表履职监督，提升代表参与管理国家事务、管理经济和文化事业、管理社会事务的能力。</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b w:val="0"/>
          <w:bCs w:val="0"/>
          <w:color w:val="000000" w:themeColor="text1"/>
          <w:kern w:val="0"/>
          <w:szCs w:val="21"/>
          <w14:textFill>
            <w14:solidFill>
              <w14:schemeClr w14:val="tx1"/>
            </w14:solidFill>
          </w14:textFill>
        </w:rPr>
      </w:pPr>
      <w:r>
        <w:rPr>
          <w:rFonts w:ascii="宋体" w:eastAsia="宋体" w:hAnsi="宋体" w:cs="宋体"/>
          <w:b/>
          <w:bCs/>
          <w:kern w:val="0"/>
          <w:szCs w:val="21"/>
        </w:rPr>
        <w:t>（1）结合材料，运用我国人民代表大会制度的知识，谈谈你对报告中全国人大常委会工作的认识</w:t>
      </w:r>
      <w:r>
        <w:rPr>
          <w:rFonts w:ascii="宋体" w:eastAsia="宋体" w:hAnsi="宋体" w:cs="宋体"/>
          <w:b/>
          <w:bCs/>
          <w:color w:val="000000" w:themeColor="text1"/>
          <w:kern w:val="0"/>
          <w:szCs w:val="21"/>
          <w14:textFill>
            <w14:solidFill>
              <w14:schemeClr w14:val="tx1"/>
            </w14:solidFill>
          </w14:textFill>
        </w:rPr>
        <w:t>。</w:t>
      </w:r>
      <w:r>
        <w:rPr>
          <w:rFonts w:ascii="Times New Roman" w:eastAsia="Times New Roman" w:hAnsi="Times New Roman" w:cs="Times New Roman"/>
          <w:b w:val="0"/>
          <w:bCs w:val="0"/>
          <w:color w:val="000000" w:themeColor="text1"/>
          <w:kern w:val="0"/>
          <w:szCs w:val="21"/>
          <w14:textFill>
            <w14:solidFill>
              <w14:schemeClr w14:val="tx1"/>
            </w14:solidFill>
          </w14:textFill>
        </w:rPr>
        <w:t>(</w:t>
      </w:r>
      <w:r>
        <w:rPr>
          <w:rFonts w:cs="Times New Roman" w:hint="eastAsia"/>
          <w:b w:val="0"/>
          <w:bCs w:val="0"/>
          <w:color w:val="000000" w:themeColor="text1"/>
          <w:kern w:val="0"/>
          <w:szCs w:val="21"/>
          <w:lang w:val="en-US" w:eastAsia="zh-CN"/>
          <w14:textFill>
            <w14:solidFill>
              <w14:schemeClr w14:val="tx1"/>
            </w14:solidFill>
          </w14:textFill>
        </w:rPr>
        <w:t>8</w:t>
      </w:r>
      <w:r>
        <w:rPr>
          <w:rFonts w:ascii="宋体" w:eastAsia="宋体" w:hAnsi="宋体" w:cs="宋体"/>
          <w:b w:val="0"/>
          <w:bCs w:val="0"/>
          <w:color w:val="000000" w:themeColor="text1"/>
          <w:kern w:val="0"/>
          <w:szCs w:val="21"/>
          <w14:textFill>
            <w14:solidFill>
              <w14:schemeClr w14:val="tx1"/>
            </w14:solidFill>
          </w14:textFill>
        </w:rPr>
        <w:t>分</w:t>
      </w:r>
      <w:r>
        <w:rPr>
          <w:rFonts w:ascii="Times New Roman" w:eastAsia="Times New Roman" w:hAnsi="Times New Roman" w:cs="Times New Roman"/>
          <w:b w:val="0"/>
          <w:bCs w:val="0"/>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b/>
          <w:bCs/>
          <w:kern w:val="0"/>
          <w:szCs w:val="21"/>
        </w:rPr>
      </w:pP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b/>
          <w:bCs/>
          <w:kern w:val="0"/>
          <w:szCs w:val="21"/>
        </w:rPr>
      </w:pPr>
    </w:p>
    <w:p>
      <w:pPr>
        <w:keepNext w:val="0"/>
        <w:keepLines w:val="0"/>
        <w:pageBreakBefore w:val="0"/>
        <w:widowControl w:val="0"/>
        <w:kinsoku/>
        <w:wordWrap/>
        <w:overflowPunct/>
        <w:topLinePunct w:val="0"/>
        <w:autoSpaceDE/>
        <w:autoSpaceDN/>
        <w:bidi w:val="0"/>
        <w:adjustRightInd/>
        <w:snapToGrid/>
        <w:spacing w:line="288" w:lineRule="auto"/>
        <w:rPr>
          <w:rFonts w:ascii="宋体" w:eastAsia="宋体" w:hAnsi="宋体" w:cs="宋体"/>
          <w:b/>
          <w:bCs/>
          <w:kern w:val="0"/>
          <w:szCs w:val="21"/>
        </w:rPr>
      </w:pP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rPr>
          <w:rFonts w:ascii="宋体" w:eastAsia="宋体" w:hAnsi="宋体" w:cs="宋体"/>
          <w:kern w:val="0"/>
          <w:szCs w:val="21"/>
        </w:rPr>
      </w:pPr>
      <w:r>
        <w:rPr>
          <w:rFonts w:ascii="宋体" w:eastAsia="宋体" w:hAnsi="宋体" w:cs="宋体"/>
          <w:b/>
          <w:bCs/>
          <w:kern w:val="0"/>
          <w:szCs w:val="21"/>
        </w:rPr>
        <w:t>人大代表代表人民行使国家权力应不断增进民生福祉，请你为此拟定两条公益性宣传标语。（要求：有时代感，每条不超过20字</w:t>
      </w:r>
      <w:r>
        <w:rPr>
          <w:rFonts w:ascii="宋体" w:eastAsia="宋体" w:hAnsi="宋体" w:cs="宋体"/>
          <w:b/>
          <w:bCs/>
          <w:color w:val="000000" w:themeColor="text1"/>
          <w:kern w:val="0"/>
          <w:szCs w:val="21"/>
          <w14:textFill>
            <w14:solidFill>
              <w14:schemeClr w14:val="tx1"/>
            </w14:solidFill>
          </w14:textFill>
        </w:rPr>
        <w:t>）</w:t>
      </w:r>
      <w:bookmarkEnd w:id="12"/>
      <w:r>
        <w:rPr>
          <w:rFonts w:ascii="Times New Roman" w:eastAsia="Times New Roman" w:hAnsi="Times New Roman" w:cs="Times New Roman"/>
          <w:color w:val="000000" w:themeColor="text1"/>
          <w:kern w:val="0"/>
          <w:szCs w:val="21"/>
          <w14:textFill>
            <w14:solidFill>
              <w14:schemeClr w14:val="tx1"/>
            </w14:solidFill>
          </w14:textFill>
        </w:rPr>
        <w:t>(</w:t>
      </w:r>
      <w:r>
        <w:rPr>
          <w:rFonts w:cs="Times New Roman" w:hint="eastAsia"/>
          <w:color w:val="000000" w:themeColor="text1"/>
          <w:kern w:val="0"/>
          <w:szCs w:val="21"/>
          <w:lang w:val="en-US" w:eastAsia="zh-CN"/>
          <w14:textFill>
            <w14:solidFill>
              <w14:schemeClr w14:val="tx1"/>
            </w14:solidFill>
          </w14:textFill>
        </w:rPr>
        <w:t>4</w:t>
      </w:r>
      <w:r>
        <w:rPr>
          <w:rFonts w:ascii="Times New Roman" w:eastAsia="Times New Roman" w:hAnsi="Times New Roman" w:cs="Times New Roman"/>
          <w:color w:val="000000" w:themeColor="text1"/>
          <w:kern w:val="0"/>
          <w:szCs w:val="21"/>
          <w14:textFill>
            <w14:solidFill>
              <w14:schemeClr w14:val="tx1"/>
            </w14:solidFill>
          </w14:textFill>
        </w:rPr>
        <w:t> </w:t>
      </w:r>
      <w:r>
        <w:rPr>
          <w:rFonts w:ascii="宋体" w:eastAsia="宋体" w:hAnsi="宋体" w:cs="宋体"/>
          <w:color w:val="000000" w:themeColor="text1"/>
          <w:kern w:val="0"/>
          <w:szCs w:val="21"/>
          <w14:textFill>
            <w14:solidFill>
              <w14:schemeClr w14:val="tx1"/>
            </w14:solidFill>
          </w14:textFill>
        </w:rPr>
        <w:t>分</w:t>
      </w:r>
      <w:r>
        <w:rPr>
          <w:rFonts w:ascii="Times New Roman" w:eastAsia="Times New Roman" w:hAnsi="Times New Roman" w:cs="Times New Roman"/>
          <w:color w:val="000000" w:themeColor="text1"/>
          <w:kern w:val="0"/>
          <w:szCs w:val="21"/>
          <w14:textFill>
            <w14:solidFill>
              <w14:schemeClr w14:val="tx1"/>
            </w14:solidFill>
          </w14:textFill>
        </w:rPr>
        <w:t>)</w:t>
      </w:r>
      <w:r>
        <w:rPr>
          <w:rFonts w:ascii="宋体" w:eastAsia="宋体" w:hAnsi="宋体" w:cs="宋体"/>
          <w:color w:val="000000" w:themeColor="text1"/>
          <w:kern w:val="0"/>
          <w:szCs w:val="21"/>
          <w14:textFill>
            <w14:solidFill>
              <w14:schemeClr w14:val="tx1"/>
            </w14:solidFill>
          </w14:textFill>
        </w:rPr>
        <w:br/>
      </w:r>
      <w:r>
        <w:rPr>
          <w:rFonts w:ascii="宋体" w:eastAsia="宋体" w:hAnsi="宋体" w:cs="宋体"/>
          <w:kern w:val="0"/>
          <w:szCs w:val="21"/>
        </w:rPr>
        <w:br/>
      </w:r>
    </w:p>
    <w:p>
      <w:pPr>
        <w:pStyle w:val="BodyText"/>
        <w:widowControl w:val="0"/>
        <w:numPr>
          <w:numId w:val="0"/>
        </w:numPr>
        <w:spacing w:line="600" w:lineRule="exact"/>
        <w:jc w:val="both"/>
      </w:pPr>
    </w:p>
    <w:p>
      <w:pPr>
        <w:pStyle w:val="BodyText"/>
        <w:widowControl w:val="0"/>
        <w:numPr>
          <w:numId w:val="0"/>
        </w:numPr>
        <w:spacing w:line="600" w:lineRule="exact"/>
        <w:jc w:val="both"/>
      </w:pPr>
    </w:p>
    <w:p>
      <w:pPr>
        <w:pStyle w:val="BodyText"/>
        <w:widowControl w:val="0"/>
        <w:numPr>
          <w:numId w:val="0"/>
        </w:numPr>
        <w:spacing w:line="600" w:lineRule="exact"/>
        <w:jc w:val="both"/>
      </w:pPr>
    </w:p>
    <w:p>
      <w:pPr>
        <w:spacing w:line="360" w:lineRule="auto"/>
        <w:ind w:firstLine="640" w:firstLineChars="200"/>
        <w:jc w:val="center"/>
        <w:textAlignment w:val="center"/>
        <w:rPr>
          <w:rFonts w:hint="eastAsia"/>
          <w:b/>
          <w:bCs/>
          <w:color w:val="000000"/>
          <w:sz w:val="32"/>
          <w:szCs w:val="32"/>
          <w:lang w:val="en-US" w:eastAsia="zh-CN"/>
        </w:rPr>
      </w:pPr>
      <w:r>
        <w:rPr>
          <w:rFonts w:hint="eastAsia"/>
          <w:b/>
          <w:bCs/>
          <w:color w:val="000000"/>
          <w:sz w:val="32"/>
          <w:szCs w:val="32"/>
          <w:lang w:val="en-US" w:eastAsia="zh-CN"/>
        </w:rPr>
        <w:t>黄石市有色一中2020—2021学年度下学期期末考试</w:t>
      </w:r>
    </w:p>
    <w:p>
      <w:pPr>
        <w:spacing w:line="360" w:lineRule="auto"/>
        <w:ind w:firstLine="640" w:firstLineChars="200"/>
        <w:jc w:val="center"/>
        <w:textAlignment w:val="center"/>
        <w:rPr>
          <w:rFonts w:hint="default"/>
          <w:b/>
          <w:bCs/>
          <w:color w:val="000000"/>
          <w:sz w:val="32"/>
          <w:szCs w:val="32"/>
          <w:lang w:val="en-US" w:eastAsia="zh-CN"/>
        </w:rPr>
      </w:pPr>
      <w:r>
        <w:rPr>
          <w:rFonts w:hint="eastAsia"/>
          <w:b/>
          <w:bCs/>
          <w:color w:val="000000"/>
          <w:sz w:val="32"/>
          <w:szCs w:val="32"/>
          <w:lang w:val="en-US" w:eastAsia="zh-CN"/>
        </w:rPr>
        <w:t>高一年级政治答案</w:t>
      </w:r>
    </w:p>
    <w:p>
      <w:pPr>
        <w:rPr>
          <w:rFonts w:hint="eastAsia"/>
          <w:color w:val="000000" w:themeColor="text1"/>
          <w:sz w:val="24"/>
          <w:szCs w:val="24"/>
          <w:lang w:val="en-US" w:eastAsia="zh-CN"/>
          <w14:textFill>
            <w14:solidFill>
              <w14:schemeClr w14:val="tx1"/>
            </w14:solidFill>
          </w14:textFill>
        </w:rPr>
      </w:pPr>
    </w:p>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1——16     AACBD     DBCBC   ABCDD   A</w:t>
      </w:r>
    </w:p>
    <w:p>
      <w:pPr>
        <w:rPr>
          <w:rFonts w:ascii="宋体" w:eastAsia="宋体" w:hAnsi="宋体" w:cs="宋体" w:hint="eastAsia"/>
          <w:color w:val="000000" w:themeColor="text1"/>
          <w:kern w:val="0"/>
          <w:sz w:val="24"/>
          <w:szCs w:val="24"/>
          <w:lang w:val="en-US" w:eastAsia="zh-CN"/>
          <w14:textFill>
            <w14:solidFill>
              <w14:schemeClr w14:val="tx1"/>
            </w14:solidFill>
          </w14:textFill>
        </w:rPr>
      </w:pPr>
    </w:p>
    <w:p>
      <w:pPr>
        <w:rPr>
          <w:rFonts w:ascii="宋体" w:eastAsia="宋体" w:hAnsi="宋体" w:cs="宋体" w:hint="eastAsia"/>
          <w:color w:val="000000" w:themeColor="text1"/>
          <w:kern w:val="0"/>
          <w:sz w:val="24"/>
          <w:szCs w:val="24"/>
          <w:lang w:val="en-US" w:eastAsia="zh-CN"/>
          <w14:textFill>
            <w14:solidFill>
              <w14:schemeClr w14:val="tx1"/>
            </w14:solidFill>
          </w14:textFill>
        </w:rPr>
      </w:pPr>
      <w:r>
        <w:rPr>
          <w:rFonts w:ascii="宋体" w:eastAsia="宋体" w:hAnsi="宋体" w:cs="宋体" w:hint="eastAsia"/>
          <w:color w:val="000000" w:themeColor="text1"/>
          <w:kern w:val="0"/>
          <w:sz w:val="24"/>
          <w:szCs w:val="24"/>
          <w:lang w:val="en-US" w:eastAsia="zh-CN"/>
          <w14:textFill>
            <w14:solidFill>
              <w14:schemeClr w14:val="tx1"/>
            </w14:solidFill>
          </w14:textFill>
        </w:rPr>
        <w:t>17、</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9</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①中国共产党的领导是中国特色社会主义最本质特征，是中国特色社会主义制度的最大优势，中国共产党是我国最高政治领导力量，党的领导是脱贫攻坚的根本政治保证和制胜法宝。(</w:t>
      </w:r>
      <w:r>
        <w:rPr>
          <w:rFonts w:ascii="宋体" w:eastAsia="宋体" w:hAnsi="宋体" w:cs="宋体" w:hint="eastAsia"/>
          <w:color w:val="000000" w:themeColor="text1"/>
          <w:kern w:val="0"/>
          <w:sz w:val="24"/>
          <w:szCs w:val="24"/>
          <w:lang w:val="en-US" w:eastAsia="zh-CN"/>
          <w14:textFill>
            <w14:solidFill>
              <w14:schemeClr w14:val="tx1"/>
            </w14:solidFill>
          </w14:textFill>
        </w:rPr>
        <w:t>3</w:t>
      </w:r>
      <w:r>
        <w:rPr>
          <w:rFonts w:ascii="宋体" w:eastAsia="宋体" w:hAnsi="宋体" w:cs="宋体"/>
          <w:color w:val="000000" w:themeColor="text1"/>
          <w:kern w:val="0"/>
          <w:sz w:val="24"/>
          <w:szCs w:val="24"/>
          <w14:textFill>
            <w14:solidFill>
              <w14:schemeClr w14:val="tx1"/>
            </w14:solidFill>
          </w14:textFill>
        </w:rPr>
        <w:t>分)</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②党在脱贫攻坚战中发挥着总揽全局、协调各方的作用，党领导团结广大人民，调动了全社会的力量，为打贏脱贫攻坚战提供强大动力和可靠保障。(2分)</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③党始终践行全心全意为人民服务的宗旨，坚持以人民为中心，真抓实干，确保贫困人口如期脱贫、贫困县全部摘帽。(2分)</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④基层党组织和党员干部不仅奋战防控疫情一线，也始终站位脱贫攻坚一线，充分发挥党员的先锋模范作用和各级党组织的战斗堡垒作用。(2分)</w:t>
      </w:r>
      <w:r>
        <w:rPr>
          <w:rFonts w:ascii="宋体" w:eastAsia="宋体" w:hAnsi="宋体" w:cs="宋体"/>
          <w:color w:val="000000" w:themeColor="text1"/>
          <w:kern w:val="0"/>
          <w:sz w:val="24"/>
          <w:szCs w:val="24"/>
          <w14:textFill>
            <w14:solidFill>
              <w14:schemeClr w14:val="tx1"/>
            </w14:solidFill>
          </w14:textFill>
        </w:rPr>
        <w:br/>
      </w:r>
    </w:p>
    <w:p>
      <w:pPr>
        <w:rPr>
          <w:rFonts w:ascii="宋体" w:eastAsia="宋体" w:hAnsi="宋体" w:cs="宋体" w:hint="eastAsia"/>
          <w:color w:val="000000" w:themeColor="text1"/>
          <w:kern w:val="0"/>
          <w:sz w:val="24"/>
          <w:szCs w:val="24"/>
          <w:lang w:val="en-US" w:eastAsia="zh-CN"/>
          <w14:textFill>
            <w14:solidFill>
              <w14:schemeClr w14:val="tx1"/>
            </w14:solidFill>
          </w14:textFill>
        </w:rPr>
      </w:pPr>
      <w:r>
        <w:rPr>
          <w:rFonts w:ascii="宋体" w:eastAsia="宋体" w:hAnsi="宋体" w:cs="宋体" w:hint="eastAsia"/>
          <w:color w:val="000000" w:themeColor="text1"/>
          <w:kern w:val="0"/>
          <w:sz w:val="24"/>
          <w:szCs w:val="24"/>
          <w:lang w:val="en-US" w:eastAsia="zh-CN"/>
          <w14:textFill>
            <w14:solidFill>
              <w14:schemeClr w14:val="tx1"/>
            </w14:solidFill>
          </w14:textFill>
        </w:rPr>
        <w:t>18、</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9</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①人民民主专政是我国的国体，它庄严宣示了我国国家政权的人民性质。中国共产党是执政党，必须坚持人民主体地位，坚持以人民为中心。</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②社会主义民主是维护人民根本利益的最广泛、最真实、最管用的民主。社会主义国家人民当家作主的本质属性，将人民的民主权利推行到各个领域。中国共产党的坚强领导，是在国家生活中实现人民民主的根本政治保证。</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③人民民主专政的本质是人民当家作主。保证人民当家作主，必须充分发扬社会主义民主。只有保证人民依法享有广泛的权利和自由，彰显人民主体地位，才能调动人民群众投身于社会主义现代化建设的积极性，使社会主义各项事业保持蓬勃的生机。</w:t>
      </w:r>
      <w:r>
        <w:rPr>
          <w:rFonts w:ascii="宋体" w:eastAsia="宋体" w:hAnsi="宋体" w:cs="宋体"/>
          <w:color w:val="000000" w:themeColor="text1"/>
          <w:kern w:val="0"/>
          <w:sz w:val="24"/>
          <w:szCs w:val="24"/>
          <w14:textFill>
            <w14:solidFill>
              <w14:schemeClr w14:val="tx1"/>
            </w14:solidFill>
          </w14:textFill>
        </w:rPr>
        <w:br/>
      </w:r>
    </w:p>
    <w:p>
      <w:pPr>
        <w:rPr>
          <w:rFonts w:ascii="宋体" w:eastAsia="宋体" w:hAnsi="宋体" w:cs="宋体" w:hint="eastAsia"/>
          <w:color w:val="000000" w:themeColor="text1"/>
          <w:kern w:val="0"/>
          <w:sz w:val="24"/>
          <w:szCs w:val="24"/>
          <w:lang w:val="en-US" w:eastAsia="zh-CN"/>
          <w14:textFill>
            <w14:solidFill>
              <w14:schemeClr w14:val="tx1"/>
            </w14:solidFill>
          </w14:textFill>
        </w:rPr>
      </w:pPr>
      <w:r>
        <w:rPr>
          <w:rFonts w:ascii="宋体" w:eastAsia="宋体" w:hAnsi="宋体" w:cs="宋体" w:hint="eastAsia"/>
          <w:color w:val="000000" w:themeColor="text1"/>
          <w:kern w:val="0"/>
          <w:sz w:val="24"/>
          <w:szCs w:val="24"/>
          <w:lang w:val="en-US" w:eastAsia="zh-CN"/>
          <w14:textFill>
            <w14:solidFill>
              <w14:schemeClr w14:val="tx1"/>
            </w14:solidFill>
          </w14:textFill>
        </w:rPr>
        <w:t>19、</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12</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党是最高政治领导力量，党的领导是中国特色社会主义最本质的特征，是中国特色社会主义制度的最大优势，要坚持和加强党的全面领导，发挥党总揽全局、协调各方的领导核心作用。以习近平同志为核心的党中央把科技创新摆在国家发展全局的核心位置，深入实施创新驱动发展战略，推动国家创新体系整体效能显著提升，为取得重大科技成果提供坚强的政治支持。</w:t>
      </w:r>
      <w:r>
        <w:rPr>
          <w:rFonts w:ascii="宋体" w:eastAsia="宋体" w:hAnsi="宋体" w:cs="宋体"/>
          <w:color w:val="000000" w:themeColor="text1"/>
          <w:kern w:val="0"/>
          <w:sz w:val="24"/>
          <w:szCs w:val="24"/>
          <w14:textFill>
            <w14:solidFill>
              <w14:schemeClr w14:val="tx1"/>
            </w14:solidFill>
          </w14:textFill>
        </w:rPr>
        <w:br/>
      </w:r>
      <w:r>
        <w:rPr>
          <w:rFonts w:ascii="宋体" w:eastAsia="宋体" w:hAnsi="宋体" w:cs="宋体"/>
          <w:color w:val="000000" w:themeColor="text1"/>
          <w:kern w:val="0"/>
          <w:sz w:val="24"/>
          <w:szCs w:val="24"/>
          <w14:textFill>
            <w14:solidFill>
              <w14:schemeClr w14:val="tx1"/>
            </w14:solidFill>
          </w14:textFill>
        </w:rPr>
        <w:t>②全国人大是我国最高国家权力机关。全国人大常委会是全国人大的常设机关，是最高国家权力机关的组成部分，在全国人大闭会期间代行其部分职权。全国人大常委会在党的领导下，依法行使立法权、决定权，修改了专利法等法律，制定了科学技术进步法修改计划，为取得重大科技成果提供法律保障和政策支持；坚持民主集中制原则，充分征求公众意见建议，做到科学决策、民主决策，为取得重大科技成果集中民智，提供强大智力支持。</w:t>
      </w:r>
      <w:r>
        <w:rPr>
          <w:rFonts w:ascii="宋体" w:eastAsia="宋体" w:hAnsi="宋体" w:cs="宋体"/>
          <w:color w:val="000000" w:themeColor="text1"/>
          <w:kern w:val="0"/>
          <w:sz w:val="24"/>
          <w:szCs w:val="24"/>
          <w14:textFill>
            <w14:solidFill>
              <w14:schemeClr w14:val="tx1"/>
            </w14:solidFill>
          </w14:textFill>
        </w:rPr>
        <w:br/>
      </w:r>
      <w:r>
        <w:rPr>
          <w:rFonts w:ascii="宋体" w:eastAsia="宋体" w:hAnsi="宋体" w:cs="宋体"/>
          <w:color w:val="000000" w:themeColor="text1"/>
          <w:kern w:val="0"/>
          <w:sz w:val="24"/>
          <w:szCs w:val="24"/>
          <w14:textFill>
            <w14:solidFill>
              <w14:schemeClr w14:val="tx1"/>
            </w14:solidFill>
          </w14:textFill>
        </w:rPr>
        <w:t>③我国的政府是国家权力机关的执行机关，是国家行政机关，是人民的政府；政府的宗旨是为人民服务，政府工作的原则是对人民负责。政府履行组织社会主义经济建设的职能、组织社会主义文化建设的职能，深化机构改革和行政体制改革，转变政府职能。国务院及其有关部门不断改革重大科技项目立项和组织实施方式，改革科研绩效评价机制，加强基础设施建设，推进产学研用一体化，为取得重大科技成果的相关政策落地、落实提供坚实的基础。</w:t>
      </w:r>
      <w:r>
        <w:rPr>
          <w:rFonts w:ascii="宋体" w:eastAsia="宋体" w:hAnsi="宋体" w:cs="宋体"/>
          <w:color w:val="000000" w:themeColor="text1"/>
          <w:kern w:val="0"/>
          <w:sz w:val="24"/>
          <w:szCs w:val="24"/>
          <w14:textFill>
            <w14:solidFill>
              <w14:schemeClr w14:val="tx1"/>
            </w14:solidFill>
          </w14:textFill>
        </w:rPr>
        <w:br/>
      </w:r>
    </w:p>
    <w:p>
      <w:pPr>
        <w:rPr>
          <w:rFonts w:ascii="宋体" w:eastAsia="宋体" w:hAnsi="宋体" w:cs="宋体" w:hint="eastAsia"/>
          <w:color w:val="000000" w:themeColor="text1"/>
          <w:kern w:val="0"/>
          <w:sz w:val="24"/>
          <w:szCs w:val="24"/>
          <w:lang w:val="en-US" w:eastAsia="zh-CN"/>
          <w14:textFill>
            <w14:solidFill>
              <w14:schemeClr w14:val="tx1"/>
            </w14:solidFill>
          </w14:textFill>
        </w:rPr>
      </w:pPr>
      <w:r>
        <w:rPr>
          <w:rFonts w:ascii="宋体" w:eastAsia="宋体" w:hAnsi="宋体" w:cs="宋体" w:hint="eastAsia"/>
          <w:color w:val="000000" w:themeColor="text1"/>
          <w:kern w:val="0"/>
          <w:sz w:val="24"/>
          <w:szCs w:val="24"/>
          <w:lang w:val="en-US" w:eastAsia="zh-CN"/>
          <w14:textFill>
            <w14:solidFill>
              <w14:schemeClr w14:val="tx1"/>
            </w14:solidFill>
          </w14:textFill>
        </w:rPr>
        <w:t>20、</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10</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①中国共产党的领导是社会主义法治最根本的保证，党要坚持依宪执政，依法执政，加强对依法治国的领导。</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②立法机关要坚持科学立法</w:t>
      </w:r>
      <w:r>
        <w:rPr>
          <w:rFonts w:ascii="宋体" w:hAnsi="宋体" w:cs="宋体" w:hint="eastAsia"/>
          <w:color w:val="000000" w:themeColor="text1"/>
          <w:kern w:val="0"/>
          <w:sz w:val="24"/>
          <w:szCs w:val="24"/>
          <w:lang w:eastAsia="zh-CN"/>
          <w14:textFill>
            <w14:solidFill>
              <w14:schemeClr w14:val="tx1"/>
            </w14:solidFill>
          </w14:textFill>
        </w:rPr>
        <w:t>、</w:t>
      </w:r>
      <w:r>
        <w:rPr>
          <w:rFonts w:ascii="宋体" w:eastAsia="宋体" w:hAnsi="宋体" w:cs="宋体"/>
          <w:color w:val="000000" w:themeColor="text1"/>
          <w:kern w:val="0"/>
          <w:sz w:val="24"/>
          <w:szCs w:val="24"/>
          <w14:textFill>
            <w14:solidFill>
              <w14:schemeClr w14:val="tx1"/>
            </w14:solidFill>
          </w14:textFill>
        </w:rPr>
        <w:t>民主立法</w:t>
      </w:r>
      <w:r>
        <w:rPr>
          <w:rFonts w:ascii="宋体" w:hAnsi="宋体" w:cs="宋体" w:hint="eastAsia"/>
          <w:color w:val="000000" w:themeColor="text1"/>
          <w:kern w:val="0"/>
          <w:sz w:val="24"/>
          <w:szCs w:val="24"/>
          <w:lang w:eastAsia="zh-CN"/>
          <w14:textFill>
            <w14:solidFill>
              <w14:schemeClr w14:val="tx1"/>
            </w14:solidFill>
          </w14:textFill>
        </w:rPr>
        <w:t>、</w:t>
      </w:r>
      <w:r>
        <w:rPr>
          <w:rFonts w:ascii="宋体" w:eastAsia="宋体" w:hAnsi="宋体" w:cs="宋体"/>
          <w:color w:val="000000" w:themeColor="text1"/>
          <w:kern w:val="0"/>
          <w:sz w:val="24"/>
          <w:szCs w:val="24"/>
          <w14:textFill>
            <w14:solidFill>
              <w14:schemeClr w14:val="tx1"/>
            </w14:solidFill>
          </w14:textFill>
        </w:rPr>
        <w:t>依法立法，提高立法质量和效率，不断完善以宪法为核心的中国特色社会主义法律体系，为依法治国提供法律依据。</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③政府要坚持依法行政，坚持严格规范公正文明执法，建设法治政府、责任政府、诚信政府。</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④司法机关要坚持公正司法，保证司法程序和结果的公正，有效保护公民合法权益。</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⑤人民是依法治国的主体和力量源泉，要推进全民守法，加强普法教育，增强公民法律意识和</w:t>
      </w:r>
      <w:r>
        <w:rPr>
          <w:rFonts w:ascii="宋体" w:hAnsi="宋体" w:cs="宋体" w:hint="eastAsia"/>
          <w:color w:val="000000" w:themeColor="text1"/>
          <w:kern w:val="0"/>
          <w:sz w:val="24"/>
          <w:szCs w:val="24"/>
          <w:lang w:val="en-US" w:eastAsia="zh-CN"/>
          <w14:textFill>
            <w14:solidFill>
              <w14:schemeClr w14:val="tx1"/>
            </w14:solidFill>
          </w14:textFill>
        </w:rPr>
        <w:t>法治</w:t>
      </w:r>
      <w:r>
        <w:rPr>
          <w:rFonts w:ascii="宋体" w:eastAsia="宋体" w:hAnsi="宋体" w:cs="宋体"/>
          <w:color w:val="000000" w:themeColor="text1"/>
          <w:kern w:val="0"/>
          <w:sz w:val="24"/>
          <w:szCs w:val="24"/>
          <w14:textFill>
            <w14:solidFill>
              <w14:schemeClr w14:val="tx1"/>
            </w14:solidFill>
          </w14:textFill>
        </w:rPr>
        <w:t>观念。</w:t>
      </w:r>
      <w:r>
        <w:rPr>
          <w:rFonts w:ascii="宋体" w:eastAsia="宋体" w:hAnsi="宋体" w:cs="宋体"/>
          <w:color w:val="000000" w:themeColor="text1"/>
          <w:kern w:val="0"/>
          <w:sz w:val="24"/>
          <w:szCs w:val="24"/>
          <w14:textFill>
            <w14:solidFill>
              <w14:schemeClr w14:val="tx1"/>
            </w14:solidFill>
          </w14:textFill>
        </w:rPr>
        <w:br/>
      </w:r>
    </w:p>
    <w:p>
      <w:pPr>
        <w:rPr>
          <w:rFonts w:ascii="宋体" w:eastAsia="宋体" w:hAnsi="宋体" w:cs="宋体" w:hint="eastAsia"/>
          <w:color w:val="000000" w:themeColor="text1"/>
          <w:kern w:val="0"/>
          <w:sz w:val="24"/>
          <w:szCs w:val="24"/>
          <w:lang w:val="en-US" w:eastAsia="zh-CN"/>
          <w14:textFill>
            <w14:solidFill>
              <w14:schemeClr w14:val="tx1"/>
            </w14:solidFill>
          </w14:textFill>
        </w:rPr>
      </w:pPr>
      <w:r>
        <w:rPr>
          <w:rFonts w:ascii="宋体" w:eastAsia="宋体" w:hAnsi="宋体" w:cs="宋体" w:hint="eastAsia"/>
          <w:color w:val="000000" w:themeColor="text1"/>
          <w:kern w:val="0"/>
          <w:sz w:val="24"/>
          <w:szCs w:val="24"/>
          <w:lang w:val="en-US" w:eastAsia="zh-CN"/>
          <w14:textFill>
            <w14:solidFill>
              <w14:schemeClr w14:val="tx1"/>
            </w14:solidFill>
          </w14:textFill>
        </w:rPr>
        <w:t>21、</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12</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（1）</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8</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①人民代表大会是人民行使国家权力的机关，全国人大常委会是全国人大的常设机关，全国人大常委会坚持以人民为中心，保障人民当家作主；</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②全国人大常委会行使立法权，加强和改进立法工作；</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③全国人大常委会行使监督权，监督法律的实施，监督其他国家机关的工作，体现了民主集中制的组织活动原则；</w:t>
      </w:r>
    </w:p>
    <w:p>
      <w:pPr>
        <w:rPr>
          <w:rFonts w:ascii="宋体" w:eastAsia="宋体" w:hAnsi="宋体" w:cs="宋体"/>
          <w:color w:val="000000" w:themeColor="text1"/>
          <w:kern w:val="0"/>
          <w:sz w:val="24"/>
          <w:szCs w:val="24"/>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④人大代表是国家权力机关的组成人员，代表人民的利益和意志，履行宪法法律赋予的职责，是联系人民群众与人民代表大会的纽带，全国人大常委会支持代表依法履责。</w:t>
      </w:r>
      <w:r>
        <w:rPr>
          <w:rFonts w:ascii="宋体" w:eastAsia="宋体" w:hAnsi="宋体" w:cs="宋体"/>
          <w:color w:val="000000" w:themeColor="text1"/>
          <w:kern w:val="0"/>
          <w:sz w:val="24"/>
          <w:szCs w:val="24"/>
          <w14:textFill>
            <w14:solidFill>
              <w14:schemeClr w14:val="tx1"/>
            </w14:solidFill>
          </w14:textFill>
        </w:rPr>
        <w:br/>
      </w:r>
      <w:r>
        <w:rPr>
          <w:rFonts w:ascii="宋体" w:eastAsia="宋体" w:hAnsi="宋体" w:cs="宋体"/>
          <w:color w:val="000000" w:themeColor="text1"/>
          <w:kern w:val="0"/>
          <w:sz w:val="24"/>
          <w:szCs w:val="24"/>
          <w14:textFill>
            <w14:solidFill>
              <w14:schemeClr w14:val="tx1"/>
            </w14:solidFill>
          </w14:textFill>
        </w:rPr>
        <w:t>（2）</w:t>
      </w:r>
      <w:r>
        <w:rPr>
          <w:rFonts w:ascii="Times New Roman" w:eastAsia="Times New Roman" w:hAnsi="Times New Roman" w:cs="Times New Roman"/>
          <w:color w:val="000000" w:themeColor="text1"/>
          <w:kern w:val="0"/>
          <w:sz w:val="24"/>
          <w:szCs w:val="24"/>
          <w14:textFill>
            <w14:solidFill>
              <w14:schemeClr w14:val="tx1"/>
            </w14:solidFill>
          </w14:textFill>
        </w:rPr>
        <w:t>(</w:t>
      </w:r>
      <w:r>
        <w:rPr>
          <w:rFonts w:cs="Times New Roman" w:hint="eastAsia"/>
          <w:color w:val="000000" w:themeColor="text1"/>
          <w:kern w:val="0"/>
          <w:sz w:val="24"/>
          <w:szCs w:val="24"/>
          <w:lang w:val="en-US" w:eastAsia="zh-CN"/>
          <w14:textFill>
            <w14:solidFill>
              <w14:schemeClr w14:val="tx1"/>
            </w14:solidFill>
          </w14:textFill>
        </w:rPr>
        <w:t>4</w:t>
      </w:r>
      <w:r>
        <w:rPr>
          <w:rFonts w:ascii="Times New Roman" w:eastAsia="Times New Roman" w:hAnsi="Times New Roman" w:cs="Times New Roman"/>
          <w:color w:val="000000" w:themeColor="text1"/>
          <w:kern w:val="0"/>
          <w:sz w:val="24"/>
          <w:szCs w:val="24"/>
          <w14:textFill>
            <w14:solidFill>
              <w14:schemeClr w14:val="tx1"/>
            </w14:solidFill>
          </w14:textFill>
        </w:rPr>
        <w:t> </w:t>
      </w:r>
      <w:r>
        <w:rPr>
          <w:rFonts w:ascii="宋体" w:eastAsia="宋体" w:hAnsi="宋体" w:cs="宋体"/>
          <w:color w:val="000000" w:themeColor="text1"/>
          <w:kern w:val="0"/>
          <w:sz w:val="24"/>
          <w:szCs w:val="24"/>
          <w14:textFill>
            <w14:solidFill>
              <w14:schemeClr w14:val="tx1"/>
            </w14:solidFill>
          </w14:textFill>
        </w:rPr>
        <w:t>分</w:t>
      </w:r>
      <w:r>
        <w:rPr>
          <w:rFonts w:ascii="Times New Roman" w:eastAsia="Times New Roman" w:hAnsi="Times New Roman" w:cs="Times New Roman"/>
          <w:color w:val="000000" w:themeColor="text1"/>
          <w:kern w:val="0"/>
          <w:sz w:val="24"/>
          <w:szCs w:val="24"/>
          <w14:textFill>
            <w14:solidFill>
              <w14:schemeClr w14:val="tx1"/>
            </w14:solidFill>
          </w14:textFill>
        </w:rPr>
        <w:t>)</w:t>
      </w:r>
    </w:p>
    <w:p>
      <w:pPr>
        <w:rPr>
          <w:rFonts w:ascii="宋体" w:eastAsia="宋体" w:hAnsi="宋体" w:cs="宋体" w:hint="default"/>
          <w:color w:val="000000" w:themeColor="text1"/>
          <w:kern w:val="0"/>
          <w:sz w:val="24"/>
          <w:szCs w:val="24"/>
          <w:lang w:val="en-US" w:eastAsia="zh-CN"/>
          <w14:textFill>
            <w14:solidFill>
              <w14:schemeClr w14:val="tx1"/>
            </w14:solidFill>
          </w14:textFill>
        </w:rPr>
      </w:pPr>
      <w:r>
        <w:rPr>
          <w:rFonts w:ascii="宋体" w:eastAsia="宋体" w:hAnsi="宋体" w:cs="宋体"/>
          <w:color w:val="000000" w:themeColor="text1"/>
          <w:kern w:val="0"/>
          <w:sz w:val="24"/>
          <w:szCs w:val="24"/>
          <w14:textFill>
            <w14:solidFill>
              <w14:schemeClr w14:val="tx1"/>
            </w14:solidFill>
          </w14:textFill>
        </w:rPr>
        <w:t>①胸中有大局，心中有群众；②人大代表人民选，人大代表为人民；③不忘初心，不负人民。</w:t>
      </w:r>
      <w:r>
        <w:rPr>
          <w:rFonts w:ascii="宋体" w:eastAsia="宋体" w:hAnsi="宋体" w:cs="宋体"/>
          <w:color w:val="000000" w:themeColor="text1"/>
          <w:kern w:val="0"/>
          <w:sz w:val="24"/>
          <w:szCs w:val="24"/>
          <w14:textFill>
            <w14:solidFill>
              <w14:schemeClr w14:val="tx1"/>
            </w14:solidFill>
          </w14:textFill>
        </w:rPr>
        <w:br/>
      </w:r>
    </w:p>
    <w:p>
      <w:pPr>
        <w:pStyle w:val="BodyText"/>
        <w:widowControl w:val="0"/>
        <w:numPr>
          <w:numId w:val="0"/>
        </w:numPr>
        <w:spacing w:line="600" w:lineRule="exact"/>
        <w:jc w:val="both"/>
      </w:pPr>
      <w:bookmarkStart w:id="13" w:name="_GoBack"/>
      <w:bookmarkEnd w:id="13"/>
    </w:p>
    <w:sectPr>
      <w:footerReference w:type="default" r:id="rId5"/>
      <w:headerReference w:type="first" r:id="rId6"/>
      <w:pgSz w:w="11906" w:h="16838"/>
      <w:pgMar w:top="1440" w:right="1587" w:bottom="1440" w:left="1587"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17500" cy="2413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02897" name=""/>
                  <pic:cNvPicPr>
                    <a:picLocks noChangeAspect="1"/>
                  </pic:cNvPicPr>
                </pic:nvPicPr>
                <pic:blipFill>
                  <a:blip xmlns:r="http://schemas.openxmlformats.org/officeDocument/2006/relationships"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31089E7"/>
    <w:multiLevelType w:val="singleLevel"/>
    <w:tmpl w:val="A31089E7"/>
    <w:lvl w:ilvl="0">
      <w:start w:val="14"/>
      <w:numFmt w:val="decimal"/>
      <w:suff w:val="nothing"/>
      <w:lvlText w:val="%1、"/>
      <w:lvlJc w:val="left"/>
    </w:lvl>
  </w:abstractNum>
  <w:abstractNum w:abstractNumId="1">
    <w:nsid w:val="02F90717"/>
    <w:multiLevelType w:val="singleLevel"/>
    <w:tmpl w:val="02F90717"/>
    <w:lvl w:ilvl="0">
      <w:start w:val="18"/>
      <w:numFmt w:val="decimal"/>
      <w:suff w:val="space"/>
      <w:lvlText w:val="%1、"/>
      <w:lvlJc w:val="left"/>
    </w:lvl>
  </w:abstractNum>
  <w:abstractNum w:abstractNumId="2">
    <w:nsid w:val="23BBA2B9"/>
    <w:multiLevelType w:val="singleLevel"/>
    <w:tmpl w:val="23BBA2B9"/>
    <w:lvl w:ilvl="0">
      <w:start w:val="2"/>
      <w:numFmt w:val="decimal"/>
      <w:suff w:val="nothing"/>
      <w:lvlText w:val="（%1）"/>
      <w:lvlJc w:val="left"/>
    </w:lvl>
  </w:abstractNum>
  <w:abstractNum w:abstractNumId="3">
    <w:nsid w:val="3F222C9A"/>
    <w:multiLevelType w:val="singleLevel"/>
    <w:tmpl w:val="3F222C9A"/>
    <w:lvl w:ilvl="0">
      <w:start w:val="1"/>
      <w:numFmt w:val="upperLetter"/>
      <w:suff w:val="space"/>
      <w:lvlText w:val="%1."/>
      <w:lvlJc w:val="left"/>
    </w:lvl>
  </w:abstractNum>
  <w:abstractNum w:abstractNumId="4">
    <w:nsid w:val="5239CA41"/>
    <w:multiLevelType w:val="singleLevel"/>
    <w:tmpl w:val="5239CA41"/>
    <w:lvl w:ilvl="0">
      <w:start w:val="1"/>
      <w:numFmt w:val="upperLetter"/>
      <w:lvlText w:val="%1."/>
      <w:lvlJc w:val="left"/>
      <w:pPr>
        <w:tabs>
          <w:tab w:val="left" w:pos="312"/>
        </w:tabs>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707C1"/>
    <w:rsid w:val="02662625"/>
    <w:rsid w:val="04402D2A"/>
    <w:rsid w:val="06A66748"/>
    <w:rsid w:val="11DF3221"/>
    <w:rsid w:val="15CB5223"/>
    <w:rsid w:val="1A9707C1"/>
    <w:rsid w:val="51581E5F"/>
    <w:rsid w:val="55C63136"/>
    <w:rsid w:val="5AA2723E"/>
    <w:rsid w:val="690D0F56"/>
    <w:rsid w:val="6DD025DC"/>
    <w:rsid w:val="78451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BodyText">
    <w:name w:val="Body Text"/>
    <w:basedOn w:val="Normal"/>
    <w:qFormat/>
    <w:pPr>
      <w:spacing w:line="600" w:lineRule="exact"/>
    </w:pPr>
    <w:rPr>
      <w:rFonts w:ascii="Times New Roman" w:hAnsi="Times New Roman"/>
      <w:sz w:val="18"/>
      <w:szCs w:val="24"/>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cp:revision>
  <dcterms:created xsi:type="dcterms:W3CDTF">2021-06-28T11:26:00Z</dcterms:created>
  <dcterms:modified xsi:type="dcterms:W3CDTF">2021-07-08T02:24:16Z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