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after="0" w:line="240" w:lineRule="auto"/>
        <w:jc w:val="center"/>
        <w:rPr>
          <w:rFonts w:hint="eastAsia" w:ascii="Times New Roman" w:hAnsi="宋体" w:eastAsia="宋体" w:cs="Times New Roman"/>
          <w:b/>
          <w:sz w:val="32"/>
          <w:szCs w:val="32"/>
          <w:lang w:eastAsia="zh-CN"/>
        </w:rPr>
      </w:pPr>
      <w:r>
        <w:rPr>
          <w:rFonts w:ascii="Times New Roman" w:hAnsi="宋体" w:eastAsia="宋体" w:cs="Times New Roman"/>
          <w:b/>
          <w:sz w:val="32"/>
          <w:szCs w:val="32"/>
          <w:lang w:eastAsia="zh-CN"/>
        </w:rPr>
        <w:t>湖南省五市十校教研教改共同体</w:t>
      </w:r>
      <w:r>
        <w:rPr>
          <w:rFonts w:ascii="Times New Roman" w:hAnsi="Times New Roman" w:eastAsia="宋体" w:cs="Times New Roman"/>
          <w:b/>
          <w:sz w:val="32"/>
          <w:szCs w:val="32"/>
          <w:lang w:eastAsia="zh-CN"/>
        </w:rPr>
        <w:t>·</w:t>
      </w:r>
      <w:r>
        <w:rPr>
          <w:rFonts w:hint="eastAsia" w:ascii="Times New Roman" w:hAnsi="Times New Roman" w:eastAsia="宋体" w:cs="Times New Roman"/>
          <w:b/>
          <w:sz w:val="32"/>
          <w:szCs w:val="32"/>
          <w:lang w:eastAsia="zh-CN"/>
        </w:rPr>
        <w:t>2020-</w:t>
      </w:r>
      <w:r>
        <w:rPr>
          <w:rFonts w:ascii="Times New Roman" w:hAnsi="Times New Roman" w:eastAsia="宋体" w:cs="Times New Roman"/>
          <w:b/>
          <w:sz w:val="32"/>
          <w:szCs w:val="32"/>
          <w:lang w:eastAsia="zh-CN"/>
        </w:rPr>
        <w:t>2021</w:t>
      </w:r>
      <w:r>
        <w:rPr>
          <w:rFonts w:ascii="Times New Roman" w:hAnsi="宋体" w:eastAsia="宋体" w:cs="Times New Roman"/>
          <w:b/>
          <w:sz w:val="32"/>
          <w:szCs w:val="32"/>
          <w:lang w:eastAsia="zh-CN"/>
        </w:rPr>
        <w:t>年</w:t>
      </w:r>
      <w:r>
        <w:rPr>
          <w:rFonts w:hint="eastAsia" w:ascii="Times New Roman" w:hAnsi="宋体" w:eastAsia="宋体" w:cs="Times New Roman"/>
          <w:b/>
          <w:sz w:val="32"/>
          <w:szCs w:val="32"/>
          <w:lang w:eastAsia="zh-CN"/>
        </w:rPr>
        <w:t>下</w:t>
      </w:r>
      <w:r>
        <w:rPr>
          <w:rFonts w:ascii="Times New Roman" w:hAnsi="宋体" w:eastAsia="宋体" w:cs="Times New Roman"/>
          <w:b/>
          <w:sz w:val="32"/>
          <w:szCs w:val="32"/>
          <w:lang w:eastAsia="zh-CN"/>
        </w:rPr>
        <w:t>学期</w:t>
      </w:r>
    </w:p>
    <w:p>
      <w:pPr>
        <w:pStyle w:val="19"/>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高一期末考试历史</w:t>
      </w:r>
    </w:p>
    <w:p>
      <w:pPr>
        <w:pStyle w:val="19"/>
        <w:spacing w:after="0" w:line="240" w:lineRule="auto"/>
        <w:rPr>
          <w:rFonts w:ascii="Times New Roman" w:hAnsi="Times New Roman" w:eastAsia="宋体" w:cs="Times New Roman"/>
          <w:sz w:val="21"/>
          <w:szCs w:val="21"/>
          <w:lang w:eastAsia="zh-CN"/>
        </w:rPr>
      </w:pPr>
      <w:bookmarkStart w:id="0" w:name="_GoBack"/>
      <w:bookmarkEnd w:id="0"/>
      <w:r>
        <w:rPr>
          <w:rFonts w:ascii="Times New Roman" w:hAnsi="宋体" w:eastAsia="宋体" w:cs="Times New Roman"/>
          <w:sz w:val="21"/>
          <w:szCs w:val="21"/>
          <w:lang w:eastAsia="zh-CN"/>
        </w:rPr>
        <w:t>本试卷分第</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卷（选择题）和第</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卷（非选择题）两部分，共</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页。满分</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考试用时</w:t>
      </w:r>
      <w:r>
        <w:rPr>
          <w:rFonts w:ascii="Times New Roman" w:hAnsi="Times New Roman" w:eastAsia="宋体" w:cs="Times New Roman"/>
          <w:sz w:val="21"/>
          <w:szCs w:val="21"/>
          <w:lang w:eastAsia="zh-CN"/>
        </w:rPr>
        <w:t>75</w:t>
      </w:r>
      <w:r>
        <w:rPr>
          <w:rFonts w:ascii="Times New Roman" w:hAnsi="宋体" w:eastAsia="宋体" w:cs="Times New Roman"/>
          <w:sz w:val="21"/>
          <w:szCs w:val="21"/>
          <w:lang w:eastAsia="zh-CN"/>
        </w:rPr>
        <w:t>分钟。考试结束后，将本试卷和答题卡一并交回。</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注意事项：</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答题前，考生务必用</w:t>
      </w:r>
      <w:r>
        <w:rPr>
          <w:rFonts w:ascii="Times New Roman" w:hAnsi="Times New Roman" w:eastAsia="宋体" w:cs="Times New Roman"/>
          <w:sz w:val="21"/>
          <w:szCs w:val="21"/>
          <w:lang w:eastAsia="zh-CN"/>
        </w:rPr>
        <w:t>0.5</w:t>
      </w:r>
      <w:r>
        <w:rPr>
          <w:rFonts w:ascii="Times New Roman" w:hAnsi="宋体" w:eastAsia="宋体" w:cs="Times New Roman"/>
          <w:sz w:val="21"/>
          <w:szCs w:val="21"/>
          <w:lang w:eastAsia="zh-CN"/>
        </w:rPr>
        <w:t>毫米黑色签字笔将自己的姓名、座号、考生号、县区和科类填写到</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答题卡和试卷规定的位置上。</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第</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卷每小题选出答案后，用</w:t>
      </w:r>
      <w:r>
        <w:rPr>
          <w:rFonts w:ascii="Times New Roman" w:hAnsi="Times New Roman" w:eastAsia="宋体" w:cs="Times New Roman"/>
          <w:sz w:val="21"/>
          <w:szCs w:val="21"/>
          <w:lang w:eastAsia="zh-CN"/>
        </w:rPr>
        <w:t>2B</w:t>
      </w:r>
      <w:r>
        <w:rPr>
          <w:rFonts w:ascii="Times New Roman" w:hAnsi="宋体" w:eastAsia="宋体" w:cs="Times New Roman"/>
          <w:sz w:val="21"/>
          <w:szCs w:val="21"/>
          <w:lang w:eastAsia="zh-CN"/>
        </w:rPr>
        <w:t>铅笔把答题卡上对应题目的答案标号涂黑；如需改动，用</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橡皮擦干净后，再选涂其他答案标号。写在本试卷上无效。</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第</w:t>
      </w:r>
      <w:r>
        <w:rPr>
          <w:rFonts w:ascii="Times New Roman" w:hAnsi="Times New Roman" w:eastAsia="宋体" w:cs="Times New Roman"/>
          <w:sz w:val="21"/>
          <w:szCs w:val="21"/>
          <w:lang w:eastAsia="zh-CN"/>
        </w:rPr>
        <w:t>II</w:t>
      </w:r>
      <w:r>
        <w:rPr>
          <w:rFonts w:ascii="Times New Roman" w:hAnsi="宋体" w:eastAsia="宋体" w:cs="Times New Roman"/>
          <w:sz w:val="21"/>
          <w:szCs w:val="21"/>
          <w:lang w:eastAsia="zh-CN"/>
        </w:rPr>
        <w:t>卷必须用</w:t>
      </w:r>
      <w:r>
        <w:rPr>
          <w:rFonts w:ascii="Times New Roman" w:hAnsi="Times New Roman" w:eastAsia="宋体" w:cs="Times New Roman"/>
          <w:sz w:val="21"/>
          <w:szCs w:val="21"/>
          <w:lang w:eastAsia="zh-CN"/>
        </w:rPr>
        <w:t>0.5</w:t>
      </w:r>
      <w:r>
        <w:rPr>
          <w:rFonts w:ascii="Times New Roman" w:hAnsi="宋体" w:eastAsia="宋体" w:cs="Times New Roman"/>
          <w:sz w:val="21"/>
          <w:szCs w:val="21"/>
          <w:lang w:eastAsia="zh-CN"/>
        </w:rPr>
        <w:t>毫米黑色签字笔作答，答案必须写在答题卡各题目指定区域内相应的位</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置；如需改动，先划掉原来的答案，然后再写上新的答案；不能使用涂改液、胶带纸、修正带。</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不按以上要求作答的答案无效。</w:t>
      </w:r>
    </w:p>
    <w:p>
      <w:pPr>
        <w:pStyle w:val="19"/>
        <w:spacing w:after="0" w:line="240" w:lineRule="auto"/>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第</w:t>
      </w:r>
      <w:r>
        <w:rPr>
          <w:rFonts w:ascii="Times New Roman" w:hAnsi="Times New Roman" w:eastAsia="宋体" w:cs="Times New Roman"/>
          <w:b/>
          <w:sz w:val="21"/>
          <w:szCs w:val="21"/>
          <w:lang w:eastAsia="zh-CN"/>
        </w:rPr>
        <w:t>I</w:t>
      </w:r>
      <w:r>
        <w:rPr>
          <w:rFonts w:ascii="Times New Roman" w:hAnsi="宋体" w:eastAsia="宋体" w:cs="Times New Roman"/>
          <w:b/>
          <w:sz w:val="21"/>
          <w:szCs w:val="21"/>
          <w:lang w:eastAsia="zh-CN"/>
        </w:rPr>
        <w:t>卷（选择题</w:t>
      </w:r>
      <w:r>
        <w:rPr>
          <w:rFonts w:ascii="Times New Roman" w:hAnsi="Times New Roman" w:eastAsia="宋体" w:cs="Times New Roman"/>
          <w:b/>
          <w:sz w:val="21"/>
          <w:szCs w:val="21"/>
          <w:lang w:eastAsia="zh-CN"/>
        </w:rPr>
        <w:t>48</w:t>
      </w:r>
      <w:r>
        <w:rPr>
          <w:rFonts w:ascii="Times New Roman" w:hAnsi="宋体" w:eastAsia="宋体" w:cs="Times New Roman"/>
          <w:b/>
          <w:sz w:val="21"/>
          <w:szCs w:val="21"/>
          <w:lang w:eastAsia="zh-CN"/>
        </w:rPr>
        <w:t>分）</w:t>
      </w:r>
    </w:p>
    <w:p>
      <w:pPr>
        <w:pStyle w:val="19"/>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一、选择题（本大题包括</w:t>
      </w:r>
      <w:r>
        <w:rPr>
          <w:rFonts w:ascii="Times New Roman" w:hAnsi="Times New Roman" w:eastAsia="宋体" w:cs="Times New Roman"/>
          <w:b/>
          <w:sz w:val="21"/>
          <w:szCs w:val="21"/>
          <w:lang w:eastAsia="zh-CN"/>
        </w:rPr>
        <w:t>16</w:t>
      </w:r>
      <w:r>
        <w:rPr>
          <w:rFonts w:ascii="Times New Roman" w:hAnsi="宋体" w:eastAsia="宋体" w:cs="Times New Roman"/>
          <w:b/>
          <w:sz w:val="21"/>
          <w:szCs w:val="21"/>
          <w:lang w:eastAsia="zh-CN"/>
        </w:rPr>
        <w:t>个小题，每小题</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48</w:t>
      </w:r>
      <w:r>
        <w:rPr>
          <w:rFonts w:ascii="Times New Roman" w:hAnsi="宋体" w:eastAsia="宋体" w:cs="Times New Roman"/>
          <w:b/>
          <w:sz w:val="21"/>
          <w:szCs w:val="21"/>
          <w:lang w:eastAsia="zh-CN"/>
        </w:rPr>
        <w:t>分。在每小题给出的四个选项中，只有一项是符合题目要求的）</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如果要研究距今约</w:t>
      </w:r>
      <w:r>
        <w:rPr>
          <w:rFonts w:ascii="Times New Roman" w:hAnsi="Times New Roman" w:eastAsia="宋体" w:cs="Times New Roman"/>
          <w:sz w:val="21"/>
          <w:szCs w:val="21"/>
          <w:lang w:eastAsia="zh-CN"/>
        </w:rPr>
        <w:t>7000</w:t>
      </w:r>
      <w:r>
        <w:rPr>
          <w:rFonts w:ascii="Times New Roman" w:hAnsi="宋体" w:eastAsia="宋体" w:cs="Times New Roman"/>
          <w:sz w:val="21"/>
          <w:szCs w:val="21"/>
          <w:lang w:eastAsia="zh-CN"/>
        </w:rPr>
        <w:t>至</w:t>
      </w:r>
      <w:r>
        <w:rPr>
          <w:rFonts w:ascii="Times New Roman" w:hAnsi="Times New Roman" w:eastAsia="宋体" w:cs="Times New Roman"/>
          <w:sz w:val="21"/>
          <w:szCs w:val="21"/>
          <w:lang w:eastAsia="zh-CN"/>
        </w:rPr>
        <w:t>5000</w:t>
      </w:r>
      <w:r>
        <w:rPr>
          <w:rFonts w:ascii="Times New Roman" w:hAnsi="宋体" w:eastAsia="宋体" w:cs="Times New Roman"/>
          <w:sz w:val="21"/>
          <w:szCs w:val="21"/>
          <w:lang w:eastAsia="zh-CN"/>
        </w:rPr>
        <w:t>年中国黄河中下游的历史，下列属于直接证据的是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良渚古城遗址</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姜寨遗址</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牛河梁遗址</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二里头遗址</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中国古代政治制度的演变要解决的核心问题是如何加强中央集权和君主专制，下列措施中有效地加强了中央集权的是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汉武帝实行中朝制度</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元朝实行行省制度</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明成祖设置内阁</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清朝设置军机处</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汉初有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楚越之地，无冻饿之人，亦无千金之家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，自南宋起，江浙地区已成为人才密布区，有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财赋之地，人物渊薮</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的说法，导致这一变化的主要原因是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中国古代政治重心的南移</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中国古代经济重心的南移</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中国古代军事重心的南移</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中国古代教育重心的南移</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自</w:t>
      </w: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世纪</w:t>
      </w:r>
      <w:r>
        <w:rPr>
          <w:rFonts w:ascii="Times New Roman" w:hAnsi="Times New Roman" w:eastAsia="宋体" w:cs="Times New Roman"/>
          <w:sz w:val="21"/>
          <w:szCs w:val="21"/>
          <w:lang w:eastAsia="zh-CN"/>
        </w:rPr>
        <w:t>50</w:t>
      </w:r>
      <w:r>
        <w:rPr>
          <w:rFonts w:ascii="Times New Roman" w:hAnsi="宋体" w:eastAsia="宋体" w:cs="Times New Roman"/>
          <w:sz w:val="21"/>
          <w:szCs w:val="21"/>
          <w:lang w:eastAsia="zh-CN"/>
        </w:rPr>
        <w:t>年代中欧海路开通至</w:t>
      </w: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世纪，中国保持巨额贸易顺差达两个半世纪之久。这一时期中国手工生产十分兴盛，纺织品、瓷器和茶叶等物资大量出口，质优价廉的中国商品在与欧洲、美洲各地商品的较量中势如破竹。根据材料可知，这一时期中国保持巨额贸易顺差的最直接的原因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中国手工业品具有对外竞争力</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中国自然经济仍然占统治地位</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明代税制改革白银货币化影响</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新航路开辟加强中欧贸易联系</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夺取全国胜利，这只是万里长征走完了第一步。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中国的革命是伟大的，但革命以后的路程更长，工作更伟大，更艰苦。</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务必使同志们继续地保持谦虚、谨慎、不骄、不躁的作风，务必使同志们继续地保持艰苦奋斗的作风。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上述讲话出自毛泽东哪一次会议上的报告</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八七会议</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遵义会议</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中共七大</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七届二中全会</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新民主主义革命时期，中共领导的革命军队不同时期有不同的名称，抗日战争时期取得平型关大捷的中共军队名称是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工农革命军</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国民革命军第八路军</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国民革命军陆军新编第四军</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人民解放军</w:t>
      </w:r>
    </w:p>
    <w:p>
      <w:pPr>
        <w:pStyle w:val="19"/>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如下图所示，世界古代文明的分布呈现的特征是相对独立的发展趋势，导致这一现象的主要原因是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886325" cy="20383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tretch>
                      <a:fillRect/>
                    </a:stretch>
                  </pic:blipFill>
                  <pic:spPr>
                    <a:xfrm>
                      <a:off x="0" y="0"/>
                      <a:ext cx="4886325" cy="2038350"/>
                    </a:xfrm>
                    <a:prstGeom prst="rect">
                      <a:avLst/>
                    </a:prstGeom>
                    <a:noFill/>
                    <a:ln w="9525">
                      <a:noFill/>
                      <a:miter lim="800000"/>
                      <a:headEnd/>
                      <a:tailEnd/>
                    </a:ln>
                  </pic:spPr>
                </pic:pic>
              </a:graphicData>
            </a:graphic>
          </wp:inline>
        </w:drawing>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世界古代农业的区域性发展</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古代文明形成的大体时间相差甚远</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世界古代国家发展互不往来</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古代文明形成受地理环境深刻影响</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据历史记载，物种交流早在公元前</w:t>
      </w:r>
      <w:r>
        <w:rPr>
          <w:rFonts w:ascii="Times New Roman" w:hAnsi="Times New Roman" w:eastAsia="宋体" w:cs="Times New Roman"/>
          <w:sz w:val="21"/>
          <w:szCs w:val="21"/>
          <w:lang w:eastAsia="zh-CN"/>
        </w:rPr>
        <w:t>2000</w:t>
      </w:r>
      <w:r>
        <w:rPr>
          <w:rFonts w:ascii="Times New Roman" w:hAnsi="宋体" w:eastAsia="宋体" w:cs="Times New Roman"/>
          <w:sz w:val="21"/>
          <w:szCs w:val="21"/>
          <w:lang w:eastAsia="zh-CN"/>
        </w:rPr>
        <w:t>年左右就已经开始，但往往要经历一个漫长的过程，范围主要局限于欧亚大陆。</w:t>
      </w: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世纪以来，物种交流的速度大大加快，许多地区的植物种子被带到欧洲，经培育改良成为欧洲人的食物原料，如玉米、土豆等。欧洲人也将欧洲的一些植物种子带到殖民地进行培育生产，使其成为殖民地人民的重要食材。对材料解读正确的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新航路开辟给殖民地造成了沉重的打击和破坏</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新航路开辟有利于世界各地文明的交流与融合</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新航路开辟带来的物种交流助推了社会近代化</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新航路开辟促使新旧大陆经济发展的优势互补</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有人认为</w:t>
      </w:r>
      <w:r>
        <w:rPr>
          <w:rFonts w:ascii="Times New Roman" w:hAnsi="Times New Roman" w:eastAsia="宋体" w:cs="Times New Roman"/>
          <w:sz w:val="21"/>
          <w:szCs w:val="21"/>
          <w:lang w:eastAsia="zh-CN"/>
        </w:rPr>
        <w:t>“1832</w:t>
      </w:r>
      <w:r>
        <w:rPr>
          <w:rFonts w:ascii="Times New Roman" w:hAnsi="宋体" w:eastAsia="宋体" w:cs="Times New Roman"/>
          <w:sz w:val="21"/>
          <w:szCs w:val="21"/>
          <w:lang w:eastAsia="zh-CN"/>
        </w:rPr>
        <w:t>年英国的议会改革是英国发动鸦片战争的催化剂</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1832</w:t>
      </w:r>
      <w:r>
        <w:rPr>
          <w:rFonts w:ascii="Times New Roman" w:hAnsi="宋体" w:eastAsia="宋体" w:cs="Times New Roman"/>
          <w:sz w:val="21"/>
          <w:szCs w:val="21"/>
          <w:lang w:eastAsia="zh-CN"/>
        </w:rPr>
        <w:t>年英国的议会改革的</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直接结果是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使英国工业资产阶级在议会中获得更多的席位</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使工人阶级和群众获得普选权</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使英国在对华作战问题上议会达成了一致意见</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使英国国王的权力大大提高了</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人文主义是中世纪晚期以来的主流思想和西方社会的精神追求。</w:t>
      </w: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至</w:t>
      </w:r>
      <w:r>
        <w:rPr>
          <w:rFonts w:ascii="Times New Roman" w:hAnsi="Times New Roman" w:eastAsia="宋体" w:cs="Times New Roman"/>
          <w:sz w:val="21"/>
          <w:szCs w:val="21"/>
          <w:lang w:eastAsia="zh-CN"/>
        </w:rPr>
        <w:t>18</w:t>
      </w:r>
      <w:r>
        <w:rPr>
          <w:rFonts w:ascii="Times New Roman" w:hAnsi="宋体" w:eastAsia="宋体" w:cs="Times New Roman"/>
          <w:sz w:val="21"/>
          <w:szCs w:val="21"/>
          <w:lang w:eastAsia="zh-CN"/>
        </w:rPr>
        <w:t>世纪的启蒙运动高</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举理性的大旗，赋予人文主义新的内涵。此时的人文主义的本质含义是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洞察宇宙，探索自然</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肯定人性，崇尚金钱</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否定宗教，信仰得救</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追求自由，强调平等</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11.</w:t>
      </w:r>
      <w:r>
        <w:rPr>
          <w:rFonts w:ascii="Times New Roman" w:hAnsi="宋体" w:eastAsia="宋体" w:cs="Times New Roman"/>
          <w:sz w:val="21"/>
          <w:szCs w:val="21"/>
          <w:lang w:eastAsia="zh-CN"/>
        </w:rPr>
        <w:t>英国经济学家、哲学家亚当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斯密说：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每一个人，在他不违反正义的法律时，都应听其完全自由，让他采用自己的方法，追求自己的利益，以其劳动及资本，和任何其他人或其他阶级相竞争。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材料体现了亚当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斯密怎样的经济思想</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重商主义</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自由主义</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垄断主义</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凯恩斯主义</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12.1701</w:t>
      </w:r>
      <w:r>
        <w:rPr>
          <w:rFonts w:ascii="Times New Roman" w:hAnsi="宋体" w:eastAsia="宋体" w:cs="Times New Roman"/>
          <w:sz w:val="21"/>
          <w:szCs w:val="21"/>
          <w:lang w:eastAsia="zh-CN"/>
        </w:rPr>
        <w:t>年英国议会又通过了一部《王位继承法》，它被看作是《权利法案》的补充。《王位继承法》正式书面规定了长子继承制。该法案的重要性不仅在于对王位继承的规定，更在于制定法案本身的行动－议会可以议立新君。据此可知，《王位继承法》的主要作用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结束了王位继承的混乱局面</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英国议会权力开始高于王权</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国王丧失了对行政权的控制</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进一步限制了英国君主权力</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民族自决</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原则是指在帝国主义殖民统治和奴役下的被压迫民族有权自主决定自己的命运，</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摆脱殖民统治，建立民族独立国家的权利。一战后，协约国声称用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民族自决</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的原则来处理国</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际问题，但实际上却经常根据他们自己的利益违反这一原则。其中最明显违反这一原则的表</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现是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允许法国收回阿尔萨斯－洛林地区</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确认捷克斯洛伐克和南斯拉夫独立</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将中国山东的权益委托给日本统治</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同意犹太人回中东建立以色列国家</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空想社会主义者们主张废除私有制，消灭阶级差别，共同劳动，平均分配产品，建立社会平等，甚至还主张暴力革命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但他们在一些基本问题上，还未能摆脱空想社会主义的根本缺陷。空想社会主义者的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根本缺陷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在于他们</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完全没有参加当时的社会实践</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对未来理想社会设想不够完美</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没有对资本主义社会种种弊端进行深刻的揭露和批判</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没有找到实现理想社会的现实力量和正确有效的途径</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15.1884</w:t>
      </w:r>
      <w:r>
        <w:rPr>
          <w:rFonts w:ascii="Times New Roman" w:hAnsi="宋体" w:eastAsia="宋体" w:cs="Times New Roman"/>
          <w:sz w:val="21"/>
          <w:szCs w:val="21"/>
          <w:lang w:eastAsia="zh-CN"/>
        </w:rPr>
        <w:t>年，英、法、德等国在柏林召开会议。列强经过激烈讨价还价，达成协议。其中规定：任何国家在非洲占领新的土地，必须通知其他国家，占领方为有效。这就是臭名昭著的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有效占领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原则。会议还决定，各国可以先在地图上划定彼此的势力范围，然后再去占领。材料表明柏林会议的主要目的在于</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调整殖民者与非洲国家的矛盾</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协调西方列强在侵略中的冲突</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维护资本主义的世界殖民贸易</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确立国际经济交流的基本秩序</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一战后成立的国际联盟和二战后成立的联合国的相似之处是</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全体一致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原则</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大国一致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原则</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维护国际和平与安全的原则</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成立后都受到了美国的操纵</w:t>
      </w:r>
    </w:p>
    <w:p>
      <w:pPr>
        <w:pStyle w:val="19"/>
        <w:spacing w:after="0" w:line="240" w:lineRule="auto"/>
        <w:jc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第</w:t>
      </w:r>
      <w:r>
        <w:rPr>
          <w:rFonts w:ascii="Times New Roman" w:hAnsi="Times New Roman" w:eastAsia="宋体" w:cs="Times New Roman"/>
          <w:b/>
          <w:sz w:val="21"/>
          <w:szCs w:val="21"/>
          <w:lang w:eastAsia="zh-CN"/>
        </w:rPr>
        <w:t>II</w:t>
      </w:r>
      <w:r>
        <w:rPr>
          <w:rFonts w:ascii="Times New Roman" w:hAnsi="宋体" w:eastAsia="宋体" w:cs="Times New Roman"/>
          <w:b/>
          <w:sz w:val="21"/>
          <w:szCs w:val="21"/>
          <w:lang w:eastAsia="zh-CN"/>
        </w:rPr>
        <w:t>卷（非选择题</w:t>
      </w:r>
      <w:r>
        <w:rPr>
          <w:rFonts w:ascii="Times New Roman" w:hAnsi="Times New Roman" w:eastAsia="宋体" w:cs="Times New Roman"/>
          <w:b/>
          <w:sz w:val="21"/>
          <w:szCs w:val="21"/>
          <w:lang w:eastAsia="zh-CN"/>
        </w:rPr>
        <w:t>52</w:t>
      </w:r>
      <w:r>
        <w:rPr>
          <w:rFonts w:ascii="Times New Roman" w:hAnsi="宋体" w:eastAsia="宋体" w:cs="Times New Roman"/>
          <w:b/>
          <w:sz w:val="21"/>
          <w:szCs w:val="21"/>
          <w:lang w:eastAsia="zh-CN"/>
        </w:rPr>
        <w:t>分）</w:t>
      </w:r>
    </w:p>
    <w:p>
      <w:pPr>
        <w:pStyle w:val="19"/>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二、非选择题：共</w:t>
      </w:r>
      <w:r>
        <w:rPr>
          <w:rFonts w:ascii="Times New Roman" w:hAnsi="Times New Roman" w:eastAsia="宋体" w:cs="Times New Roman"/>
          <w:b/>
          <w:sz w:val="21"/>
          <w:szCs w:val="21"/>
          <w:lang w:eastAsia="zh-CN"/>
        </w:rPr>
        <w:t>52</w:t>
      </w:r>
      <w:r>
        <w:rPr>
          <w:rFonts w:ascii="Times New Roman" w:hAnsi="宋体" w:eastAsia="宋体" w:cs="Times New Roman"/>
          <w:b/>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17.(15</w:t>
      </w:r>
      <w:r>
        <w:rPr>
          <w:rFonts w:ascii="Times New Roman" w:hAnsi="宋体" w:eastAsia="宋体" w:cs="Times New Roman"/>
          <w:sz w:val="21"/>
          <w:szCs w:val="21"/>
          <w:lang w:eastAsia="zh-CN"/>
        </w:rPr>
        <w:t>分）阅读材料，完成下列要求。</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中国发展模式的价值内容，源于延续几千年的政治传统。这种传统达到西方难以企及的历史高度：一是历史上强大的中央集权国家，而非欧洲那样由封建领主或教会掌握；二是高度的行政管理体制，官员由公正、普遍的考试制度选拔，而非西方或中东那样由世袭或门第操纵；三是政治对人民负责，体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民本主义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19"/>
        <w:spacing w:after="0" w:line="240" w:lineRule="auto"/>
        <w:ind w:firstLine="2520" w:firstLineChars="12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俞邃《关于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中国模式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之我见》</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w:t>
      </w:r>
      <w:r>
        <w:rPr>
          <w:rFonts w:ascii="Times New Roman" w:hAnsi="Times New Roman" w:eastAsia="宋体" w:cs="Times New Roman"/>
          <w:sz w:val="21"/>
          <w:szCs w:val="21"/>
          <w:lang w:eastAsia="zh-CN"/>
        </w:rPr>
        <w:t xml:space="preserve"> </w:t>
      </w:r>
      <w:r>
        <w:rPr>
          <w:rFonts w:ascii="Times New Roman" w:hAnsi="宋体" w:eastAsia="宋体" w:cs="Times New Roman"/>
          <w:sz w:val="21"/>
          <w:szCs w:val="21"/>
          <w:lang w:eastAsia="zh-CN"/>
        </w:rPr>
        <w:t>英国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光荣革命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（实际是一次改变）大概是我心目中最完美的一次政治设计。它在一个长期专制统治的国家找到了一个摆脱革命与专制的循环，能有效地控制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控制者</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的办法。</w:t>
      </w:r>
    </w:p>
    <w:p>
      <w:pPr>
        <w:pStyle w:val="19"/>
        <w:spacing w:after="0" w:line="240" w:lineRule="auto"/>
        <w:ind w:firstLine="4200" w:firstLineChars="20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杨小凯《中国政治随想录》</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材料三雅典民主政治被恩格斯称为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最纯粹、最典型的国家形态</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。直接民主制，公民参政的最高民主机构是公民大会。主权在民，雅典民主政治的本质是主权在民。崇尚法治，</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法律面前人人平等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是雅典民主政治运行的基本政治原则。权限交叉制约，雅典国家权力的运行中存在着民主权力的制约，这种制约以国家机构权限的交叉为特色。梭伦开始赋予公民大会以立法权，陪审法庭以司法权，五百人会议以行政权，并使之互相制约。</w:t>
      </w:r>
    </w:p>
    <w:p>
      <w:pPr>
        <w:pStyle w:val="19"/>
        <w:spacing w:after="0" w:line="240" w:lineRule="auto"/>
        <w:ind w:firstLine="5040" w:firstLineChars="24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摘自《百度文库》</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根据材料一并结合所学知识，概括指出古代中国在政治文明创新方面的突出贡献。（</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光荣革命</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创造了什么完美的政治设计？列举该政治设计有效控制</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控制者</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的相关史实？</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根据材料三并结合所学知识，归纳雅典民主政治的主要特征。（</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18.(15</w:t>
      </w:r>
      <w:r>
        <w:rPr>
          <w:rFonts w:ascii="Times New Roman" w:hAnsi="宋体" w:eastAsia="宋体" w:cs="Times New Roman"/>
          <w:sz w:val="21"/>
          <w:szCs w:val="21"/>
          <w:lang w:eastAsia="zh-CN"/>
        </w:rPr>
        <w:t>分）阅读材料，完成下列要求。</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材料一</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当我们环顾我们所处的世界时，我们美国已经不再处于十分突出的地位或者完全占支配地位了。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美国仍然是世界上最强、最富的国家，但是，现在我们面临着这样一种局面，另外四个潜在的经济力量有能力可以在各个方面向我们挑战。</w:t>
      </w:r>
    </w:p>
    <w:p>
      <w:pPr>
        <w:pStyle w:val="19"/>
        <w:spacing w:after="0" w:line="240" w:lineRule="auto"/>
        <w:ind w:firstLine="2730" w:firstLineChars="13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尼克松在堪萨斯城的讲话（</w:t>
      </w:r>
      <w:r>
        <w:rPr>
          <w:rFonts w:ascii="Times New Roman" w:hAnsi="Times New Roman" w:eastAsia="宋体" w:cs="Times New Roman"/>
          <w:sz w:val="21"/>
          <w:szCs w:val="21"/>
          <w:lang w:eastAsia="zh-CN"/>
        </w:rPr>
        <w:t>1971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日）</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二目前的多极化趋势，将成为未来世界新秩序的基础。多极化为各国提供了机会，使他们能够在国际社会表达自己的意思、希望及雄心。只有通过国家间持续的对话，交流观点，才有可能促进国际关系民主化，而国际关系的民主化，则是世界和平的基础。</w:t>
      </w:r>
    </w:p>
    <w:p>
      <w:pPr>
        <w:pStyle w:val="19"/>
        <w:spacing w:after="0" w:line="240" w:lineRule="auto"/>
        <w:ind w:firstLine="3990" w:firstLineChars="19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摘自前联合国秘书长加利的讲话</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材料三</w:t>
      </w:r>
      <w:r>
        <w:rPr>
          <w:rFonts w:hint="eastAsia" w:ascii="Times New Roman" w:hAnsi="宋体" w:eastAsia="宋体" w:cs="Times New Roman"/>
          <w:sz w:val="21"/>
          <w:szCs w:val="21"/>
          <w:lang w:eastAsia="zh-CN"/>
        </w:rPr>
        <w:t xml:space="preserve"> </w:t>
      </w:r>
      <w:r>
        <w:rPr>
          <w:rFonts w:ascii="Times New Roman" w:hAnsi="宋体" w:eastAsia="宋体" w:cs="Times New Roman"/>
          <w:sz w:val="21"/>
          <w:szCs w:val="21"/>
          <w:lang w:eastAsia="zh-CN"/>
        </w:rPr>
        <w:t>当今世界，各国相互依存、休戚与共。我们要继承和弘扬联合国宪章的宗旨和原</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则，构建以合作共赢为核心的新型国际关系，打造人类命运共同体。</w:t>
      </w:r>
    </w:p>
    <w:p>
      <w:pPr>
        <w:pStyle w:val="19"/>
        <w:spacing w:after="0" w:line="240" w:lineRule="auto"/>
        <w:ind w:firstLine="2730" w:firstLineChars="1300"/>
        <w:rPr>
          <w:rFonts w:ascii="Times New Roman" w:hAnsi="Times New Roman" w:eastAsia="宋体" w:cs="Times New Roman"/>
          <w:sz w:val="21"/>
          <w:szCs w:val="21"/>
          <w:lang w:eastAsia="zh-CN"/>
        </w:rPr>
      </w:pPr>
      <w:r>
        <w:rPr>
          <w:rFonts w:hint="eastAsia" w:ascii="Times New Roman" w:hAnsi="宋体" w:eastAsia="宋体" w:cs="Times New Roman"/>
          <w:sz w:val="21"/>
          <w:szCs w:val="21"/>
          <w:lang w:eastAsia="zh-CN"/>
        </w:rPr>
        <w:t>——</w:t>
      </w:r>
      <w:r>
        <w:rPr>
          <w:rFonts w:ascii="Times New Roman" w:hAnsi="宋体" w:eastAsia="宋体" w:cs="Times New Roman"/>
          <w:sz w:val="21"/>
          <w:szCs w:val="21"/>
          <w:lang w:eastAsia="zh-CN"/>
        </w:rPr>
        <w:t>摘自习近平在第七十届联合国大会的重要讲话</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根据材料一并结合所学知识，分析尼克松说的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挑战</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的含义是什么？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四个潜在的经济力</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又是指谁？（</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根据材料二并结合所学知识，分析多极力量的成长给世界带来了哪些积极影响？（</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分）</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和平与发展是当今世界两大主题，根据材料三并结合所学知识，指出发展中国家在发展方</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面面临的主要问题是什么？中国在这方面已经有哪些具体方案和行动？（</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分）</w:t>
      </w:r>
    </w:p>
    <w:p>
      <w:pPr>
        <w:pStyle w:val="19"/>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19.(12</w:t>
      </w:r>
      <w:r>
        <w:rPr>
          <w:rFonts w:ascii="Times New Roman" w:hAnsi="宋体" w:eastAsia="宋体" w:cs="Times New Roman"/>
          <w:sz w:val="21"/>
          <w:szCs w:val="21"/>
          <w:lang w:eastAsia="zh-CN"/>
        </w:rPr>
        <w:t>分）阅读材料，完成下列要求。</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476875" cy="205740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tretch>
                      <a:fillRect/>
                    </a:stretch>
                  </pic:blipFill>
                  <pic:spPr>
                    <a:xfrm>
                      <a:off x="0" y="0"/>
                      <a:ext cx="5476875" cy="2057400"/>
                    </a:xfrm>
                    <a:prstGeom prst="rect">
                      <a:avLst/>
                    </a:prstGeom>
                    <a:noFill/>
                    <a:ln w="9525">
                      <a:noFill/>
                      <a:miter lim="800000"/>
                      <a:headEnd/>
                      <a:tailEnd/>
                    </a:ln>
                  </pic:spPr>
                </pic:pic>
              </a:graphicData>
            </a:graphic>
          </wp:inline>
        </w:drawing>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从表中提取相关联的历史信息，确定一个主题，并结合材料和所学知识予以阐述。（要求：</w:t>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自拟标题，史论结合，逻辑严密，表述通畅。）</w:t>
      </w:r>
    </w:p>
    <w:p>
      <w:pPr>
        <w:pStyle w:val="19"/>
        <w:spacing w:after="0" w:line="240" w:lineRule="auto"/>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20.(10</w:t>
      </w:r>
      <w:r>
        <w:rPr>
          <w:rFonts w:ascii="Times New Roman" w:hAnsi="宋体" w:eastAsia="宋体" w:cs="Times New Roman"/>
          <w:sz w:val="21"/>
          <w:szCs w:val="21"/>
          <w:lang w:eastAsia="zh-CN"/>
        </w:rPr>
        <w:t>分）阅读材料，完成下列要求。</w:t>
      </w:r>
    </w:p>
    <w:p>
      <w:pPr>
        <w:pStyle w:val="19"/>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5067300" cy="23622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stretch>
                      <a:fillRect/>
                    </a:stretch>
                  </pic:blipFill>
                  <pic:spPr>
                    <a:xfrm>
                      <a:off x="0" y="0"/>
                      <a:ext cx="5067300" cy="2362200"/>
                    </a:xfrm>
                    <a:prstGeom prst="rect">
                      <a:avLst/>
                    </a:prstGeom>
                    <a:noFill/>
                    <a:ln w="9525">
                      <a:noFill/>
                      <a:miter lim="800000"/>
                      <a:headEnd/>
                      <a:tailEnd/>
                    </a:ln>
                  </pic:spPr>
                </pic:pic>
              </a:graphicData>
            </a:graphic>
          </wp:inline>
        </w:drawing>
      </w:r>
    </w:p>
    <w:p>
      <w:pPr>
        <w:pStyle w:val="19"/>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图示法是一种行之有效的历史学习方法，上面两个图描述的都是</w:t>
      </w:r>
      <w:r>
        <w:rPr>
          <w:rFonts w:ascii="Times New Roman" w:hAnsi="Times New Roman" w:eastAsia="宋体" w:cs="Times New Roman"/>
          <w:sz w:val="21"/>
          <w:szCs w:val="21"/>
          <w:lang w:eastAsia="zh-CN"/>
        </w:rPr>
        <w:t>1947</w:t>
      </w:r>
      <w:r>
        <w:rPr>
          <w:rFonts w:ascii="Times New Roman" w:hAnsi="宋体" w:eastAsia="宋体" w:cs="Times New Roman"/>
          <w:sz w:val="21"/>
          <w:szCs w:val="21"/>
          <w:lang w:eastAsia="zh-CN"/>
        </w:rPr>
        <w:t>年发生的事情，请给上</w:t>
      </w:r>
    </w:p>
    <w:p>
      <w:pPr>
        <w:pStyle w:val="19"/>
        <w:spacing w:after="0" w:line="240" w:lineRule="auto"/>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面每一幅图配上一个简要的文字说明。（要求：每一个描述都要有时间、内容、评价三要素）</w:t>
      </w:r>
    </w:p>
    <w:p>
      <w:pPr>
        <w:pStyle w:val="19"/>
        <w:spacing w:after="0" w:line="240" w:lineRule="auto"/>
        <w:rPr>
          <w:rFonts w:hint="eastAsia" w:ascii="Times New Roman" w:hAnsi="宋体" w:eastAsia="宋体" w:cs="Times New Roman"/>
          <w:sz w:val="21"/>
          <w:szCs w:val="21"/>
          <w:lang w:eastAsia="zh-CN"/>
        </w:rPr>
      </w:pPr>
    </w:p>
    <w:p>
      <w:pPr>
        <w:pStyle w:val="19"/>
        <w:spacing w:after="0" w:line="240" w:lineRule="auto"/>
        <w:rPr>
          <w:rFonts w:hint="eastAsia" w:ascii="Times New Roman" w:hAnsi="宋体" w:eastAsia="宋体" w:cs="Times New Roman"/>
          <w:sz w:val="21"/>
          <w:szCs w:val="21"/>
          <w:lang w:eastAsia="zh-CN"/>
        </w:rPr>
      </w:pPr>
    </w:p>
    <w:p>
      <w:pPr>
        <w:pStyle w:val="19"/>
        <w:spacing w:after="0" w:line="240" w:lineRule="auto"/>
        <w:rPr>
          <w:rFonts w:hint="eastAsia" w:ascii="Times New Roman" w:hAnsi="宋体" w:eastAsia="宋体" w:cs="Times New Roman"/>
          <w:sz w:val="21"/>
          <w:szCs w:val="21"/>
          <w:lang w:eastAsia="zh-CN"/>
        </w:rPr>
      </w:pPr>
    </w:p>
    <w:p>
      <w:pPr>
        <w:pStyle w:val="19"/>
        <w:jc w:val="center"/>
        <w:rPr>
          <w:rFonts w:hint="eastAsia" w:ascii="Times New Roman" w:hAnsi="Times New Roman" w:eastAsia="宋体" w:cs="Times New Roman"/>
          <w:sz w:val="21"/>
          <w:szCs w:val="21"/>
          <w:lang w:eastAsia="zh-CN"/>
        </w:rPr>
      </w:pPr>
    </w:p>
    <w:p>
      <w:pPr>
        <w:pStyle w:val="19"/>
        <w:jc w:val="center"/>
        <w:rPr>
          <w:rFonts w:hint="eastAsia" w:ascii="Times New Roman" w:hAnsi="Times New Roman" w:eastAsia="宋体" w:cs="Times New Roman"/>
          <w:sz w:val="21"/>
          <w:szCs w:val="21"/>
          <w:lang w:eastAsia="zh-CN"/>
        </w:rPr>
      </w:pPr>
    </w:p>
    <w:p>
      <w:pPr>
        <w:pStyle w:val="19"/>
        <w:jc w:val="center"/>
        <w:rPr>
          <w:rFonts w:hint="eastAsia" w:ascii="Times New Roman" w:hAnsi="Times New Roman" w:eastAsia="宋体" w:cs="Times New Roman"/>
          <w:sz w:val="21"/>
          <w:szCs w:val="21"/>
          <w:lang w:eastAsia="zh-CN"/>
        </w:rPr>
      </w:pPr>
    </w:p>
    <w:p>
      <w:pPr>
        <w:pStyle w:val="19"/>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高一历史参考答案</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一．单项选择题（每小题3分，共48分）</w:t>
      </w:r>
    </w:p>
    <w:tbl>
      <w:tblPr>
        <w:tblStyle w:val="3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521"/>
        <w:gridCol w:w="521"/>
        <w:gridCol w:w="521"/>
        <w:gridCol w:w="521"/>
        <w:gridCol w:w="521"/>
        <w:gridCol w:w="521"/>
        <w:gridCol w:w="521"/>
        <w:gridCol w:w="521"/>
        <w:gridCol w:w="521"/>
        <w:gridCol w:w="521"/>
        <w:gridCol w:w="521"/>
        <w:gridCol w:w="521"/>
        <w:gridCol w:w="521"/>
        <w:gridCol w:w="521"/>
        <w:gridCol w:w="521"/>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0"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题号</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4</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5</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6</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7</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8</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9</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10</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11</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12</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13</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14</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15</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0"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答案</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B</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B</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B</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A</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D</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B</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D</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B</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A</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D</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B</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D</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C</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D</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B</w:t>
            </w:r>
          </w:p>
        </w:tc>
        <w:tc>
          <w:tcPr>
            <w:tcW w:w="521" w:type="dxa"/>
          </w:tcPr>
          <w:p>
            <w:pPr>
              <w:pStyle w:val="19"/>
              <w:spacing w:line="240" w:lineRule="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C</w:t>
            </w:r>
          </w:p>
        </w:tc>
      </w:tr>
    </w:tbl>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1．B</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结合所学内容可知，姜寨遗址属于新石器时代文化遗存，是仰韶文化（距今约7000至5000年）聚落形态的典型代表，属于一手史料，是直接证据，故选B；良渚遗址在长江下游，时间也不符，排除A；牛河梁遗址属于红山文化，在辽河上游，时间也不符，排除C；二里头遗址是研究夏朝历史的直接证据，排除D。</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2.B</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【详解】A、C、D是中央官制，属于加强君主专制的内容，元朝行省制度是地方行政制度，属于加强中央集权的措施，所以答案选择B。</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3．B</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从“亦无千金之家”到“财赋之地”，反映了中国古代经济重心的南移，而“人物渊薮（人文）”则说明伴随着经济重心的南移，也促进了江南地区文化教育的发展，文化重心也出现南移的情况，故选B。</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4．A</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根据材料“这一时期中国手工生产十分兴盛，纺织品、瓷器和茶叶等物资大量出口，质优价廉的中国商品在与欧洲、美洲各地商品的较量中势如破竹”可知，A选项正确。自然经济对外国商品有抵制作用，不是直接原因；白银货币化应该是结果而不是原因；新航路开辟也不是直接原因。B、C、D选项不符合题意。</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5．D</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根据所学可知，1949年3月，七届二中全会召开，会议上毛泽东作了重要讲话，解决了由新民主主义革命过渡到社会主义革命的许多重大课题，会议期间，毛泽东特别提醒广大共产党人要注意防腐败反腐败，因中共即将成为执政党，故选D；八七会议具有重要的历史地位，毛泽东提出了“枪杆子里出政权”的著名思想，给正处于思想混乱和组织涣散的中国共产党指明了新的出路，为挽救党和革命作出了巨大贡献；遵义会议在革命紧急关头挽救了红军，挽救了党，挽救了中国革命，是中国共产党在新民主主义革命时期具有重要转折意义的会议；中共七大是1945年抗日战争胜利前夕召开，是高举毛泽东思想的大会。6．B</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【详解】工农革命军是秋收起义部队名称，人民解放军是解放战争时期军队名称，抗日战争时期称为八路军和新四军，取得平型关大捷的是八路军115师。</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7．D</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材料体现的是古代文明分布呈现的特征是孤立隔绝，呈现独立发展的趋势，这主要和当时地理环境的阻碍有关，D正确；世界古代农业的区域性发展不是其原因，例如欧洲文明就是海洋文明为主的，A错误；古代文明形成的大体时间相差较近，且与文明形成的区域特点无关，B错误；世界古代国家发展是有往来的，C错误。</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8．B</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材料“世界许多地区的植物种子被带回欧洲……欧洲人也将欧洲的一些植物种子带到殖民地进行培育生产”说明新航路开辟有利于世界各地文明的交流与融合，B正确；A项表述不符合史实，排除；题干中并未体现推动社会近代化进程，排除C；新航路开辟后的新旧大陆之间并不存在优势互补，排除D。</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9．A</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 xml:space="preserve">    答案第1页，总3页</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1832年英国的议会改革是由于工业革命进行壮大了工业资产阶级的力量，工业资产阶级要求分享更多的政治权力，改革后工业资产阶级在议会中占据了更多的席位，又进一步推动了工业资本主义的发展。根据教材所学知识可知正确答案是A。</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10．D</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根据材料“人文主义是西方中世纪晚期以来人们的精神追求。启蒙运动高举理性旗帜，把人文主义发展到新的高度”可以看出，西方启蒙运动时期人文主义的本质是追求自由，强调平等，故答案选D。“洞察宇宙，探索人生”是古希腊先哲的思想特点，排除A；“追求幸福，肯定人性”在文艺复兴时期已经提倡，排除B；“否定教会，信仰得救”是宗教改革时期的主张，排除C。</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11．B</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【详解】依据题干可知，反映的是在公正平等下的经济自由，故B项正确。其它政策在材料中均没有体现，故A、C、D三项错误。</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12．D</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材料信息是，《王位继承法》的重要性不仅在于对王位继承的规定，更在于否定“君权神授”。此法是继1689年《权利法案》之后，对王权的进一步限制，使得议会有权决定王位的继承，据此可知，《王位继承法》的主要作用是进一步限制了君主权力，所以D正确；“结束了王位继承的混乱局面”不是材料表达的主旨，所以A错误；1689年《权利法案》的颁布，已经确立了议会高于王权，所以B错误；此时的国王依然拥有部分行政权，所以C错误。</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13．C</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民族自决”原则是指在帝国主义殖民统治和奴役下的被压迫民族有权自主决定自己的命运，摆脱殖民统治，建立民族独立国家的权利。一战后协约国把中国（还是战胜国）山东的权利转让给日本经营，明显是大国强权政治，没有遵守这一原则，选择C。其它选项符合“民族自决”原则。</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14．D</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空想社会主义理论主要存在于19世纪初期，由于当时资本主义仍然处于发展上升时期，其根本矛盾尚未充分暴露，故空想社会主义理论不能揭示其根本矛盾和发展规律，未认识到无产阶级的使命和作用，不懂得阶级斗争，因而没有找到实现理想社会的现实力量和正确有效的途径而成为“空想”（教材也有表述），故D正确；空想社会主义理论家参加了当时的社会实践，如欧文在美国进行新和谐移民区实验，故A错误；空想社会主义者对未来社会有很好的设想，B错误；空想社会主义者对资本主义社会有揭露和批判，因而这方面不也不是根本缺陷，C错误。</w:t>
      </w:r>
    </w:p>
    <w:p>
      <w:pPr>
        <w:pStyle w:val="19"/>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15.B</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材料信息表明，英、法、德等国试图协调西方列强在侵略瓜分非洲中的矛盾和冲突，故B正确；这是瓜分非洲的协议，不是协调殖民者与非洲国家的矛盾，故A错误；维护资本主义的世界殖民贸易材料没有体现，C错误；国际经济交流的基本秩序即自由主义贸易原则确立，是在工业革命后，D错误。</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16．C</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【详解】结合所学可知，国际联盟实行“全体一致”原则 ，为了吸取国联的教训，使和平解决争端和制裁侵略具有更强的可操作性，联合国实行“大国一致”原则，A、B不是共同点；国际联盟成立后由英法操纵，美国没有参加，联合国成立后初期由美国操纵，D不正确。无论是国联还是联合国都声称维护世界和平与安全原则，故选C。</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二、非选择题（共4个小题，52分）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17．答案</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（1）君主专制中央集权制；科举制；民本思想。(3分)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（2）政治设计：君主立宪政体。(2分)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史实：颁布《权利法案》等一系列法律，限制王权；确立法律至上、议会主权的原则；实行责任内阁制，内阁首相掌握行政权。(6分)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（3）主要特征：直接民主，主权在民，崇尚法治，权力交叉制约，轮番而治，抽签选举。（4分，任意写四个得满分）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18.答案</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（1）含义：美国霸主地位受到冲击，世界格局出现多极化趋势。（2分）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力量：欧洲经济共同体的成立和发展；日本经济的“起飞”；中国的和平崛起；不结盟运动兴起（或发展中国家的成长）。（4分）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（2）积极影响：有利于促进各国之间的对话和交流；有利于国际关系的民主化；有利于充分发挥联合国的作用；有利于建立公平合理的世界政治、经济新秩序；有利于世界和平。（任答三点，共3分）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（3）主要问题：世界经济增长动力不足；发达经济体需求萎缩，经济复苏乏力；南北差距增大；贫富分化日益严重。（4分）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中国方案：提出建设“一带一路”的合作倡议；倡议设立亚洲基础设施投资银行（“亚投行”）；与世界人民携手抗疫，共克时艰。（任答两点，共2分）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19.答案</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示例1：论题：16~18世纪中西文化交流呈现双向互鉴的特征。（2分）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阐述：明清之际，来华传教士利玛窦等带来西方的天文、历算、地理、宗教等方面的知识，徐光启等人以开放的胸怀会通中西文化。《几何原本》《泰西水法》等西方科学译著相继介绍到中国，使中国知识界对“西学”有了初步的认识。在西学传入中国的同时，中华文化在欧洲也得到传播。《大中国志》为西方人了解中国，学习中国语言提供了前提；中国儒家思想对欧洲18世纪启蒙思潮产生了相当大的影响；中国的历史、地理以及科技、文学相继传入欧洲，引起欧洲的“中国热”。（8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总之，16~18世纪，中西文化在交流中相互学习，促进了自身发展。（2分）</w:t>
      </w:r>
    </w:p>
    <w:p>
      <w:pPr>
        <w:pStyle w:val="19"/>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示例2：论题：16~18世纪中西文化交流中，西方传教士起了桥梁纽带作用。（2分）阐述：明清之际，为了传教的需要，西方传教士将西方的科学文化知识传入中国，《几何原本》《泰西水法》等书的翻译以及世界地图的传入，打开了明朝知识界认识“西学”的窗口，促进了我国传统文化的发展。西方传教士通过翻译中国典籍等方式，把中国文化介绍给欧洲。《大中国志》为西方人理解中国，尤其是学习中国语言提供了前提；中国儒家思想对欧洲18世纪启蒙思潮产生了相当大的影响；中国的历史、地理以及科技、文学相继传入欧洲，引起欧洲的“中国热”。（8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总之，16~18世纪，西方传教士在向中国传教过程中，推动了中西文化的双向交流。（2分）20.答案</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图A：1947年6月（写解放战争时期也可以），刘、邓大军挺进大别山，把战争引向国统区，揭开人民解放军战略反攻序幕。（5分）</w:t>
      </w:r>
    </w:p>
    <w:p>
      <w:pPr>
        <w:pStyle w:val="1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图B：1947年（或者写二战后），“二战”后美国实行马歇尔计划，帮助西欧国家经济的恢复与发展，以控制西欧和遏制苏联。这是美国“冷战”政策的主要内容，有助于西欧经济恢复和稳定资本主义。（5分）</w:t>
      </w:r>
    </w:p>
    <w:p>
      <w:pPr>
        <w:pStyle w:val="19"/>
        <w:spacing w:after="0" w:line="240" w:lineRule="auto"/>
        <w:rPr>
          <w:rFonts w:ascii="Times New Roman" w:hAnsi="Times New Roman" w:eastAsia="宋体" w:cs="Times New Roman"/>
          <w:sz w:val="21"/>
          <w:szCs w:val="21"/>
          <w:lang w:eastAsia="zh-CN"/>
        </w:rPr>
      </w:pPr>
    </w:p>
    <w:sectPr>
      <w:headerReference r:id="rId3" w:type="first"/>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2"/>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B47730"/>
    <w:rsid w:val="00034616"/>
    <w:rsid w:val="0006063C"/>
    <w:rsid w:val="0015074B"/>
    <w:rsid w:val="0029639D"/>
    <w:rsid w:val="00326F90"/>
    <w:rsid w:val="00530AAD"/>
    <w:rsid w:val="005B57A3"/>
    <w:rsid w:val="005E230C"/>
    <w:rsid w:val="00614767"/>
    <w:rsid w:val="00AA1D8D"/>
    <w:rsid w:val="00B47730"/>
    <w:rsid w:val="00CB0664"/>
    <w:rsid w:val="00F6135F"/>
    <w:rsid w:val="00FC693F"/>
    <w:rsid w:val="4AFB1BBC"/>
  </w:rsids>
  <m:mathPr>
    <m:mathFont m:val="Cambria Math"/>
    <m:smallFrac m:val=""/>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2">
    <w:name w:val="heading 1"/>
    <w:basedOn w:val="1"/>
    <w:next w:val="1"/>
    <w:link w:val="119"/>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2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21"/>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131"/>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132"/>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133"/>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134"/>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135"/>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136"/>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33">
    <w:name w:val="Default Paragraph Font"/>
    <w:unhideWhenUsed/>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List Number 2"/>
    <w:basedOn w:val="1"/>
    <w:unhideWhenUsed/>
    <w:uiPriority w:val="99"/>
    <w:pPr>
      <w:numPr>
        <w:ilvl w:val="0"/>
        <w:numId w:val="1"/>
      </w:numPr>
      <w:contextualSpacing/>
    </w:pPr>
  </w:style>
  <w:style w:type="paragraph" w:styleId="13">
    <w:name w:val="macro"/>
    <w:link w:val="128"/>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4">
    <w:name w:val="List Number"/>
    <w:basedOn w:val="1"/>
    <w:unhideWhenUsed/>
    <w:qFormat/>
    <w:uiPriority w:val="99"/>
    <w:pPr>
      <w:numPr>
        <w:ilvl w:val="0"/>
        <w:numId w:val="2"/>
      </w:numPr>
      <w:contextualSpacing/>
    </w:pPr>
  </w:style>
  <w:style w:type="paragraph" w:styleId="15">
    <w:name w:val="caption"/>
    <w:basedOn w:val="1"/>
    <w:next w:val="1"/>
    <w:unhideWhenUsed/>
    <w:qFormat/>
    <w:uiPriority w:val="35"/>
    <w:pPr>
      <w:spacing w:line="240" w:lineRule="auto"/>
    </w:pPr>
    <w:rPr>
      <w:b/>
      <w:bCs/>
      <w:color w:val="4F81BD" w:themeColor="accent1"/>
      <w:sz w:val="18"/>
      <w:szCs w:val="18"/>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27"/>
    <w:unhideWhenUsed/>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25"/>
    <w:unhideWhenUsed/>
    <w:qFormat/>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Balloon Text"/>
    <w:basedOn w:val="1"/>
    <w:link w:val="165"/>
    <w:unhideWhenUsed/>
    <w:qFormat/>
    <w:uiPriority w:val="99"/>
    <w:pPr>
      <w:spacing w:after="0" w:line="240" w:lineRule="auto"/>
    </w:pPr>
    <w:rPr>
      <w:sz w:val="18"/>
      <w:szCs w:val="18"/>
    </w:rPr>
  </w:style>
  <w:style w:type="paragraph" w:styleId="25">
    <w:name w:val="footer"/>
    <w:basedOn w:val="1"/>
    <w:link w:val="117"/>
    <w:unhideWhenUsed/>
    <w:qFormat/>
    <w:uiPriority w:val="99"/>
    <w:pPr>
      <w:tabs>
        <w:tab w:val="center" w:pos="4680"/>
        <w:tab w:val="right" w:pos="9360"/>
      </w:tabs>
      <w:spacing w:after="0" w:line="240" w:lineRule="auto"/>
    </w:pPr>
  </w:style>
  <w:style w:type="paragraph" w:styleId="26">
    <w:name w:val="header"/>
    <w:basedOn w:val="1"/>
    <w:link w:val="116"/>
    <w:unhideWhenUsed/>
    <w:uiPriority w:val="99"/>
    <w:pPr>
      <w:tabs>
        <w:tab w:val="center" w:pos="4680"/>
        <w:tab w:val="right" w:pos="9360"/>
      </w:tabs>
      <w:spacing w:after="0" w:line="240" w:lineRule="auto"/>
    </w:pPr>
  </w:style>
  <w:style w:type="paragraph" w:styleId="27">
    <w:name w:val="Subtitle"/>
    <w:basedOn w:val="1"/>
    <w:next w:val="1"/>
    <w:link w:val="123"/>
    <w:qFormat/>
    <w:uiPriority w:val="11"/>
    <w:rPr>
      <w:rFonts w:asciiTheme="majorHAnsi" w:hAnsiTheme="majorHAnsi" w:eastAsiaTheme="majorEastAsia" w:cstheme="majorBidi"/>
      <w:i/>
      <w:iCs/>
      <w:color w:val="4F81BD" w:themeColor="accent1"/>
      <w:spacing w:val="15"/>
      <w:sz w:val="24"/>
      <w:szCs w:val="24"/>
    </w:rPr>
  </w:style>
  <w:style w:type="paragraph" w:styleId="28">
    <w:name w:val="List"/>
    <w:basedOn w:val="1"/>
    <w:unhideWhenUsed/>
    <w:qFormat/>
    <w:uiPriority w:val="99"/>
    <w:pPr>
      <w:ind w:left="360" w:hanging="360"/>
      <w:contextualSpacing/>
    </w:pPr>
  </w:style>
  <w:style w:type="paragraph" w:styleId="29">
    <w:name w:val="Body Text 2"/>
    <w:basedOn w:val="1"/>
    <w:link w:val="126"/>
    <w:unhideWhenUsed/>
    <w:qFormat/>
    <w:uiPriority w:val="99"/>
    <w:pPr>
      <w:spacing w:after="120" w:line="480" w:lineRule="auto"/>
    </w:pPr>
  </w:style>
  <w:style w:type="paragraph" w:styleId="30">
    <w:name w:val="List Continue 2"/>
    <w:basedOn w:val="1"/>
    <w:unhideWhenUsed/>
    <w:qFormat/>
    <w:uiPriority w:val="99"/>
    <w:pPr>
      <w:spacing w:after="120"/>
      <w:ind w:left="720"/>
      <w:contextualSpacing/>
    </w:pPr>
  </w:style>
  <w:style w:type="paragraph" w:styleId="31">
    <w:name w:val="List Continue 3"/>
    <w:basedOn w:val="1"/>
    <w:unhideWhenUsed/>
    <w:qFormat/>
    <w:uiPriority w:val="99"/>
    <w:pPr>
      <w:spacing w:after="120"/>
      <w:ind w:left="1080"/>
      <w:contextualSpacing/>
    </w:pPr>
  </w:style>
  <w:style w:type="paragraph" w:styleId="32">
    <w:name w:val="Title"/>
    <w:basedOn w:val="1"/>
    <w:next w:val="1"/>
    <w:link w:val="12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34">
    <w:name w:val="Strong"/>
    <w:basedOn w:val="33"/>
    <w:qFormat/>
    <w:uiPriority w:val="22"/>
    <w:rPr>
      <w:b/>
      <w:bCs/>
    </w:rPr>
  </w:style>
  <w:style w:type="character" w:styleId="35">
    <w:name w:val="Emphasis"/>
    <w:basedOn w:val="33"/>
    <w:qFormat/>
    <w:uiPriority w:val="20"/>
    <w:rPr>
      <w:i/>
      <w:iCs/>
    </w:rPr>
  </w:style>
  <w:style w:type="table" w:styleId="37">
    <w:name w:val="Table Grid"/>
    <w:basedOn w:val="3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8">
    <w:name w:val="Light Shading Accent 2"/>
    <w:basedOn w:val="36"/>
    <w:qFormat/>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39">
    <w:name w:val="Light Shading Accent 3"/>
    <w:basedOn w:val="36"/>
    <w:qFormat/>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40">
    <w:name w:val="Light Shading Accent 4"/>
    <w:basedOn w:val="36"/>
    <w:qFormat/>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left w:val="nil"/>
          <w:right w:val="nil"/>
          <w:insideH w:val="nil"/>
          <w:insideV w:val="nil"/>
        </w:tcBorders>
        <w:shd w:val="clear" w:color="auto" w:fill="DFD8E8" w:themeFill="accent4" w:themeFillTint="3F"/>
      </w:tcPr>
    </w:tblStylePr>
  </w:style>
  <w:style w:type="table" w:styleId="41">
    <w:name w:val="Light Shading Accent 5"/>
    <w:basedOn w:val="36"/>
    <w:qFormat/>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table" w:styleId="42">
    <w:name w:val="Light Shading Accent 6"/>
    <w:basedOn w:val="36"/>
    <w:qFormat/>
    <w:uiPriority w:val="60"/>
    <w:pPr>
      <w:spacing w:after="0" w:line="240" w:lineRule="auto"/>
    </w:pPr>
    <w:rPr>
      <w:color w:val="E36C09" w:themeColor="accent6" w:themeShade="BF"/>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left w:val="nil"/>
          <w:right w:val="nil"/>
          <w:insideH w:val="nil"/>
          <w:insideV w:val="nil"/>
        </w:tcBorders>
        <w:shd w:val="clear" w:color="auto" w:fill="FDE5D1" w:themeFill="accent6" w:themeFillTint="3F"/>
      </w:tcPr>
    </w:tblStylePr>
  </w:style>
  <w:style w:type="table" w:styleId="43">
    <w:name w:val="Light List Accent 2"/>
    <w:basedOn w:val="36"/>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C0504D" w:themeFill="accent2"/>
      </w:tcPr>
    </w:tblStylePr>
    <w:tblStylePr w:type="lastRow">
      <w:pPr>
        <w:spacing w:before="0" w:after="0" w:line="240" w:lineRule="auto"/>
      </w:pPr>
      <w:rPr>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6"/>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6"/>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8064A2" w:themeFill="accent4"/>
      </w:tcPr>
    </w:tblStylePr>
    <w:tblStylePr w:type="lastRow">
      <w:pPr>
        <w:spacing w:before="0" w:after="0" w:line="240" w:lineRule="auto"/>
      </w:pPr>
      <w:rPr>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6"/>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BACC6" w:themeFill="accent5"/>
      </w:tcPr>
    </w:tblStylePr>
    <w:tblStylePr w:type="lastRow">
      <w:pPr>
        <w:spacing w:before="0" w:after="0" w:line="240" w:lineRule="auto"/>
      </w:pPr>
      <w:rPr>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6"/>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F79646" w:themeFill="accent6"/>
      </w:tcPr>
    </w:tblStylePr>
    <w:tblStylePr w:type="lastRow">
      <w:pPr>
        <w:spacing w:before="0" w:after="0" w:line="240" w:lineRule="auto"/>
      </w:pPr>
      <w:rPr>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Accent 2"/>
    <w:basedOn w:val="36"/>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9">
    <w:name w:val="Light Grid Accent 3"/>
    <w:basedOn w:val="36"/>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0">
    <w:name w:val="Light Grid Accent 4"/>
    <w:basedOn w:val="36"/>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1">
    <w:name w:val="Light Grid Accent 5"/>
    <w:basedOn w:val="36"/>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2">
    <w:name w:val="Light Grid Accent 6"/>
    <w:basedOn w:val="36"/>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3">
    <w:name w:val="Medium Shading 1 Accent 2"/>
    <w:basedOn w:val="36"/>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blLayout w:type="fixed"/>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3" w:themeFill="accent2" w:themeFillTint="3F"/>
      </w:tcPr>
    </w:tblStylePr>
    <w:tblStylePr w:type="band1Horz">
      <w:tblPr>
        <w:tblLayout w:type="fixed"/>
      </w:tblPr>
      <w:tcPr>
        <w:tcBorders>
          <w:insideH w:val="nil"/>
          <w:insideV w:val="nil"/>
        </w:tcBorders>
        <w:shd w:val="clear" w:color="auto" w:fill="EFD3D3" w:themeFill="accent2" w:themeFillTint="3F"/>
      </w:tcPr>
    </w:tblStylePr>
    <w:tblStylePr w:type="band2Horz">
      <w:tblPr>
        <w:tblLayout w:type="fixed"/>
      </w:tblPr>
      <w:tcPr>
        <w:tcBorders>
          <w:insideH w:val="nil"/>
          <w:insideV w:val="nil"/>
        </w:tcBorders>
      </w:tcPr>
    </w:tblStylePr>
  </w:style>
  <w:style w:type="table" w:styleId="54">
    <w:name w:val="Medium Shading 1 Accent 3"/>
    <w:basedOn w:val="36"/>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blLayout w:type="fixed"/>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3" w:themeFillTint="3F"/>
      </w:tcPr>
    </w:tblStylePr>
    <w:tblStylePr w:type="band1Horz">
      <w:tblPr>
        <w:tblLayout w:type="fixed"/>
      </w:tblPr>
      <w:tcPr>
        <w:tcBorders>
          <w:insideH w:val="nil"/>
          <w:insideV w:val="nil"/>
        </w:tcBorders>
        <w:shd w:val="clear" w:color="auto" w:fill="E6EED5" w:themeFill="accent3" w:themeFillTint="3F"/>
      </w:tcPr>
    </w:tblStylePr>
    <w:tblStylePr w:type="band2Horz">
      <w:tblPr>
        <w:tblLayout w:type="fixed"/>
      </w:tblPr>
      <w:tcPr>
        <w:tcBorders>
          <w:insideH w:val="nil"/>
          <w:insideV w:val="nil"/>
        </w:tcBorders>
      </w:tcPr>
    </w:tblStylePr>
  </w:style>
  <w:style w:type="table" w:styleId="55">
    <w:name w:val="Medium Shading 1 Accent 4"/>
    <w:basedOn w:val="36"/>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blLayout w:type="fixed"/>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hemeFill="accent4" w:themeFillTint="3F"/>
      </w:tcPr>
    </w:tblStylePr>
    <w:tblStylePr w:type="band1Horz">
      <w:tblPr>
        <w:tblLayout w:type="fixed"/>
      </w:tblPr>
      <w:tcPr>
        <w:tcBorders>
          <w:insideH w:val="nil"/>
          <w:insideV w:val="nil"/>
        </w:tcBorders>
        <w:shd w:val="clear" w:color="auto" w:fill="DFD8E8" w:themeFill="accent4" w:themeFillTint="3F"/>
      </w:tcPr>
    </w:tblStylePr>
    <w:tblStylePr w:type="band2Horz">
      <w:tblPr>
        <w:tblLayout w:type="fixed"/>
      </w:tblPr>
      <w:tcPr>
        <w:tcBorders>
          <w:insideH w:val="nil"/>
          <w:insideV w:val="nil"/>
        </w:tcBorders>
      </w:tcPr>
    </w:tblStylePr>
  </w:style>
  <w:style w:type="table" w:styleId="56">
    <w:name w:val="Medium Shading 1 Accent 5"/>
    <w:basedOn w:val="36"/>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blLayout w:type="fixed"/>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0" w:themeFill="accent5" w:themeFillTint="3F"/>
      </w:tcPr>
    </w:tblStylePr>
    <w:tblStylePr w:type="band1Horz">
      <w:tblPr>
        <w:tblLayout w:type="fixed"/>
      </w:tblPr>
      <w:tcPr>
        <w:tcBorders>
          <w:insideH w:val="nil"/>
          <w:insideV w:val="nil"/>
        </w:tcBorders>
        <w:shd w:val="clear" w:color="auto" w:fill="D2EAF0" w:themeFill="accent5" w:themeFillTint="3F"/>
      </w:tcPr>
    </w:tblStylePr>
    <w:tblStylePr w:type="band2Horz">
      <w:tblPr>
        <w:tblLayout w:type="fixed"/>
      </w:tblPr>
      <w:tcPr>
        <w:tcBorders>
          <w:insideH w:val="nil"/>
          <w:insideV w:val="nil"/>
        </w:tcBorders>
      </w:tcPr>
    </w:tblStylePr>
  </w:style>
  <w:style w:type="table" w:styleId="57">
    <w:name w:val="Medium Shading 1 Accent 6"/>
    <w:basedOn w:val="36"/>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blLayout w:type="fixed"/>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5D1" w:themeFill="accent6" w:themeFillTint="3F"/>
      </w:tcPr>
    </w:tblStylePr>
    <w:tblStylePr w:type="band1Horz">
      <w:tblPr>
        <w:tblLayout w:type="fixed"/>
      </w:tblPr>
      <w:tcPr>
        <w:tcBorders>
          <w:insideH w:val="nil"/>
          <w:insideV w:val="nil"/>
        </w:tcBorders>
        <w:shd w:val="clear" w:color="auto" w:fill="FDE5D1" w:themeFill="accent6" w:themeFillTint="3F"/>
      </w:tcPr>
    </w:tblStylePr>
    <w:tblStylePr w:type="band2Horz">
      <w:tblPr>
        <w:tblLayout w:type="fixed"/>
      </w:tblPr>
      <w:tcPr>
        <w:tcBorders>
          <w:insideH w:val="nil"/>
          <w:insideV w:val="nil"/>
        </w:tcBorders>
      </w:tcPr>
    </w:tblStylePr>
  </w:style>
  <w:style w:type="table" w:styleId="58">
    <w:name w:val="Medium Shading 2 Accent 2"/>
    <w:basedOn w:val="36"/>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blLayout w:type="fixed"/>
      </w:tblPr>
      <w:tcPr>
        <w:tcBorders>
          <w:left w:val="nil"/>
          <w:right w:val="nil"/>
          <w:insideH w:val="nil"/>
          <w:insideV w:val="nil"/>
        </w:tcBorders>
        <w:shd w:val="clear" w:color="auto" w:fill="C0504D"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59">
    <w:name w:val="Medium Shading 2 Accent 3"/>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blLayout w:type="fixed"/>
      </w:tblPr>
      <w:tcPr>
        <w:tcBorders>
          <w:left w:val="nil"/>
          <w:right w:val="nil"/>
          <w:insideH w:val="nil"/>
          <w:insideV w:val="nil"/>
        </w:tcBorders>
        <w:shd w:val="clear" w:color="auto" w:fill="9BBB59"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0">
    <w:name w:val="Medium Shading 2 Accent 4"/>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blLayout w:type="fixed"/>
      </w:tblPr>
      <w:tcPr>
        <w:tcBorders>
          <w:left w:val="nil"/>
          <w:right w:val="nil"/>
          <w:insideH w:val="nil"/>
          <w:insideV w:val="nil"/>
        </w:tcBorders>
        <w:shd w:val="clear" w:color="auto" w:fill="8064A2"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1">
    <w:name w:val="Medium Shading 2 Accent 5"/>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blLayout w:type="fixed"/>
      </w:tblPr>
      <w:tcPr>
        <w:tcBorders>
          <w:left w:val="nil"/>
          <w:right w:val="nil"/>
          <w:insideH w:val="nil"/>
          <w:insideV w:val="nil"/>
        </w:tcBorders>
        <w:shd w:val="clear" w:color="auto" w:fill="4BACC6"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2">
    <w:name w:val="Medium Shading 2 Accent 6"/>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blLayout w:type="fixed"/>
      </w:tblPr>
      <w:tcPr>
        <w:tcBorders>
          <w:left w:val="nil"/>
          <w:right w:val="nil"/>
          <w:insideH w:val="nil"/>
          <w:insideV w:val="nil"/>
        </w:tcBorders>
        <w:shd w:val="clear" w:color="auto" w:fill="F79646"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styleId="63">
    <w:name w:val="Medium List 1 Accent 2"/>
    <w:basedOn w:val="36"/>
    <w:qFormat/>
    <w:uiPriority w:val="65"/>
    <w:pPr>
      <w:spacing w:after="0" w:line="240" w:lineRule="auto"/>
    </w:pPr>
    <w:rPr>
      <w:color w:val="000000" w:themeColor="text1"/>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C0504D" w:themeColor="accent2" w:sz="8" w:space="0"/>
        </w:tcBorders>
      </w:tcPr>
    </w:tblStylePr>
    <w:tblStylePr w:type="lastRow">
      <w:rPr>
        <w:b/>
        <w:bCs/>
        <w:color w:val="1F497D" w:themeColor="text2"/>
      </w:rPr>
      <w:tblPr>
        <w:tblLayout w:type="fixed"/>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blLayout w:type="fixed"/>
      </w:tblPr>
      <w:tcPr>
        <w:tcBorders>
          <w:top w:val="single" w:color="C0504D" w:themeColor="accent2" w:sz="8" w:space="0"/>
          <w:bottom w:val="single" w:color="C0504D" w:themeColor="accent2" w:sz="8" w:space="0"/>
        </w:tcBorders>
      </w:tcPr>
    </w:tblStylePr>
    <w:tblStylePr w:type="band1Vert">
      <w:tblPr>
        <w:tblLayout w:type="fixed"/>
      </w:tblPr>
      <w:tcPr>
        <w:shd w:val="clear" w:color="auto" w:fill="EFD3D3" w:themeFill="accent2" w:themeFillTint="3F"/>
      </w:tcPr>
    </w:tblStylePr>
    <w:tblStylePr w:type="band1Horz">
      <w:tblPr>
        <w:tblLayout w:type="fixed"/>
      </w:tblPr>
      <w:tcPr>
        <w:shd w:val="clear" w:color="auto" w:fill="EFD3D3" w:themeFill="accent2" w:themeFillTint="3F"/>
      </w:tcPr>
    </w:tblStylePr>
  </w:style>
  <w:style w:type="table" w:styleId="64">
    <w:name w:val="Medium List 1 Accent 3"/>
    <w:basedOn w:val="36"/>
    <w:uiPriority w:val="65"/>
    <w:pPr>
      <w:spacing w:after="0" w:line="240" w:lineRule="auto"/>
    </w:pPr>
    <w:rPr>
      <w:color w:val="000000" w:themeColor="text1"/>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9BBB59" w:themeColor="accent3" w:sz="8" w:space="0"/>
        </w:tcBorders>
      </w:tcPr>
    </w:tblStylePr>
    <w:tblStylePr w:type="lastRow">
      <w:rPr>
        <w:b/>
        <w:bCs/>
        <w:color w:val="1F497D" w:themeColor="text2"/>
      </w:rPr>
      <w:tblPr>
        <w:tblLayout w:type="fixed"/>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blLayout w:type="fixed"/>
      </w:tblPr>
      <w:tcPr>
        <w:tcBorders>
          <w:top w:val="single" w:color="9BBB59" w:themeColor="accent3" w:sz="8" w:space="0"/>
          <w:bottom w:val="single" w:color="9BBB59" w:themeColor="accent3" w:sz="8" w:space="0"/>
        </w:tcBorders>
      </w:tcPr>
    </w:tblStylePr>
    <w:tblStylePr w:type="band1Vert">
      <w:tblPr>
        <w:tblLayout w:type="fixed"/>
      </w:tblPr>
      <w:tcPr>
        <w:shd w:val="clear" w:color="auto" w:fill="E6EED5" w:themeFill="accent3" w:themeFillTint="3F"/>
      </w:tcPr>
    </w:tblStylePr>
    <w:tblStylePr w:type="band1Horz">
      <w:tblPr>
        <w:tblLayout w:type="fixed"/>
      </w:tblPr>
      <w:tcPr>
        <w:shd w:val="clear" w:color="auto" w:fill="E6EED5" w:themeFill="accent3" w:themeFillTint="3F"/>
      </w:tcPr>
    </w:tblStylePr>
  </w:style>
  <w:style w:type="table" w:styleId="65">
    <w:name w:val="Medium List 1 Accent 4"/>
    <w:basedOn w:val="36"/>
    <w:qFormat/>
    <w:uiPriority w:val="65"/>
    <w:pPr>
      <w:spacing w:after="0" w:line="240" w:lineRule="auto"/>
    </w:pPr>
    <w:rPr>
      <w:color w:val="000000" w:themeColor="text1"/>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8064A2" w:themeColor="accent4" w:sz="8" w:space="0"/>
        </w:tcBorders>
      </w:tcPr>
    </w:tblStylePr>
    <w:tblStylePr w:type="lastRow">
      <w:rPr>
        <w:b/>
        <w:bCs/>
        <w:color w:val="1F497D" w:themeColor="text2"/>
      </w:rPr>
      <w:tblPr>
        <w:tblLayout w:type="fixed"/>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blLayout w:type="fixed"/>
      </w:tblPr>
      <w:tcPr>
        <w:tcBorders>
          <w:top w:val="single" w:color="8064A2" w:themeColor="accent4" w:sz="8" w:space="0"/>
          <w:bottom w:val="single" w:color="8064A2" w:themeColor="accent4" w:sz="8" w:space="0"/>
        </w:tcBorders>
      </w:tcPr>
    </w:tblStylePr>
    <w:tblStylePr w:type="band1Vert">
      <w:tblPr>
        <w:tblLayout w:type="fixed"/>
      </w:tblPr>
      <w:tcPr>
        <w:shd w:val="clear" w:color="auto" w:fill="DFD8E8" w:themeFill="accent4" w:themeFillTint="3F"/>
      </w:tcPr>
    </w:tblStylePr>
    <w:tblStylePr w:type="band1Horz">
      <w:tblPr>
        <w:tblLayout w:type="fixed"/>
      </w:tblPr>
      <w:tcPr>
        <w:shd w:val="clear" w:color="auto" w:fill="DFD8E8" w:themeFill="accent4" w:themeFillTint="3F"/>
      </w:tcPr>
    </w:tblStylePr>
  </w:style>
  <w:style w:type="table" w:styleId="66">
    <w:name w:val="Medium List 1 Accent 5"/>
    <w:basedOn w:val="36"/>
    <w:qFormat/>
    <w:uiPriority w:val="65"/>
    <w:pPr>
      <w:spacing w:after="0" w:line="240" w:lineRule="auto"/>
    </w:pPr>
    <w:rPr>
      <w:color w:val="000000" w:themeColor="text1"/>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BACC6" w:themeColor="accent5" w:sz="8" w:space="0"/>
        </w:tcBorders>
      </w:tcPr>
    </w:tblStylePr>
    <w:tblStylePr w:type="lastRow">
      <w:rPr>
        <w:b/>
        <w:bCs/>
        <w:color w:val="1F497D" w:themeColor="text2"/>
      </w:rPr>
      <w:tblPr>
        <w:tblLayout w:type="fixed"/>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blLayout w:type="fixed"/>
      </w:tblPr>
      <w:tcPr>
        <w:tcBorders>
          <w:top w:val="single" w:color="4BACC6" w:themeColor="accent5" w:sz="8" w:space="0"/>
          <w:bottom w:val="single" w:color="4BACC6" w:themeColor="accent5" w:sz="8" w:space="0"/>
        </w:tcBorders>
      </w:tcPr>
    </w:tblStylePr>
    <w:tblStylePr w:type="band1Vert">
      <w:tblPr>
        <w:tblLayout w:type="fixed"/>
      </w:tblPr>
      <w:tcPr>
        <w:shd w:val="clear" w:color="auto" w:fill="D2EAF0" w:themeFill="accent5" w:themeFillTint="3F"/>
      </w:tcPr>
    </w:tblStylePr>
    <w:tblStylePr w:type="band1Horz">
      <w:tblPr>
        <w:tblLayout w:type="fixed"/>
      </w:tblPr>
      <w:tcPr>
        <w:shd w:val="clear" w:color="auto" w:fill="D2EAF0" w:themeFill="accent5" w:themeFillTint="3F"/>
      </w:tcPr>
    </w:tblStylePr>
  </w:style>
  <w:style w:type="table" w:styleId="67">
    <w:name w:val="Medium List 1 Accent 6"/>
    <w:basedOn w:val="36"/>
    <w:qFormat/>
    <w:uiPriority w:val="65"/>
    <w:pPr>
      <w:spacing w:after="0" w:line="240" w:lineRule="auto"/>
    </w:pPr>
    <w:rPr>
      <w:color w:val="000000" w:themeColor="text1"/>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F79646" w:themeColor="accent6" w:sz="8" w:space="0"/>
        </w:tcBorders>
      </w:tcPr>
    </w:tblStylePr>
    <w:tblStylePr w:type="lastRow">
      <w:rPr>
        <w:b/>
        <w:bCs/>
        <w:color w:val="1F497D" w:themeColor="text2"/>
      </w:rPr>
      <w:tblPr>
        <w:tblLayout w:type="fixed"/>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blLayout w:type="fixed"/>
      </w:tblPr>
      <w:tcPr>
        <w:tcBorders>
          <w:top w:val="single" w:color="F79646" w:themeColor="accent6" w:sz="8" w:space="0"/>
          <w:bottom w:val="single" w:color="F79646" w:themeColor="accent6" w:sz="8" w:space="0"/>
        </w:tcBorders>
      </w:tcPr>
    </w:tblStylePr>
    <w:tblStylePr w:type="band1Vert">
      <w:tblPr>
        <w:tblLayout w:type="fixed"/>
      </w:tblPr>
      <w:tcPr>
        <w:shd w:val="clear" w:color="auto" w:fill="FDE5D1" w:themeFill="accent6" w:themeFillTint="3F"/>
      </w:tcPr>
    </w:tblStylePr>
    <w:tblStylePr w:type="band1Horz">
      <w:tblPr>
        <w:tblLayout w:type="fixed"/>
      </w:tblPr>
      <w:tcPr>
        <w:shd w:val="clear" w:color="auto" w:fill="FDE5D1" w:themeFill="accent6" w:themeFillTint="3F"/>
      </w:tcPr>
    </w:tblStylePr>
  </w:style>
  <w:style w:type="table" w:styleId="68">
    <w:name w:val="Medium List 2 Accent 1"/>
    <w:basedOn w:val="36"/>
    <w:qFormat/>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blLayout w:type="fixed"/>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blLayout w:type="fixed"/>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top w:val="nil"/>
          <w:bottom w:val="nil"/>
          <w:insideH w:val="nil"/>
          <w:insideV w:val="nil"/>
        </w:tcBorders>
        <w:shd w:val="clear" w:color="auto" w:fill="D3DFEE"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69">
    <w:name w:val="Medium List 2 Accent 2"/>
    <w:basedOn w:val="36"/>
    <w:qFormat/>
    <w:uiPriority w:val="66"/>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blLayout w:type="fixed"/>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blLayout w:type="fixed"/>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top w:val="nil"/>
          <w:bottom w:val="nil"/>
          <w:insideH w:val="nil"/>
          <w:insideV w:val="nil"/>
        </w:tcBorders>
        <w:shd w:val="clear" w:color="auto" w:fill="EFD3D3"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70">
    <w:name w:val="Medium List 2 Accent 3"/>
    <w:basedOn w:val="36"/>
    <w:qFormat/>
    <w:uiPriority w:val="66"/>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blLayout w:type="fixed"/>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blLayout w:type="fixed"/>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top w:val="nil"/>
          <w:bottom w:val="nil"/>
          <w:insideH w:val="nil"/>
          <w:insideV w:val="nil"/>
        </w:tcBorders>
        <w:shd w:val="clear" w:color="auto" w:fill="E6EED5"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71">
    <w:name w:val="Medium List 2 Accent 4"/>
    <w:basedOn w:val="36"/>
    <w:qFormat/>
    <w:uiPriority w:val="66"/>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blLayout w:type="fixed"/>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blLayout w:type="fixed"/>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top w:val="nil"/>
          <w:bottom w:val="nil"/>
          <w:insideH w:val="nil"/>
          <w:insideV w:val="nil"/>
        </w:tcBorders>
        <w:shd w:val="clear" w:color="auto" w:fill="DFD8E8"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72">
    <w:name w:val="Medium List 2 Accent 5"/>
    <w:basedOn w:val="36"/>
    <w:uiPriority w:val="66"/>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blLayout w:type="fixed"/>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blLayout w:type="fixed"/>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top w:val="nil"/>
          <w:bottom w:val="nil"/>
          <w:insideH w:val="nil"/>
          <w:insideV w:val="nil"/>
        </w:tcBorders>
        <w:shd w:val="clear" w:color="auto" w:fill="D2EA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73">
    <w:name w:val="Medium List 2 Accent 6"/>
    <w:basedOn w:val="36"/>
    <w:qFormat/>
    <w:uiPriority w:val="66"/>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blLayout w:type="fixed"/>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blLayout w:type="fixed"/>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top w:val="nil"/>
          <w:bottom w:val="nil"/>
          <w:insideH w:val="nil"/>
          <w:insideV w:val="nil"/>
        </w:tcBorders>
        <w:shd w:val="clear" w:color="auto" w:fill="FDE5D1"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74">
    <w:name w:val="Medium Grid 1 Accent 1"/>
    <w:basedOn w:val="36"/>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blLayout w:type="fixed"/>
      </w:tblPr>
      <w:tcPr>
        <w:tcBorders>
          <w:top w:val="single" w:color="7BA0CD"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75">
    <w:name w:val="Medium Grid 1 Accent 2"/>
    <w:basedOn w:val="36"/>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blLayout w:type="fixed"/>
      </w:tblPr>
      <w:tcPr>
        <w:tcBorders>
          <w:top w:val="single" w:color="CF7B79"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76">
    <w:name w:val="Medium Grid 1 Accent 3"/>
    <w:basedOn w:val="36"/>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blLayout w:type="fixed"/>
      </w:tblPr>
      <w:tcPr>
        <w:tcBorders>
          <w:top w:val="single" w:color="B4CC82"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77">
    <w:name w:val="Medium Grid 1 Accent 4"/>
    <w:basedOn w:val="36"/>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blLayout w:type="fixed"/>
      </w:tblPr>
      <w:tcPr>
        <w:tcBorders>
          <w:top w:val="single" w:color="9F8AB9"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78">
    <w:name w:val="Medium Grid 1 Accent 5"/>
    <w:basedOn w:val="36"/>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blLayout w:type="fixed"/>
      </w:tblPr>
      <w:tcPr>
        <w:tcBorders>
          <w:top w:val="single" w:color="78C0D4"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79">
    <w:name w:val="Medium Grid 1 Accent 6"/>
    <w:basedOn w:val="36"/>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blLayout w:type="fixed"/>
      </w:tblPr>
      <w:tcPr>
        <w:tcBorders>
          <w:top w:val="single" w:color="F9B074"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table" w:styleId="80">
    <w:name w:val="Medium Grid 2 Accent 1"/>
    <w:basedOn w:val="36"/>
    <w:uiPriority w:val="68"/>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blLayout w:type="fixed"/>
      </w:tblPr>
      <w:tcPr>
        <w:shd w:val="clear" w:color="auto" w:fill="EDF2F8" w:themeFill="accent1"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DBE5F1" w:themeFill="accent1" w:themeFillTint="33"/>
      </w:tcPr>
    </w:tblStylePr>
    <w:tblStylePr w:type="band1Vert">
      <w:tblPr>
        <w:tblLayout w:type="fixed"/>
      </w:tblPr>
      <w:tcPr>
        <w:shd w:val="clear" w:color="auto" w:fill="A7C0DE" w:themeFill="accent1" w:themeFillTint="7F"/>
      </w:tcPr>
    </w:tblStylePr>
    <w:tblStylePr w:type="band1Horz">
      <w:tblPr>
        <w:tblLayout w:type="fixed"/>
      </w:tblPr>
      <w:tcPr>
        <w:tcBorders>
          <w:insideH w:val="single" w:sz="6" w:space="0"/>
          <w:insideV w:val="single" w:sz="6" w:space="0"/>
        </w:tcBorders>
        <w:shd w:val="clear" w:color="auto" w:fill="A7C0DE" w:themeFill="accent1" w:themeFillTint="7F"/>
      </w:tcPr>
    </w:tblStylePr>
    <w:tblStylePr w:type="nwCell">
      <w:tblPr>
        <w:tblLayout w:type="fixed"/>
      </w:tblPr>
      <w:tcPr>
        <w:shd w:val="clear" w:color="auto" w:fill="FFFFFF" w:themeFill="background1"/>
      </w:tcPr>
    </w:tblStylePr>
  </w:style>
  <w:style w:type="table" w:styleId="81">
    <w:name w:val="Medium Grid 2 Accent 2"/>
    <w:basedOn w:val="36"/>
    <w:qFormat/>
    <w:uiPriority w:val="68"/>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blLayout w:type="fixed"/>
      </w:tblPr>
      <w:tcPr>
        <w:shd w:val="clear" w:color="auto" w:fill="F8EDED" w:themeFill="accent2"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2DBDB" w:themeFill="accent2" w:themeFillTint="33"/>
      </w:tcPr>
    </w:tblStylePr>
    <w:tblStylePr w:type="band1Vert">
      <w:tblPr>
        <w:tblLayout w:type="fixed"/>
      </w:tblPr>
      <w:tcPr>
        <w:shd w:val="clear" w:color="auto" w:fill="DFA7A6" w:themeFill="accent2" w:themeFillTint="7F"/>
      </w:tcPr>
    </w:tblStylePr>
    <w:tblStylePr w:type="band1Horz">
      <w:tblPr>
        <w:tblLayout w:type="fixed"/>
      </w:tblPr>
      <w:tcPr>
        <w:tcBorders>
          <w:insideH w:val="single" w:sz="6" w:space="0"/>
          <w:insideV w:val="single" w:sz="6" w:space="0"/>
        </w:tcBorders>
        <w:shd w:val="clear" w:color="auto" w:fill="DFA7A6" w:themeFill="accent2" w:themeFillTint="7F"/>
      </w:tcPr>
    </w:tblStylePr>
    <w:tblStylePr w:type="nwCell">
      <w:tblPr>
        <w:tblLayout w:type="fixed"/>
      </w:tblPr>
      <w:tcPr>
        <w:shd w:val="clear" w:color="auto" w:fill="FFFFFF" w:themeFill="background1"/>
      </w:tcPr>
    </w:tblStylePr>
  </w:style>
  <w:style w:type="table" w:styleId="82">
    <w:name w:val="Medium Grid 2 Accent 3"/>
    <w:basedOn w:val="36"/>
    <w:uiPriority w:val="68"/>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blLayout w:type="fixed"/>
      </w:tblPr>
      <w:tcPr>
        <w:shd w:val="clear" w:color="auto" w:fill="F5F8EE" w:themeFill="accent3"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EAF1DD" w:themeFill="accent3" w:themeFillTint="33"/>
      </w:tcPr>
    </w:tblStylePr>
    <w:tblStylePr w:type="band1Vert">
      <w:tblPr>
        <w:tblLayout w:type="fixed"/>
      </w:tblPr>
      <w:tcPr>
        <w:shd w:val="clear" w:color="auto" w:fill="CDDDAC" w:themeFill="accent3" w:themeFillTint="7F"/>
      </w:tcPr>
    </w:tblStylePr>
    <w:tblStylePr w:type="band1Horz">
      <w:tblPr>
        <w:tblLayout w:type="fixed"/>
      </w:tblPr>
      <w:tcPr>
        <w:tcBorders>
          <w:insideH w:val="single" w:sz="6" w:space="0"/>
          <w:insideV w:val="single" w:sz="6" w:space="0"/>
        </w:tcBorders>
        <w:shd w:val="clear" w:color="auto" w:fill="CDDDAC" w:themeFill="accent3" w:themeFillTint="7F"/>
      </w:tcPr>
    </w:tblStylePr>
    <w:tblStylePr w:type="nwCell">
      <w:tblPr>
        <w:tblLayout w:type="fixed"/>
      </w:tblPr>
      <w:tcPr>
        <w:shd w:val="clear" w:color="auto" w:fill="FFFFFF" w:themeFill="background1"/>
      </w:tcPr>
    </w:tblStylePr>
  </w:style>
  <w:style w:type="table" w:styleId="83">
    <w:name w:val="Medium Grid 2 Accent 4"/>
    <w:basedOn w:val="36"/>
    <w:qFormat/>
    <w:uiPriority w:val="68"/>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blLayout w:type="fixed"/>
      </w:tblPr>
      <w:tcPr>
        <w:shd w:val="clear" w:color="auto" w:fill="F2EFF5" w:themeFill="accent4"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E5DFEC" w:themeFill="accent4" w:themeFillTint="33"/>
      </w:tcPr>
    </w:tblStylePr>
    <w:tblStylePr w:type="band1Vert">
      <w:tblPr>
        <w:tblLayout w:type="fixed"/>
      </w:tblPr>
      <w:tcPr>
        <w:shd w:val="clear" w:color="auto" w:fill="BFB1D0" w:themeFill="accent4" w:themeFillTint="7F"/>
      </w:tcPr>
    </w:tblStylePr>
    <w:tblStylePr w:type="band1Horz">
      <w:tblPr>
        <w:tblLayout w:type="fixed"/>
      </w:tblPr>
      <w:tcPr>
        <w:tcBorders>
          <w:insideH w:val="single" w:sz="6" w:space="0"/>
          <w:insideV w:val="single" w:sz="6" w:space="0"/>
        </w:tcBorders>
        <w:shd w:val="clear" w:color="auto" w:fill="BFB1D0" w:themeFill="accent4" w:themeFillTint="7F"/>
      </w:tcPr>
    </w:tblStylePr>
    <w:tblStylePr w:type="nwCell">
      <w:tblPr>
        <w:tblLayout w:type="fixed"/>
      </w:tblPr>
      <w:tcPr>
        <w:shd w:val="clear" w:color="auto" w:fill="FFFFFF" w:themeFill="background1"/>
      </w:tcPr>
    </w:tblStylePr>
  </w:style>
  <w:style w:type="table" w:styleId="84">
    <w:name w:val="Medium Grid 2 Accent 5"/>
    <w:basedOn w:val="36"/>
    <w:qFormat/>
    <w:uiPriority w:val="68"/>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blLayout w:type="fixed"/>
      </w:tblPr>
      <w:tcPr>
        <w:shd w:val="clear" w:color="auto" w:fill="EDF6F9" w:themeFill="accent5"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DAEEF3" w:themeFill="accent5" w:themeFillTint="33"/>
      </w:tcPr>
    </w:tblStylePr>
    <w:tblStylePr w:type="band1Vert">
      <w:tblPr>
        <w:tblLayout w:type="fixed"/>
      </w:tblPr>
      <w:tcPr>
        <w:shd w:val="clear" w:color="auto" w:fill="A5D5E2" w:themeFill="accent5" w:themeFillTint="7F"/>
      </w:tcPr>
    </w:tblStylePr>
    <w:tblStylePr w:type="band1Horz">
      <w:tblPr>
        <w:tblLayout w:type="fixed"/>
      </w:tblPr>
      <w:tcPr>
        <w:tcBorders>
          <w:insideH w:val="single" w:sz="6" w:space="0"/>
          <w:insideV w:val="single" w:sz="6" w:space="0"/>
        </w:tcBorders>
        <w:shd w:val="clear" w:color="auto" w:fill="A5D5E2" w:themeFill="accent5" w:themeFillTint="7F"/>
      </w:tcPr>
    </w:tblStylePr>
    <w:tblStylePr w:type="nwCell">
      <w:tblPr>
        <w:tblLayout w:type="fixed"/>
      </w:tblPr>
      <w:tcPr>
        <w:shd w:val="clear" w:color="auto" w:fill="FFFFFF" w:themeFill="background1"/>
      </w:tcPr>
    </w:tblStylePr>
  </w:style>
  <w:style w:type="table" w:styleId="85">
    <w:name w:val="Medium Grid 2 Accent 6"/>
    <w:basedOn w:val="36"/>
    <w:qFormat/>
    <w:uiPriority w:val="68"/>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blLayout w:type="fixed"/>
      </w:tblPr>
      <w:tcPr>
        <w:shd w:val="clear" w:color="auto" w:fill="FEF4EC" w:themeFill="accent6"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FDE9D9" w:themeFill="accent6" w:themeFillTint="33"/>
      </w:tcPr>
    </w:tblStylePr>
    <w:tblStylePr w:type="band1Vert">
      <w:tblPr>
        <w:tblLayout w:type="fixed"/>
      </w:tblPr>
      <w:tcPr>
        <w:shd w:val="clear" w:color="auto" w:fill="FBCAA2" w:themeFill="accent6" w:themeFillTint="7F"/>
      </w:tcPr>
    </w:tblStylePr>
    <w:tblStylePr w:type="band1Horz">
      <w:tblPr>
        <w:tblLayout w:type="fixed"/>
      </w:tblPr>
      <w:tcPr>
        <w:tcBorders>
          <w:insideH w:val="single" w:sz="6" w:space="0"/>
          <w:insideV w:val="single" w:sz="6" w:space="0"/>
        </w:tcBorders>
        <w:shd w:val="clear" w:color="auto" w:fill="FBCAA2" w:themeFill="accent6" w:themeFillTint="7F"/>
      </w:tcPr>
    </w:tblStylePr>
    <w:tblStylePr w:type="nwCell">
      <w:tblPr>
        <w:tblLayout w:type="fixed"/>
      </w:tblPr>
      <w:tcPr>
        <w:shd w:val="clear" w:color="auto" w:fill="FFFFFF" w:themeFill="background1"/>
      </w:tcPr>
    </w:tblStylePr>
  </w:style>
  <w:style w:type="table" w:styleId="86">
    <w:name w:val="Medium Grid 3 Accent 1"/>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87">
    <w:name w:val="Medium Grid 3 Accent 2"/>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88">
    <w:name w:val="Medium Grid 3 Accent 3"/>
    <w:basedOn w:val="36"/>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89">
    <w:name w:val="Medium Grid 3 Accent 4"/>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90">
    <w:name w:val="Medium Grid 3 Accent 5"/>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91">
    <w:name w:val="Medium Grid 3 Accent 6"/>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92">
    <w:name w:val="Dark List Accent 1"/>
    <w:basedOn w:val="36"/>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4F81BD"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blLayout w:type="fixed"/>
      </w:tblPr>
      <w:tcPr>
        <w:tcBorders>
          <w:top w:val="nil"/>
          <w:left w:val="nil"/>
          <w:bottom w:val="nil"/>
          <w:right w:val="nil"/>
          <w:insideH w:val="nil"/>
          <w:insideV w:val="nil"/>
        </w:tcBorders>
        <w:shd w:val="clear" w:color="auto" w:fill="366091" w:themeFill="accent1" w:themeFillShade="BF"/>
      </w:tcPr>
    </w:tblStylePr>
    <w:tblStylePr w:type="band1Horz">
      <w:tblPr>
        <w:tblLayout w:type="fixed"/>
      </w:tblPr>
      <w:tcPr>
        <w:tcBorders>
          <w:top w:val="nil"/>
          <w:left w:val="nil"/>
          <w:bottom w:val="nil"/>
          <w:right w:val="nil"/>
          <w:insideH w:val="nil"/>
          <w:insideV w:val="nil"/>
        </w:tcBorders>
        <w:shd w:val="clear" w:color="auto" w:fill="366091" w:themeFill="accent1" w:themeFillShade="BF"/>
      </w:tcPr>
    </w:tblStylePr>
  </w:style>
  <w:style w:type="table" w:styleId="93">
    <w:name w:val="Dark List Accent 2"/>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C0504D"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blLayout w:type="fixed"/>
      </w:tblPr>
      <w:tcPr>
        <w:tcBorders>
          <w:top w:val="nil"/>
          <w:left w:val="nil"/>
          <w:bottom w:val="nil"/>
          <w:right w:val="nil"/>
          <w:insideH w:val="nil"/>
          <w:insideV w:val="nil"/>
        </w:tcBorders>
        <w:shd w:val="clear" w:color="auto" w:fill="943734" w:themeFill="accent2" w:themeFillShade="BF"/>
      </w:tcPr>
    </w:tblStylePr>
    <w:tblStylePr w:type="band1Horz">
      <w:tblPr>
        <w:tblLayout w:type="fixed"/>
      </w:tblPr>
      <w:tcPr>
        <w:tcBorders>
          <w:top w:val="nil"/>
          <w:left w:val="nil"/>
          <w:bottom w:val="nil"/>
          <w:right w:val="nil"/>
          <w:insideH w:val="nil"/>
          <w:insideV w:val="nil"/>
        </w:tcBorders>
        <w:shd w:val="clear" w:color="auto" w:fill="943734" w:themeFill="accent2" w:themeFillShade="BF"/>
      </w:tcPr>
    </w:tblStylePr>
  </w:style>
  <w:style w:type="table" w:styleId="94">
    <w:name w:val="Dark List Accent 3"/>
    <w:basedOn w:val="36"/>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9BBB59"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blLayout w:type="fixed"/>
      </w:tblPr>
      <w:tcPr>
        <w:tcBorders>
          <w:top w:val="nil"/>
          <w:left w:val="nil"/>
          <w:bottom w:val="nil"/>
          <w:right w:val="nil"/>
          <w:insideH w:val="nil"/>
          <w:insideV w:val="nil"/>
        </w:tcBorders>
        <w:shd w:val="clear" w:color="auto" w:fill="76923C" w:themeFill="accent3" w:themeFillShade="BF"/>
      </w:tcPr>
    </w:tblStylePr>
    <w:tblStylePr w:type="band1Horz">
      <w:tblPr>
        <w:tblLayout w:type="fixed"/>
      </w:tblPr>
      <w:tcPr>
        <w:tcBorders>
          <w:top w:val="nil"/>
          <w:left w:val="nil"/>
          <w:bottom w:val="nil"/>
          <w:right w:val="nil"/>
          <w:insideH w:val="nil"/>
          <w:insideV w:val="nil"/>
        </w:tcBorders>
        <w:shd w:val="clear" w:color="auto" w:fill="76923C" w:themeFill="accent3" w:themeFillShade="BF"/>
      </w:tcPr>
    </w:tblStylePr>
  </w:style>
  <w:style w:type="table" w:styleId="95">
    <w:name w:val="Dark List Accent 4"/>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8064A2"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blLayout w:type="fixed"/>
      </w:tblPr>
      <w:tcPr>
        <w:tcBorders>
          <w:top w:val="nil"/>
          <w:left w:val="nil"/>
          <w:bottom w:val="nil"/>
          <w:right w:val="nil"/>
          <w:insideH w:val="nil"/>
          <w:insideV w:val="nil"/>
        </w:tcBorders>
        <w:shd w:val="clear" w:color="auto" w:fill="5F497A" w:themeFill="accent4" w:themeFillShade="BF"/>
      </w:tcPr>
    </w:tblStylePr>
    <w:tblStylePr w:type="band1Horz">
      <w:tblPr>
        <w:tblLayout w:type="fixed"/>
      </w:tblPr>
      <w:tcPr>
        <w:tcBorders>
          <w:top w:val="nil"/>
          <w:left w:val="nil"/>
          <w:bottom w:val="nil"/>
          <w:right w:val="nil"/>
          <w:insideH w:val="nil"/>
          <w:insideV w:val="nil"/>
        </w:tcBorders>
        <w:shd w:val="clear" w:color="auto" w:fill="5F497A" w:themeFill="accent4" w:themeFillShade="BF"/>
      </w:tcPr>
    </w:tblStylePr>
  </w:style>
  <w:style w:type="table" w:styleId="96">
    <w:name w:val="Dark List Accent 5"/>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4BACC6"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blLayout w:type="fixed"/>
      </w:tblPr>
      <w:tcPr>
        <w:tcBorders>
          <w:top w:val="nil"/>
          <w:left w:val="nil"/>
          <w:bottom w:val="nil"/>
          <w:right w:val="nil"/>
          <w:insideH w:val="nil"/>
          <w:insideV w:val="nil"/>
        </w:tcBorders>
        <w:shd w:val="clear" w:color="auto" w:fill="31849B" w:themeFill="accent5" w:themeFillShade="BF"/>
      </w:tcPr>
    </w:tblStylePr>
    <w:tblStylePr w:type="band1Horz">
      <w:tblPr>
        <w:tblLayout w:type="fixed"/>
      </w:tblPr>
      <w:tcPr>
        <w:tcBorders>
          <w:top w:val="nil"/>
          <w:left w:val="nil"/>
          <w:bottom w:val="nil"/>
          <w:right w:val="nil"/>
          <w:insideH w:val="nil"/>
          <w:insideV w:val="nil"/>
        </w:tcBorders>
        <w:shd w:val="clear" w:color="auto" w:fill="31849B" w:themeFill="accent5" w:themeFillShade="BF"/>
      </w:tcPr>
    </w:tblStylePr>
  </w:style>
  <w:style w:type="table" w:styleId="97">
    <w:name w:val="Dark List Accent 6"/>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F79646"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blLayout w:type="fixed"/>
      </w:tblPr>
      <w:tcPr>
        <w:tcBorders>
          <w:top w:val="nil"/>
          <w:left w:val="nil"/>
          <w:bottom w:val="nil"/>
          <w:right w:val="nil"/>
          <w:insideH w:val="nil"/>
          <w:insideV w:val="nil"/>
        </w:tcBorders>
        <w:shd w:val="clear" w:color="auto" w:fill="E36C09" w:themeFill="accent6" w:themeFillShade="BF"/>
      </w:tcPr>
    </w:tblStylePr>
    <w:tblStylePr w:type="band1Horz">
      <w:tblPr>
        <w:tblLayout w:type="fixed"/>
      </w:tblPr>
      <w:tcPr>
        <w:tcBorders>
          <w:top w:val="nil"/>
          <w:left w:val="nil"/>
          <w:bottom w:val="nil"/>
          <w:right w:val="nil"/>
          <w:insideH w:val="nil"/>
          <w:insideV w:val="nil"/>
        </w:tcBorders>
        <w:shd w:val="clear" w:color="auto" w:fill="E36C09" w:themeFill="accent6" w:themeFillShade="BF"/>
      </w:tcPr>
    </w:tblStylePr>
  </w:style>
  <w:style w:type="table" w:styleId="98">
    <w:name w:val="Colorful Shading Accent 1"/>
    <w:basedOn w:val="36"/>
    <w:qFormat/>
    <w:uiPriority w:val="71"/>
    <w:pPr>
      <w:spacing w:after="0" w:line="240" w:lineRule="auto"/>
    </w:pPr>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2F8" w:themeFill="accen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2B4D74" w:themeFill="accent1"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2B4D74" w:themeFill="accent1" w:themeFillShade="99"/>
      </w:tcPr>
    </w:tblStylePr>
    <w:tblStylePr w:type="band1Vert">
      <w:tblPr>
        <w:tblLayout w:type="fixed"/>
      </w:tblPr>
      <w:tcPr>
        <w:shd w:val="clear" w:color="auto" w:fill="B8CCE4" w:themeFill="accent1" w:themeFillTint="66"/>
      </w:tcPr>
    </w:tblStylePr>
    <w:tblStylePr w:type="band1Horz">
      <w:tblPr>
        <w:tblLayout w:type="fixed"/>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99">
    <w:name w:val="Colorful Shading Accent 2"/>
    <w:basedOn w:val="36"/>
    <w:uiPriority w:val="71"/>
    <w:pPr>
      <w:spacing w:after="0" w:line="240" w:lineRule="auto"/>
    </w:pPr>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8EDED" w:themeFill="accent2"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772C2A" w:themeFill="accent2"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772C2A" w:themeFill="accent2" w:themeFillShade="99"/>
      </w:tcPr>
    </w:tblStylePr>
    <w:tblStylePr w:type="band1Vert">
      <w:tblPr>
        <w:tblLayout w:type="fixed"/>
      </w:tblPr>
      <w:tcPr>
        <w:shd w:val="clear" w:color="auto" w:fill="E5B8B7" w:themeFill="accent2" w:themeFillTint="66"/>
      </w:tcPr>
    </w:tblStylePr>
    <w:tblStylePr w:type="band1Horz">
      <w:tblPr>
        <w:tblLayout w:type="fixed"/>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00">
    <w:name w:val="Colorful Shading Accent 3"/>
    <w:basedOn w:val="36"/>
    <w:uiPriority w:val="71"/>
    <w:pPr>
      <w:spacing w:after="0" w:line="240" w:lineRule="auto"/>
    </w:pPr>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5F8EE" w:themeFill="accent3" w:themeFillTint="19"/>
    </w:tcPr>
    <w:tblStylePr w:type="firstRow">
      <w:rPr>
        <w:b/>
        <w:bCs/>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5E7530" w:themeFill="accent3"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5E7530" w:themeFill="accent3" w:themeFillShade="99"/>
      </w:tcPr>
    </w:tblStylePr>
    <w:tblStylePr w:type="band1Vert">
      <w:tblPr>
        <w:tblLayout w:type="fixed"/>
      </w:tblPr>
      <w:tcPr>
        <w:shd w:val="clear" w:color="auto" w:fill="D6E3BC" w:themeFill="accent3" w:themeFillTint="66"/>
      </w:tcPr>
    </w:tblStylePr>
    <w:tblStylePr w:type="band1Horz">
      <w:tblPr>
        <w:tblLayout w:type="fixed"/>
      </w:tblPr>
      <w:tcPr>
        <w:shd w:val="clear" w:color="auto" w:fill="CDDDAC" w:themeFill="accent3" w:themeFillTint="7F"/>
      </w:tcPr>
    </w:tblStylePr>
  </w:style>
  <w:style w:type="table" w:styleId="101">
    <w:name w:val="Colorful Shading Accent 4"/>
    <w:basedOn w:val="36"/>
    <w:qFormat/>
    <w:uiPriority w:val="71"/>
    <w:pPr>
      <w:spacing w:after="0" w:line="240" w:lineRule="auto"/>
    </w:pPr>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2EFF5" w:themeFill="accent4" w:themeFillTint="19"/>
    </w:tcPr>
    <w:tblStylePr w:type="firstRow">
      <w:rPr>
        <w:b/>
        <w:bCs/>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4C3A62" w:themeFill="accent4"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4C3A62" w:themeFill="accent4" w:themeFillShade="99"/>
      </w:tcPr>
    </w:tblStylePr>
    <w:tblStylePr w:type="band1Vert">
      <w:tblPr>
        <w:tblLayout w:type="fixed"/>
      </w:tblPr>
      <w:tcPr>
        <w:shd w:val="clear" w:color="auto" w:fill="CCC0D9" w:themeFill="accent4" w:themeFillTint="66"/>
      </w:tcPr>
    </w:tblStylePr>
    <w:tblStylePr w:type="band1Horz">
      <w:tblPr>
        <w:tblLayout w:type="fixed"/>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02">
    <w:name w:val="Colorful Shading Accent 5"/>
    <w:basedOn w:val="36"/>
    <w:qFormat/>
    <w:uiPriority w:val="71"/>
    <w:pPr>
      <w:spacing w:after="0" w:line="240" w:lineRule="auto"/>
    </w:pPr>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6F9" w:themeFill="accent5" w:themeFillTint="19"/>
    </w:tcPr>
    <w:tblStylePr w:type="firstRow">
      <w:rPr>
        <w:b/>
        <w:bCs/>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276A7C" w:themeFill="accent5"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276A7C" w:themeFill="accent5" w:themeFillShade="99"/>
      </w:tcPr>
    </w:tblStylePr>
    <w:tblStylePr w:type="band1Vert">
      <w:tblPr>
        <w:tblLayout w:type="fixed"/>
      </w:tblPr>
      <w:tcPr>
        <w:shd w:val="clear" w:color="auto" w:fill="B6DDE8" w:themeFill="accent5" w:themeFillTint="66"/>
      </w:tcPr>
    </w:tblStylePr>
    <w:tblStylePr w:type="band1Horz">
      <w:tblPr>
        <w:tblLayout w:type="fixed"/>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03">
    <w:name w:val="Colorful Shading Accent 6"/>
    <w:basedOn w:val="36"/>
    <w:qFormat/>
    <w:uiPriority w:val="71"/>
    <w:pPr>
      <w:spacing w:after="0" w:line="240" w:lineRule="auto"/>
    </w:pPr>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EF4EC" w:themeFill="accent6" w:themeFillTint="19"/>
    </w:tcPr>
    <w:tblStylePr w:type="firstRow">
      <w:rPr>
        <w:b/>
        <w:bCs/>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B65607" w:themeFill="accent6"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B65607" w:themeFill="accent6" w:themeFillShade="99"/>
      </w:tcPr>
    </w:tblStylePr>
    <w:tblStylePr w:type="band1Vert">
      <w:tblPr>
        <w:tblLayout w:type="fixed"/>
      </w:tblPr>
      <w:tcPr>
        <w:shd w:val="clear" w:color="auto" w:fill="FBD4B4" w:themeFill="accent6" w:themeFillTint="66"/>
      </w:tcPr>
    </w:tblStylePr>
    <w:tblStylePr w:type="band1Horz">
      <w:tblPr>
        <w:tblLayout w:type="fixed"/>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04">
    <w:name w:val="Colorful List Accent 1"/>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hemeFill="accent1" w:themeFillTint="3F"/>
      </w:tcPr>
    </w:tblStylePr>
    <w:tblStylePr w:type="band1Horz">
      <w:tblPr>
        <w:tblLayout w:type="fixed"/>
      </w:tblPr>
      <w:tcPr>
        <w:shd w:val="clear" w:color="auto" w:fill="DBE5F1" w:themeFill="accent1" w:themeFillTint="33"/>
      </w:tcPr>
    </w:tblStylePr>
  </w:style>
  <w:style w:type="table" w:styleId="105">
    <w:name w:val="Colorful List Accent 2"/>
    <w:basedOn w:val="36"/>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FD3D3" w:themeFill="accent2" w:themeFillTint="3F"/>
      </w:tcPr>
    </w:tblStylePr>
    <w:tblStylePr w:type="band1Horz">
      <w:tblPr>
        <w:tblLayout w:type="fixed"/>
      </w:tblPr>
      <w:tcPr>
        <w:shd w:val="clear" w:color="auto" w:fill="F2DBDB" w:themeFill="accent2" w:themeFillTint="33"/>
      </w:tcPr>
    </w:tblStylePr>
  </w:style>
  <w:style w:type="table" w:styleId="106">
    <w:name w:val="Colorful List Accent 3"/>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blLayout w:type="fixed"/>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hemeFill="accent3" w:themeFillTint="3F"/>
      </w:tcPr>
    </w:tblStylePr>
    <w:tblStylePr w:type="band1Horz">
      <w:tblPr>
        <w:tblLayout w:type="fixed"/>
      </w:tblPr>
      <w:tcPr>
        <w:shd w:val="clear" w:color="auto" w:fill="EAF1DD" w:themeFill="accent3" w:themeFillTint="33"/>
      </w:tcPr>
    </w:tblStylePr>
  </w:style>
  <w:style w:type="table" w:styleId="107">
    <w:name w:val="Colorful List Accent 4"/>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blLayout w:type="fixed"/>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FD8E8" w:themeFill="accent4" w:themeFillTint="3F"/>
      </w:tcPr>
    </w:tblStylePr>
    <w:tblStylePr w:type="band1Horz">
      <w:tblPr>
        <w:tblLayout w:type="fixed"/>
      </w:tblPr>
      <w:tcPr>
        <w:shd w:val="clear" w:color="auto" w:fill="E5DFEC" w:themeFill="accent4" w:themeFillTint="33"/>
      </w:tcPr>
    </w:tblStylePr>
  </w:style>
  <w:style w:type="table" w:styleId="108">
    <w:name w:val="Colorful List Accent 5"/>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blLayout w:type="fixed"/>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0" w:themeFill="accent5" w:themeFillTint="3F"/>
      </w:tcPr>
    </w:tblStylePr>
    <w:tblStylePr w:type="band1Horz">
      <w:tblPr>
        <w:tblLayout w:type="fixed"/>
      </w:tblPr>
      <w:tcPr>
        <w:shd w:val="clear" w:color="auto" w:fill="DAEEF3" w:themeFill="accent5" w:themeFillTint="33"/>
      </w:tcPr>
    </w:tblStylePr>
  </w:style>
  <w:style w:type="table" w:styleId="109">
    <w:name w:val="Colorful List Accent 6"/>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blLayout w:type="fixed"/>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5D1" w:themeFill="accent6" w:themeFillTint="3F"/>
      </w:tcPr>
    </w:tblStylePr>
    <w:tblStylePr w:type="band1Horz">
      <w:tblPr>
        <w:tblLayout w:type="fixed"/>
      </w:tblPr>
      <w:tcPr>
        <w:shd w:val="clear" w:color="auto" w:fill="FDE9D9" w:themeFill="accent6" w:themeFillTint="33"/>
      </w:tcPr>
    </w:tblStylePr>
  </w:style>
  <w:style w:type="table" w:styleId="110">
    <w:name w:val="Colorful Grid Accent 1"/>
    <w:basedOn w:val="36"/>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DBE5F1" w:themeFill="accent1" w:themeFillTint="33"/>
    </w:tcPr>
    <w:tblStylePr w:type="firstRow">
      <w:rPr>
        <w:b/>
        <w:bCs/>
      </w:rPr>
      <w:tblPr>
        <w:tblLayout w:type="fixed"/>
      </w:tblPr>
      <w:tcPr>
        <w:shd w:val="clear" w:color="auto" w:fill="B8CCE4" w:themeFill="accent1" w:themeFillTint="66"/>
      </w:tcPr>
    </w:tblStylePr>
    <w:tblStylePr w:type="lastRow">
      <w:rPr>
        <w:b/>
        <w:bCs/>
        <w:color w:val="000000" w:themeColor="text1"/>
      </w:rPr>
      <w:tblPr>
        <w:tblLayout w:type="fixed"/>
      </w:tblPr>
      <w:tcPr>
        <w:shd w:val="clear" w:color="auto" w:fill="B8CCE4" w:themeFill="accent1" w:themeFillTint="66"/>
      </w:tcPr>
    </w:tblStylePr>
    <w:tblStylePr w:type="firstCol">
      <w:rPr>
        <w:color w:val="FFFFFF" w:themeColor="background1"/>
      </w:rPr>
      <w:tblPr>
        <w:tblLayout w:type="fixed"/>
      </w:tblPr>
      <w:tcPr>
        <w:shd w:val="clear" w:color="auto" w:fill="366091" w:themeFill="accent1" w:themeFillShade="BF"/>
      </w:tcPr>
    </w:tblStylePr>
    <w:tblStylePr w:type="lastCol">
      <w:rPr>
        <w:color w:val="FFFFFF" w:themeColor="background1"/>
      </w:rPr>
      <w:tblPr>
        <w:tblLayout w:type="fixed"/>
      </w:tblPr>
      <w:tcPr>
        <w:shd w:val="clear" w:color="auto" w:fill="366091" w:themeFill="accent1" w:themeFillShade="BF"/>
      </w:tc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111">
    <w:name w:val="Colorful Grid Accent 2"/>
    <w:basedOn w:val="36"/>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F2DBDB" w:themeFill="accent2" w:themeFillTint="33"/>
    </w:tcPr>
    <w:tblStylePr w:type="firstRow">
      <w:rPr>
        <w:b/>
        <w:bCs/>
      </w:rPr>
      <w:tblPr>
        <w:tblLayout w:type="fixed"/>
      </w:tblPr>
      <w:tcPr>
        <w:shd w:val="clear" w:color="auto" w:fill="E5B8B7" w:themeFill="accent2" w:themeFillTint="66"/>
      </w:tcPr>
    </w:tblStylePr>
    <w:tblStylePr w:type="lastRow">
      <w:rPr>
        <w:b/>
        <w:bCs/>
        <w:color w:val="000000" w:themeColor="text1"/>
      </w:rPr>
      <w:tblPr>
        <w:tblLayout w:type="fixed"/>
      </w:tblPr>
      <w:tcPr>
        <w:shd w:val="clear" w:color="auto" w:fill="E5B8B7" w:themeFill="accent2" w:themeFillTint="66"/>
      </w:tcPr>
    </w:tblStylePr>
    <w:tblStylePr w:type="firstCol">
      <w:rPr>
        <w:color w:val="FFFFFF" w:themeColor="background1"/>
      </w:rPr>
      <w:tblPr>
        <w:tblLayout w:type="fixed"/>
      </w:tblPr>
      <w:tcPr>
        <w:shd w:val="clear" w:color="auto" w:fill="943734" w:themeFill="accent2" w:themeFillShade="BF"/>
      </w:tcPr>
    </w:tblStylePr>
    <w:tblStylePr w:type="lastCol">
      <w:rPr>
        <w:color w:val="FFFFFF" w:themeColor="background1"/>
      </w:rPr>
      <w:tblPr>
        <w:tblLayout w:type="fixed"/>
      </w:tblPr>
      <w:tcPr>
        <w:shd w:val="clear" w:color="auto" w:fill="943734" w:themeFill="accent2" w:themeFillShade="BF"/>
      </w:tc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112">
    <w:name w:val="Colorful Grid Accent 3"/>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EAF1DD" w:themeFill="accent3" w:themeFillTint="33"/>
    </w:tcPr>
    <w:tblStylePr w:type="firstRow">
      <w:rPr>
        <w:b/>
        <w:bCs/>
      </w:rPr>
      <w:tblPr>
        <w:tblLayout w:type="fixed"/>
      </w:tblPr>
      <w:tcPr>
        <w:shd w:val="clear" w:color="auto" w:fill="D6E3BC" w:themeFill="accent3" w:themeFillTint="66"/>
      </w:tcPr>
    </w:tblStylePr>
    <w:tblStylePr w:type="lastRow">
      <w:rPr>
        <w:b/>
        <w:bCs/>
        <w:color w:val="000000" w:themeColor="text1"/>
      </w:rPr>
      <w:tblPr>
        <w:tblLayout w:type="fixed"/>
      </w:tblPr>
      <w:tcPr>
        <w:shd w:val="clear" w:color="auto" w:fill="D6E3BC" w:themeFill="accent3" w:themeFillTint="66"/>
      </w:tcPr>
    </w:tblStylePr>
    <w:tblStylePr w:type="firstCol">
      <w:rPr>
        <w:color w:val="FFFFFF" w:themeColor="background1"/>
      </w:rPr>
      <w:tblPr>
        <w:tblLayout w:type="fixed"/>
      </w:tblPr>
      <w:tcPr>
        <w:shd w:val="clear" w:color="auto" w:fill="76923C" w:themeFill="accent3" w:themeFillShade="BF"/>
      </w:tcPr>
    </w:tblStylePr>
    <w:tblStylePr w:type="lastCol">
      <w:rPr>
        <w:color w:val="FFFFFF" w:themeColor="background1"/>
      </w:rPr>
      <w:tblPr>
        <w:tblLayout w:type="fixed"/>
      </w:tblPr>
      <w:tcPr>
        <w:shd w:val="clear" w:color="auto" w:fill="76923C" w:themeFill="accent3" w:themeFillShade="BF"/>
      </w:tc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113">
    <w:name w:val="Colorful Grid Accent 4"/>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E5DFEC" w:themeFill="accent4" w:themeFillTint="33"/>
    </w:tcPr>
    <w:tblStylePr w:type="firstRow">
      <w:rPr>
        <w:b/>
        <w:bCs/>
      </w:rPr>
      <w:tblPr>
        <w:tblLayout w:type="fixed"/>
      </w:tblPr>
      <w:tcPr>
        <w:shd w:val="clear" w:color="auto" w:fill="CCC0D9" w:themeFill="accent4" w:themeFillTint="66"/>
      </w:tcPr>
    </w:tblStylePr>
    <w:tblStylePr w:type="lastRow">
      <w:rPr>
        <w:b/>
        <w:bCs/>
        <w:color w:val="000000" w:themeColor="text1"/>
      </w:rPr>
      <w:tblPr>
        <w:tblLayout w:type="fixed"/>
      </w:tblPr>
      <w:tcPr>
        <w:shd w:val="clear" w:color="auto" w:fill="CCC0D9" w:themeFill="accent4" w:themeFillTint="66"/>
      </w:tcPr>
    </w:tblStylePr>
    <w:tblStylePr w:type="firstCol">
      <w:rPr>
        <w:color w:val="FFFFFF" w:themeColor="background1"/>
      </w:rPr>
      <w:tblPr>
        <w:tblLayout w:type="fixed"/>
      </w:tblPr>
      <w:tcPr>
        <w:shd w:val="clear" w:color="auto" w:fill="5F497A" w:themeFill="accent4" w:themeFillShade="BF"/>
      </w:tcPr>
    </w:tblStylePr>
    <w:tblStylePr w:type="lastCol">
      <w:rPr>
        <w:color w:val="FFFFFF" w:themeColor="background1"/>
      </w:rPr>
      <w:tblPr>
        <w:tblLayout w:type="fixed"/>
      </w:tblPr>
      <w:tcPr>
        <w:shd w:val="clear" w:color="auto" w:fill="5F497A" w:themeFill="accent4" w:themeFillShade="BF"/>
      </w:tc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114">
    <w:name w:val="Colorful Grid Accent 5"/>
    <w:basedOn w:val="36"/>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DAEEF3" w:themeFill="accent5" w:themeFillTint="33"/>
    </w:tcPr>
    <w:tblStylePr w:type="firstRow">
      <w:rPr>
        <w:b/>
        <w:bCs/>
      </w:rPr>
      <w:tblPr>
        <w:tblLayout w:type="fixed"/>
      </w:tblPr>
      <w:tcPr>
        <w:shd w:val="clear" w:color="auto" w:fill="B6DDE8" w:themeFill="accent5" w:themeFillTint="66"/>
      </w:tcPr>
    </w:tblStylePr>
    <w:tblStylePr w:type="lastRow">
      <w:rPr>
        <w:b/>
        <w:bCs/>
        <w:color w:val="000000" w:themeColor="text1"/>
      </w:rPr>
      <w:tblPr>
        <w:tblLayout w:type="fixed"/>
      </w:tblPr>
      <w:tcPr>
        <w:shd w:val="clear" w:color="auto" w:fill="B6DDE8" w:themeFill="accent5" w:themeFillTint="66"/>
      </w:tcPr>
    </w:tblStylePr>
    <w:tblStylePr w:type="firstCol">
      <w:rPr>
        <w:color w:val="FFFFFF" w:themeColor="background1"/>
      </w:rPr>
      <w:tblPr>
        <w:tblLayout w:type="fixed"/>
      </w:tblPr>
      <w:tcPr>
        <w:shd w:val="clear" w:color="auto" w:fill="31849B" w:themeFill="accent5" w:themeFillShade="BF"/>
      </w:tcPr>
    </w:tblStylePr>
    <w:tblStylePr w:type="lastCol">
      <w:rPr>
        <w:color w:val="FFFFFF" w:themeColor="background1"/>
      </w:rPr>
      <w:tblPr>
        <w:tblLayout w:type="fixed"/>
      </w:tblPr>
      <w:tcPr>
        <w:shd w:val="clear" w:color="auto" w:fill="31849B" w:themeFill="accent5" w:themeFillShade="BF"/>
      </w:tc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115">
    <w:name w:val="Colorful Grid Accent 6"/>
    <w:basedOn w:val="36"/>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FDE9D9" w:themeFill="accent6" w:themeFillTint="33"/>
    </w:tcPr>
    <w:tblStylePr w:type="firstRow">
      <w:rPr>
        <w:b/>
        <w:bCs/>
      </w:rPr>
      <w:tblPr>
        <w:tblLayout w:type="fixed"/>
      </w:tblPr>
      <w:tcPr>
        <w:shd w:val="clear" w:color="auto" w:fill="FBD4B4" w:themeFill="accent6" w:themeFillTint="66"/>
      </w:tcPr>
    </w:tblStylePr>
    <w:tblStylePr w:type="lastRow">
      <w:rPr>
        <w:b/>
        <w:bCs/>
        <w:color w:val="000000" w:themeColor="text1"/>
      </w:rPr>
      <w:tblPr>
        <w:tblLayout w:type="fixed"/>
      </w:tblPr>
      <w:tcPr>
        <w:shd w:val="clear" w:color="auto" w:fill="FBD4B4" w:themeFill="accent6" w:themeFillTint="66"/>
      </w:tcPr>
    </w:tblStylePr>
    <w:tblStylePr w:type="firstCol">
      <w:rPr>
        <w:color w:val="FFFFFF" w:themeColor="background1"/>
      </w:rPr>
      <w:tblPr>
        <w:tblLayout w:type="fixed"/>
      </w:tblPr>
      <w:tcPr>
        <w:shd w:val="clear" w:color="auto" w:fill="E36C09" w:themeFill="accent6" w:themeFillShade="BF"/>
      </w:tcPr>
    </w:tblStylePr>
    <w:tblStylePr w:type="lastCol">
      <w:rPr>
        <w:color w:val="FFFFFF" w:themeColor="background1"/>
      </w:rPr>
      <w:tblPr>
        <w:tblLayout w:type="fixed"/>
      </w:tblPr>
      <w:tcPr>
        <w:shd w:val="clear" w:color="auto" w:fill="E36C09" w:themeFill="accent6" w:themeFillShade="BF"/>
      </w:tc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character" w:customStyle="1" w:styleId="116">
    <w:name w:val="页眉 Char"/>
    <w:basedOn w:val="33"/>
    <w:link w:val="26"/>
    <w:qFormat/>
    <w:uiPriority w:val="99"/>
  </w:style>
  <w:style w:type="character" w:customStyle="1" w:styleId="117">
    <w:name w:val="页脚 Char"/>
    <w:basedOn w:val="33"/>
    <w:link w:val="25"/>
    <w:qFormat/>
    <w:uiPriority w:val="99"/>
  </w:style>
  <w:style w:type="paragraph" w:customStyle="1" w:styleId="11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19">
    <w:name w:val="标题 1 Char"/>
    <w:basedOn w:val="33"/>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20">
    <w:name w:val="标题 2 Char"/>
    <w:basedOn w:val="33"/>
    <w:link w:val="3"/>
    <w:uiPriority w:val="9"/>
    <w:rPr>
      <w:rFonts w:asciiTheme="majorHAnsi" w:hAnsiTheme="majorHAnsi" w:eastAsiaTheme="majorEastAsia" w:cstheme="majorBidi"/>
      <w:b/>
      <w:bCs/>
      <w:color w:val="4F81BD" w:themeColor="accent1"/>
      <w:sz w:val="26"/>
      <w:szCs w:val="26"/>
    </w:rPr>
  </w:style>
  <w:style w:type="character" w:customStyle="1" w:styleId="121">
    <w:name w:val="标题 3 Char"/>
    <w:basedOn w:val="33"/>
    <w:link w:val="4"/>
    <w:qFormat/>
    <w:uiPriority w:val="9"/>
    <w:rPr>
      <w:rFonts w:asciiTheme="majorHAnsi" w:hAnsiTheme="majorHAnsi" w:eastAsiaTheme="majorEastAsia" w:cstheme="majorBidi"/>
      <w:b/>
      <w:bCs/>
      <w:color w:val="4F81BD" w:themeColor="accent1"/>
    </w:rPr>
  </w:style>
  <w:style w:type="character" w:customStyle="1" w:styleId="122">
    <w:name w:val="标题 Char"/>
    <w:basedOn w:val="33"/>
    <w:link w:val="32"/>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23">
    <w:name w:val="副标题 Char"/>
    <w:basedOn w:val="33"/>
    <w:link w:val="27"/>
    <w:uiPriority w:val="11"/>
    <w:rPr>
      <w:rFonts w:asciiTheme="majorHAnsi" w:hAnsiTheme="majorHAnsi" w:eastAsiaTheme="majorEastAsia" w:cstheme="majorBidi"/>
      <w:i/>
      <w:iCs/>
      <w:color w:val="4F81BD" w:themeColor="accent1"/>
      <w:spacing w:val="15"/>
      <w:sz w:val="24"/>
      <w:szCs w:val="24"/>
    </w:rPr>
  </w:style>
  <w:style w:type="paragraph" w:customStyle="1" w:styleId="124">
    <w:name w:val="List Paragraph"/>
    <w:basedOn w:val="1"/>
    <w:qFormat/>
    <w:uiPriority w:val="34"/>
    <w:pPr>
      <w:ind w:left="720"/>
      <w:contextualSpacing/>
    </w:pPr>
  </w:style>
  <w:style w:type="character" w:customStyle="1" w:styleId="125">
    <w:name w:val="正文文本 Char"/>
    <w:basedOn w:val="33"/>
    <w:link w:val="19"/>
    <w:qFormat/>
    <w:uiPriority w:val="99"/>
  </w:style>
  <w:style w:type="character" w:customStyle="1" w:styleId="126">
    <w:name w:val="正文文本 2 Char"/>
    <w:basedOn w:val="33"/>
    <w:link w:val="29"/>
    <w:qFormat/>
    <w:uiPriority w:val="99"/>
  </w:style>
  <w:style w:type="character" w:customStyle="1" w:styleId="127">
    <w:name w:val="正文文本 3 Char"/>
    <w:basedOn w:val="33"/>
    <w:link w:val="17"/>
    <w:uiPriority w:val="99"/>
    <w:rPr>
      <w:sz w:val="16"/>
      <w:szCs w:val="16"/>
    </w:rPr>
  </w:style>
  <w:style w:type="character" w:customStyle="1" w:styleId="128">
    <w:name w:val="宏文本 Char"/>
    <w:basedOn w:val="33"/>
    <w:link w:val="13"/>
    <w:qFormat/>
    <w:uiPriority w:val="99"/>
    <w:rPr>
      <w:rFonts w:ascii="Courier" w:hAnsi="Courier"/>
      <w:sz w:val="20"/>
      <w:szCs w:val="20"/>
    </w:rPr>
  </w:style>
  <w:style w:type="paragraph" w:customStyle="1" w:styleId="129">
    <w:name w:val="Quote"/>
    <w:basedOn w:val="1"/>
    <w:next w:val="1"/>
    <w:link w:val="130"/>
    <w:qFormat/>
    <w:uiPriority w:val="29"/>
    <w:rPr>
      <w:i/>
      <w:iCs/>
      <w:color w:val="000000" w:themeColor="text1"/>
    </w:rPr>
  </w:style>
  <w:style w:type="character" w:customStyle="1" w:styleId="130">
    <w:name w:val="引用 Char"/>
    <w:basedOn w:val="33"/>
    <w:link w:val="129"/>
    <w:uiPriority w:val="29"/>
    <w:rPr>
      <w:i/>
      <w:iCs/>
      <w:color w:val="000000" w:themeColor="text1"/>
    </w:rPr>
  </w:style>
  <w:style w:type="character" w:customStyle="1" w:styleId="131">
    <w:name w:val="标题 4 Char"/>
    <w:basedOn w:val="33"/>
    <w:link w:val="5"/>
    <w:semiHidden/>
    <w:qFormat/>
    <w:uiPriority w:val="9"/>
    <w:rPr>
      <w:rFonts w:asciiTheme="majorHAnsi" w:hAnsiTheme="majorHAnsi" w:eastAsiaTheme="majorEastAsia" w:cstheme="majorBidi"/>
      <w:b/>
      <w:bCs/>
      <w:i/>
      <w:iCs/>
      <w:color w:val="4F81BD" w:themeColor="accent1"/>
    </w:rPr>
  </w:style>
  <w:style w:type="character" w:customStyle="1" w:styleId="132">
    <w:name w:val="标题 5 Char"/>
    <w:basedOn w:val="33"/>
    <w:link w:val="6"/>
    <w:semiHidden/>
    <w:qFormat/>
    <w:uiPriority w:val="9"/>
    <w:rPr>
      <w:rFonts w:asciiTheme="majorHAnsi" w:hAnsiTheme="majorHAnsi" w:eastAsiaTheme="majorEastAsia" w:cstheme="majorBidi"/>
      <w:color w:val="243F61" w:themeColor="accent1" w:themeShade="7F"/>
    </w:rPr>
  </w:style>
  <w:style w:type="character" w:customStyle="1" w:styleId="133">
    <w:name w:val="标题 6 Char"/>
    <w:basedOn w:val="33"/>
    <w:link w:val="7"/>
    <w:semiHidden/>
    <w:qFormat/>
    <w:uiPriority w:val="9"/>
    <w:rPr>
      <w:rFonts w:asciiTheme="majorHAnsi" w:hAnsiTheme="majorHAnsi" w:eastAsiaTheme="majorEastAsia" w:cstheme="majorBidi"/>
      <w:i/>
      <w:iCs/>
      <w:color w:val="243F61" w:themeColor="accent1" w:themeShade="7F"/>
    </w:rPr>
  </w:style>
  <w:style w:type="character" w:customStyle="1" w:styleId="134">
    <w:name w:val="标题 7 Char"/>
    <w:basedOn w:val="33"/>
    <w:link w:val="8"/>
    <w:semiHidden/>
    <w:qFormat/>
    <w:uiPriority w:val="9"/>
    <w:rPr>
      <w:rFonts w:asciiTheme="majorHAnsi" w:hAnsiTheme="majorHAnsi" w:eastAsiaTheme="majorEastAsia" w:cstheme="majorBidi"/>
      <w:i/>
      <w:iCs/>
      <w:color w:val="3F3F3F" w:themeColor="text1" w:themeTint="BF"/>
    </w:rPr>
  </w:style>
  <w:style w:type="character" w:customStyle="1" w:styleId="135">
    <w:name w:val="标题 8 Char"/>
    <w:basedOn w:val="33"/>
    <w:link w:val="9"/>
    <w:semiHidden/>
    <w:uiPriority w:val="9"/>
    <w:rPr>
      <w:rFonts w:asciiTheme="majorHAnsi" w:hAnsiTheme="majorHAnsi" w:eastAsiaTheme="majorEastAsia" w:cstheme="majorBidi"/>
      <w:color w:val="4F81BD" w:themeColor="accent1"/>
      <w:sz w:val="20"/>
      <w:szCs w:val="20"/>
    </w:rPr>
  </w:style>
  <w:style w:type="character" w:customStyle="1" w:styleId="136">
    <w:name w:val="标题 9 Char"/>
    <w:basedOn w:val="33"/>
    <w:link w:val="10"/>
    <w:semiHidden/>
    <w:qFormat/>
    <w:uiPriority w:val="9"/>
    <w:rPr>
      <w:rFonts w:asciiTheme="majorHAnsi" w:hAnsiTheme="majorHAnsi" w:eastAsiaTheme="majorEastAsia" w:cstheme="majorBidi"/>
      <w:i/>
      <w:iCs/>
      <w:color w:val="3F3F3F" w:themeColor="text1" w:themeTint="BF"/>
      <w:sz w:val="20"/>
      <w:szCs w:val="20"/>
    </w:rPr>
  </w:style>
  <w:style w:type="paragraph" w:customStyle="1" w:styleId="137">
    <w:name w:val="Intense Quote"/>
    <w:basedOn w:val="1"/>
    <w:next w:val="1"/>
    <w:link w:val="13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38">
    <w:name w:val="明显引用 Char"/>
    <w:basedOn w:val="33"/>
    <w:link w:val="137"/>
    <w:qFormat/>
    <w:uiPriority w:val="30"/>
    <w:rPr>
      <w:b/>
      <w:bCs/>
      <w:i/>
      <w:iCs/>
      <w:color w:val="4F81BD" w:themeColor="accent1"/>
    </w:rPr>
  </w:style>
  <w:style w:type="character" w:customStyle="1" w:styleId="139">
    <w:name w:val="Subtle Emphasis"/>
    <w:basedOn w:val="33"/>
    <w:qFormat/>
    <w:uiPriority w:val="19"/>
    <w:rPr>
      <w:i/>
      <w:iCs/>
      <w:color w:val="7F7F7F" w:themeColor="text1" w:themeTint="7F"/>
    </w:rPr>
  </w:style>
  <w:style w:type="character" w:customStyle="1" w:styleId="140">
    <w:name w:val="Intense Emphasis"/>
    <w:basedOn w:val="33"/>
    <w:qFormat/>
    <w:uiPriority w:val="21"/>
    <w:rPr>
      <w:b/>
      <w:bCs/>
      <w:i/>
      <w:iCs/>
      <w:color w:val="4F81BD" w:themeColor="accent1"/>
    </w:rPr>
  </w:style>
  <w:style w:type="character" w:customStyle="1" w:styleId="141">
    <w:name w:val="Subtle Reference"/>
    <w:basedOn w:val="33"/>
    <w:qFormat/>
    <w:uiPriority w:val="31"/>
    <w:rPr>
      <w:smallCaps/>
      <w:color w:val="C0504D" w:themeColor="accent2"/>
      <w:u w:val="single"/>
    </w:rPr>
  </w:style>
  <w:style w:type="character" w:customStyle="1" w:styleId="142">
    <w:name w:val="Intense Reference"/>
    <w:basedOn w:val="33"/>
    <w:qFormat/>
    <w:uiPriority w:val="32"/>
    <w:rPr>
      <w:b/>
      <w:bCs/>
      <w:smallCaps/>
      <w:color w:val="C0504D" w:themeColor="accent2"/>
      <w:spacing w:val="5"/>
      <w:u w:val="single"/>
    </w:rPr>
  </w:style>
  <w:style w:type="character" w:customStyle="1" w:styleId="143">
    <w:name w:val="Book Title"/>
    <w:basedOn w:val="33"/>
    <w:qFormat/>
    <w:uiPriority w:val="33"/>
    <w:rPr>
      <w:b/>
      <w:bCs/>
      <w:smallCaps/>
      <w:spacing w:val="5"/>
    </w:rPr>
  </w:style>
  <w:style w:type="paragraph" w:customStyle="1" w:styleId="144">
    <w:name w:val="TOC Heading"/>
    <w:basedOn w:val="2"/>
    <w:next w:val="1"/>
    <w:unhideWhenUsed/>
    <w:qFormat/>
    <w:uiPriority w:val="39"/>
    <w:pPr>
      <w:outlineLvl w:val="9"/>
    </w:pPr>
  </w:style>
  <w:style w:type="table" w:customStyle="1" w:styleId="145">
    <w:name w:val="Light Shading"/>
    <w:basedOn w:val="36"/>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customStyle="1" w:styleId="146">
    <w:name w:val="Light Shading Accent 1"/>
    <w:basedOn w:val="36"/>
    <w:qFormat/>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customStyle="1" w:styleId="147">
    <w:name w:val="Light List"/>
    <w:basedOn w:val="36"/>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148">
    <w:name w:val="Light List Accent 1"/>
    <w:basedOn w:val="36"/>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149">
    <w:name w:val="Light Grid"/>
    <w:basedOn w:val="36"/>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150">
    <w:name w:val="Light Grid Accent 1"/>
    <w:basedOn w:val="36"/>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151">
    <w:name w:val="Medium Shading 1"/>
    <w:basedOn w:val="36"/>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customStyle="1" w:styleId="152">
    <w:name w:val="Medium Shading 1 Accent 1"/>
    <w:basedOn w:val="36"/>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blLayout w:type="fixed"/>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hemeFill="accent1" w:themeFillTint="3F"/>
      </w:tcPr>
    </w:tblStylePr>
    <w:tblStylePr w:type="band1Horz">
      <w:tblPr>
        <w:tblLayout w:type="fixed"/>
      </w:tblPr>
      <w:tcPr>
        <w:tcBorders>
          <w:insideH w:val="nil"/>
          <w:insideV w:val="nil"/>
        </w:tcBorders>
        <w:shd w:val="clear" w:color="auto" w:fill="D3DFEE" w:themeFill="accent1" w:themeFillTint="3F"/>
      </w:tcPr>
    </w:tblStylePr>
    <w:tblStylePr w:type="band2Horz">
      <w:tblPr>
        <w:tblLayout w:type="fixed"/>
      </w:tblPr>
      <w:tcPr>
        <w:tcBorders>
          <w:insideH w:val="nil"/>
          <w:insideV w:val="nil"/>
        </w:tcBorders>
      </w:tcPr>
    </w:tblStylePr>
  </w:style>
  <w:style w:type="table" w:customStyle="1" w:styleId="153">
    <w:name w:val="Medium Shading 2"/>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customStyle="1" w:styleId="154">
    <w:name w:val="Medium Shading 2 Accent 1"/>
    <w:basedOn w:val="36"/>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blLayout w:type="fixed"/>
      </w:tblPr>
      <w:tcPr>
        <w:tcBorders>
          <w:top w:val="single" w:color="auto" w:sz="18" w:space="0"/>
          <w:left w:val="nil"/>
          <w:bottom w:val="single" w:color="auto" w:sz="18" w:space="0"/>
          <w:right w:val="nil"/>
          <w:insideH w:val="nil"/>
          <w:insideV w:val="nil"/>
        </w:tcBorders>
      </w:tcPr>
    </w:tblStylePr>
  </w:style>
  <w:style w:type="table" w:customStyle="1" w:styleId="155">
    <w:name w:val="Medium List 1"/>
    <w:basedOn w:val="36"/>
    <w:qFormat/>
    <w:uiPriority w:val="65"/>
    <w:pPr>
      <w:spacing w:after="0" w:line="240" w:lineRule="auto"/>
    </w:pPr>
    <w:rPr>
      <w:color w:val="000000" w:themeColor="text1"/>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1F497D" w:themeColor="text2"/>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customStyle="1" w:styleId="156">
    <w:name w:val="Medium List 1 Accent 1"/>
    <w:basedOn w:val="36"/>
    <w:qFormat/>
    <w:uiPriority w:val="65"/>
    <w:pPr>
      <w:spacing w:after="0" w:line="240" w:lineRule="auto"/>
    </w:pPr>
    <w:rPr>
      <w:color w:val="000000" w:themeColor="text1"/>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F81BD" w:themeColor="accent1" w:sz="8" w:space="0"/>
        </w:tcBorders>
      </w:tcPr>
    </w:tblStylePr>
    <w:tblStylePr w:type="lastRow">
      <w:rPr>
        <w:b/>
        <w:bCs/>
        <w:color w:val="1F497D" w:themeColor="text2"/>
      </w:rPr>
      <w:tblPr>
        <w:tblLayout w:type="fixed"/>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blLayout w:type="fixed"/>
      </w:tblPr>
      <w:tcPr>
        <w:tcBorders>
          <w:top w:val="single" w:color="4F81BD" w:themeColor="accent1" w:sz="8" w:space="0"/>
          <w:bottom w:val="single" w:color="4F81BD" w:themeColor="accent1" w:sz="8" w:space="0"/>
        </w:tcBorders>
      </w:tcPr>
    </w:tblStylePr>
    <w:tblStylePr w:type="band1Vert">
      <w:tblPr>
        <w:tblLayout w:type="fixed"/>
      </w:tblPr>
      <w:tcPr>
        <w:shd w:val="clear" w:color="auto" w:fill="D3DFEE" w:themeFill="accent1" w:themeFillTint="3F"/>
      </w:tcPr>
    </w:tblStylePr>
    <w:tblStylePr w:type="band1Horz">
      <w:tblPr>
        <w:tblLayout w:type="fixed"/>
      </w:tblPr>
      <w:tcPr>
        <w:shd w:val="clear" w:color="auto" w:fill="D3DFEE" w:themeFill="accent1" w:themeFillTint="3F"/>
      </w:tcPr>
    </w:tblStylePr>
  </w:style>
  <w:style w:type="table" w:customStyle="1" w:styleId="157">
    <w:name w:val="Medium List 2"/>
    <w:basedOn w:val="36"/>
    <w:qFormat/>
    <w:uiPriority w:val="66"/>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customStyle="1" w:styleId="158">
    <w:name w:val="Medium Grid 1"/>
    <w:basedOn w:val="36"/>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customStyle="1" w:styleId="159">
    <w:name w:val="Medium Grid 2"/>
    <w:basedOn w:val="36"/>
    <w:qFormat/>
    <w:uiPriority w:val="68"/>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blLayout w:type="fixed"/>
      </w:tblPr>
      <w:tcPr>
        <w:shd w:val="clear" w:color="auto" w:fill="E5E5E5" w:themeFill="text1" w:themeFillTint="19"/>
      </w:tcPr>
    </w:tblStylePr>
    <w:tblStylePr w:type="lastRow">
      <w:rPr>
        <w:b/>
        <w:bCs/>
        <w:color w:val="000000" w:themeColor="text1"/>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customStyle="1" w:styleId="160">
    <w:name w:val="Medium Grid 3"/>
    <w:basedOn w:val="36"/>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161">
    <w:name w:val="Dark List"/>
    <w:basedOn w:val="36"/>
    <w:qFormat/>
    <w:uiPriority w:val="70"/>
    <w:pPr>
      <w:spacing w:after="0" w:line="240" w:lineRule="auto"/>
    </w:pPr>
    <w:rPr>
      <w:color w:val="FFFFFF" w:themeColor="background1"/>
    </w:rPr>
    <w:tblPr>
      <w:tblLayout w:type="fixed"/>
      <w:tblCellMar>
        <w:top w:w="0" w:type="dxa"/>
        <w:left w:w="108" w:type="dxa"/>
        <w:bottom w:w="0" w:type="dxa"/>
        <w:right w:w="108" w:type="dxa"/>
      </w:tblCellMar>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customStyle="1" w:styleId="162">
    <w:name w:val="Colorful Shading"/>
    <w:basedOn w:val="36"/>
    <w:qFormat/>
    <w:uiPriority w:val="71"/>
    <w:pPr>
      <w:spacing w:after="0" w:line="240" w:lineRule="auto"/>
    </w:pPr>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163">
    <w:name w:val="Colorful List"/>
    <w:basedOn w:val="36"/>
    <w:qFormat/>
    <w:uiPriority w:val="72"/>
    <w:pPr>
      <w:spacing w:after="0" w:line="240" w:lineRule="auto"/>
    </w:pPr>
    <w:rPr>
      <w:color w:val="000000" w:themeColor="text1"/>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customStyle="1" w:styleId="164">
    <w:name w:val="Colorful Grid"/>
    <w:basedOn w:val="36"/>
    <w:qFormat/>
    <w:uiPriority w:val="73"/>
    <w:pPr>
      <w:spacing w:after="0" w:line="240" w:lineRule="auto"/>
    </w:pPr>
    <w:rPr>
      <w:color w:val="000000" w:themeColor="text1"/>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rPr>
      <w:tblPr>
        <w:tblLayout w:type="fixed"/>
      </w:tblPr>
      <w:tcPr>
        <w:shd w:val="clear" w:color="auto" w:fill="999999" w:themeFill="text1" w:themeFillTint="66"/>
      </w:tcPr>
    </w:tblStylePr>
    <w:tblStylePr w:type="firstCol">
      <w:rPr>
        <w:color w:val="FFFFFF" w:themeColor="background1"/>
      </w:rPr>
      <w:tblPr>
        <w:tblLayout w:type="fixed"/>
      </w:tblPr>
      <w:tcPr>
        <w:shd w:val="clear" w:color="auto" w:fill="000000" w:themeFill="text1" w:themeFillShade="BF"/>
      </w:tcPr>
    </w:tblStylePr>
    <w:tblStylePr w:type="lastCol">
      <w:rPr>
        <w:color w:val="FFFFFF" w:themeColor="background1"/>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character" w:customStyle="1" w:styleId="165">
    <w:name w:val="批注框文本 Char"/>
    <w:basedOn w:val="33"/>
    <w:link w:val="24"/>
    <w:semiHidden/>
    <w:qFormat/>
    <w:uiPriority w:val="99"/>
    <w:rPr>
      <w:rFonts w:ascii="微软雅黑" w:hAnsi="微软雅黑" w:eastAsia="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Template>
  <Pages>8</Pages>
  <Words>7469</Words>
  <Characters>7722</Characters>
  <Lines>143</Lines>
  <Paragraphs>123</Paragraphs>
  <TotalTime>0</TotalTime>
  <ScaleCrop>false</ScaleCrop>
  <LinksUpToDate>false</LinksUpToDate>
  <CharactersWithSpaces>7731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Administrator</dc:creator>
  <cp:lastModifiedBy>Administrator</cp:lastModifiedBy>
  <dcterms:modified xsi:type="dcterms:W3CDTF">2021-07-10T08:54:38Z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