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ind w:firstLine="600" w:firstLineChars="200"/>
        <w:jc w:val="center"/>
        <w:rPr>
          <w:rFonts w:ascii="黑体" w:hAnsi="黑体" w:eastAsia="黑体" w:cs="黑体"/>
          <w:sz w:val="30"/>
          <w:szCs w:val="30"/>
        </w:rPr>
      </w:pPr>
      <w:r>
        <w:rPr>
          <w:rFonts w:hint="eastAsia" w:ascii="黑体" w:hAnsi="黑体" w:eastAsia="黑体" w:cs="黑体"/>
          <w:sz w:val="30"/>
          <w:szCs w:val="30"/>
        </w:rPr>
        <w:drawing>
          <wp:anchor distT="0" distB="0" distL="114300" distR="114300" simplePos="0" relativeHeight="251659264" behindDoc="0" locked="0" layoutInCell="1" allowOverlap="1">
            <wp:simplePos x="0" y="0"/>
            <wp:positionH relativeFrom="page">
              <wp:posOffset>10680700</wp:posOffset>
            </wp:positionH>
            <wp:positionV relativeFrom="topMargin">
              <wp:posOffset>11176000</wp:posOffset>
            </wp:positionV>
            <wp:extent cx="304800" cy="355600"/>
            <wp:effectExtent l="0" t="0" r="0" b="635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304800" cy="355600"/>
                    </a:xfrm>
                    <a:prstGeom prst="rect">
                      <a:avLst/>
                    </a:prstGeom>
                  </pic:spPr>
                </pic:pic>
              </a:graphicData>
            </a:graphic>
          </wp:anchor>
        </w:drawing>
      </w:r>
      <w:r>
        <w:rPr>
          <w:rFonts w:hint="eastAsia" w:ascii="黑体" w:hAnsi="黑体" w:eastAsia="黑体" w:cs="黑体"/>
          <w:sz w:val="30"/>
          <w:szCs w:val="30"/>
        </w:rPr>
        <w:t>宾县第二中学2020-2021学年度下学期第三次月考</w:t>
      </w:r>
    </w:p>
    <w:p>
      <w:pPr>
        <w:spacing w:line="336" w:lineRule="auto"/>
        <w:ind w:firstLine="720" w:firstLineChars="200"/>
        <w:jc w:val="center"/>
        <w:rPr>
          <w:rFonts w:ascii="黑体" w:hAnsi="黑体" w:eastAsia="黑体" w:cs="黑体"/>
          <w:sz w:val="36"/>
          <w:szCs w:val="36"/>
        </w:rPr>
      </w:pPr>
      <w:r>
        <w:rPr>
          <w:rFonts w:hint="eastAsia" w:ascii="黑体" w:hAnsi="黑体" w:eastAsia="黑体" w:cs="黑体"/>
          <w:sz w:val="36"/>
          <w:szCs w:val="36"/>
        </w:rPr>
        <w:t>高二政治试卷</w:t>
      </w:r>
    </w:p>
    <w:p>
      <w:pPr>
        <w:spacing w:line="336" w:lineRule="auto"/>
        <w:ind w:firstLine="2700" w:firstLineChars="1500"/>
        <w:rPr>
          <w:rFonts w:ascii="宋体" w:hAnsi="宋体" w:cs="宋体"/>
          <w:sz w:val="18"/>
          <w:szCs w:val="18"/>
        </w:rPr>
      </w:pPr>
      <w:r>
        <w:rPr>
          <w:rFonts w:hint="eastAsia" w:ascii="宋体" w:hAnsi="宋体" w:cs="宋体"/>
          <w:sz w:val="18"/>
          <w:szCs w:val="18"/>
        </w:rPr>
        <w:t xml:space="preserve">      考试时间：90分钟          总分100分</w:t>
      </w:r>
    </w:p>
    <w:p>
      <w:pPr>
        <w:spacing w:line="336" w:lineRule="auto"/>
        <w:rPr>
          <w:sz w:val="18"/>
          <w:szCs w:val="18"/>
        </w:rPr>
      </w:pPr>
      <w:r>
        <w:rPr>
          <w:rFonts w:hint="eastAsia"/>
          <w:sz w:val="18"/>
          <w:szCs w:val="18"/>
        </w:rPr>
        <w:t>注意事项：</w:t>
      </w:r>
    </w:p>
    <w:p>
      <w:pPr>
        <w:numPr>
          <w:ilvl w:val="0"/>
          <w:numId w:val="1"/>
        </w:numPr>
        <w:spacing w:line="336" w:lineRule="auto"/>
        <w:rPr>
          <w:sz w:val="18"/>
          <w:szCs w:val="18"/>
        </w:rPr>
      </w:pPr>
      <w:r>
        <w:rPr>
          <w:rFonts w:hint="eastAsia"/>
          <w:sz w:val="18"/>
          <w:szCs w:val="18"/>
        </w:rPr>
        <w:t>答题前填好自己的姓名、班级、考号等信息。</w:t>
      </w:r>
    </w:p>
    <w:p>
      <w:pPr>
        <w:numPr>
          <w:ilvl w:val="0"/>
          <w:numId w:val="1"/>
        </w:numPr>
        <w:spacing w:line="336" w:lineRule="auto"/>
        <w:rPr>
          <w:sz w:val="18"/>
          <w:szCs w:val="18"/>
        </w:rPr>
      </w:pPr>
      <w:r>
        <w:rPr>
          <w:rFonts w:hint="eastAsia"/>
          <w:sz w:val="18"/>
          <w:szCs w:val="18"/>
        </w:rPr>
        <w:t>请将答案规范填写在答题卡上。</w:t>
      </w:r>
    </w:p>
    <w:p>
      <w:pPr>
        <w:spacing w:line="336" w:lineRule="auto"/>
        <w:rPr>
          <w:rFonts w:ascii="宋体" w:hAnsi="宋体" w:cs="宋体"/>
          <w:bCs/>
        </w:rPr>
      </w:pPr>
      <w:r>
        <w:rPr>
          <w:rFonts w:hint="eastAsia" w:ascii="宋体" w:hAnsi="宋体" w:cs="宋体"/>
          <w:bCs/>
        </w:rPr>
        <w:t>一、单选题（每小题2分、共70分）</w:t>
      </w:r>
    </w:p>
    <w:p>
      <w:pPr>
        <w:spacing w:line="336" w:lineRule="auto"/>
        <w:jc w:val="left"/>
        <w:textAlignment w:val="center"/>
        <w:rPr>
          <w:rFonts w:ascii="宋体" w:hAnsi="宋体" w:cs="宋体"/>
          <w:bCs/>
          <w:szCs w:val="21"/>
        </w:rPr>
      </w:pPr>
      <w:r>
        <w:rPr>
          <w:rFonts w:hint="eastAsia" w:ascii="宋体" w:hAnsi="宋体" w:cs="宋体"/>
          <w:bCs/>
          <w:szCs w:val="21"/>
        </w:rPr>
        <w:t>1．根据中国外汇交易中心公布的外汇牌价,2019年2月14日外汇市场人民币汇率中间价为1美元兑人民币6.7744元；2019年2月15日外汇市场人民币汇率中间价为1美元兑人民币6.762元。这表明（      ）</w:t>
      </w:r>
    </w:p>
    <w:p>
      <w:pPr>
        <w:spacing w:line="336" w:lineRule="auto"/>
        <w:jc w:val="left"/>
        <w:textAlignment w:val="center"/>
        <w:rPr>
          <w:rFonts w:ascii="宋体" w:hAnsi="宋体" w:cs="宋体"/>
          <w:bCs/>
          <w:szCs w:val="21"/>
        </w:rPr>
      </w:pPr>
      <w:r>
        <w:rPr>
          <w:rFonts w:hint="eastAsia" w:ascii="宋体" w:hAnsi="宋体" w:cs="宋体"/>
          <w:bCs/>
          <w:szCs w:val="21"/>
        </w:rPr>
        <w:t xml:space="preserve">①美元汇率跌落，美元贬值  ②人民币汇率跌落，人民币贬值  </w:t>
      </w:r>
    </w:p>
    <w:p>
      <w:pPr>
        <w:spacing w:line="336" w:lineRule="auto"/>
        <w:jc w:val="left"/>
        <w:textAlignment w:val="center"/>
        <w:rPr>
          <w:rFonts w:ascii="宋体" w:hAnsi="宋体" w:cs="宋体"/>
          <w:bCs/>
          <w:szCs w:val="21"/>
        </w:rPr>
      </w:pPr>
      <w:r>
        <w:rPr>
          <w:rFonts w:hint="eastAsia" w:ascii="宋体" w:hAnsi="宋体" w:cs="宋体"/>
          <w:bCs/>
          <w:szCs w:val="21"/>
        </w:rPr>
        <w:t>③美元汇率升高，美元升值  ④人民币汇率升高，人民币升值</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36" w:lineRule="auto"/>
        <w:jc w:val="left"/>
        <w:textAlignment w:val="center"/>
        <w:rPr>
          <w:rFonts w:ascii="宋体" w:hAnsi="宋体" w:cs="宋体"/>
          <w:bCs/>
          <w:szCs w:val="21"/>
        </w:rPr>
      </w:pPr>
      <w:r>
        <w:rPr>
          <w:rFonts w:hint="eastAsia" w:ascii="宋体" w:hAnsi="宋体" w:cs="宋体"/>
          <w:bCs/>
          <w:szCs w:val="21"/>
        </w:rPr>
        <w:t>2．2020年5月10日，国务院总理李克强对云上2020年中国品牌日活动作出重要批示∶加强品牌建设，不断提升中国产品和服务的质量与影响力，是坚定实施扩大内需战略、推动高质量发展的重要方面。不断提升中国产品和服务的质量是基于（    ）</w:t>
      </w:r>
    </w:p>
    <w:p>
      <w:pPr>
        <w:spacing w:line="336" w:lineRule="auto"/>
        <w:jc w:val="left"/>
        <w:textAlignment w:val="center"/>
        <w:rPr>
          <w:rFonts w:ascii="宋体" w:hAnsi="宋体" w:cs="宋体"/>
          <w:bCs/>
          <w:szCs w:val="21"/>
        </w:rPr>
      </w:pPr>
      <w:r>
        <w:rPr>
          <w:rFonts w:hint="eastAsia" w:ascii="宋体" w:hAnsi="宋体" w:cs="宋体"/>
          <w:bCs/>
          <w:szCs w:val="21"/>
        </w:rPr>
        <w:t>①提高商品质量有利于实现其价值  ②商品价格是由商品质量决定的</w:t>
      </w:r>
    </w:p>
    <w:p>
      <w:pPr>
        <w:spacing w:line="336" w:lineRule="auto"/>
        <w:jc w:val="left"/>
        <w:textAlignment w:val="center"/>
        <w:rPr>
          <w:rFonts w:ascii="宋体" w:hAnsi="宋体" w:cs="宋体"/>
          <w:bCs/>
          <w:szCs w:val="21"/>
        </w:rPr>
      </w:pPr>
      <w:r>
        <w:rPr>
          <w:rFonts w:hint="eastAsia" w:ascii="宋体" w:hAnsi="宋体" w:cs="宋体"/>
          <w:bCs/>
          <w:szCs w:val="21"/>
        </w:rPr>
        <w:t>③商品的使用价值先于价值出现    ④商品是使用价值与价值的统一体</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3．近年来，人们的休闲方式不断“升级”昔日的某些“贵族运动”，如出国旅游、健身运动等，如今已开始进入“寻常百姓家。人们的休闲方式不断“升级”的根本原因是（    ）</w:t>
      </w:r>
    </w:p>
    <w:p>
      <w:pPr>
        <w:spacing w:line="336" w:lineRule="auto"/>
        <w:jc w:val="left"/>
        <w:textAlignment w:val="center"/>
        <w:rPr>
          <w:rFonts w:ascii="宋体" w:hAnsi="宋体" w:cs="宋体"/>
          <w:bCs/>
          <w:szCs w:val="21"/>
        </w:rPr>
      </w:pPr>
      <w:r>
        <w:rPr>
          <w:rFonts w:hint="eastAsia" w:ascii="宋体" w:hAnsi="宋体" w:cs="宋体"/>
          <w:bCs/>
          <w:szCs w:val="21"/>
        </w:rPr>
        <w:t>A．社会经济不断发展               B．居民收入水平提高</w:t>
      </w:r>
    </w:p>
    <w:p>
      <w:pPr>
        <w:spacing w:line="336" w:lineRule="auto"/>
        <w:jc w:val="left"/>
        <w:textAlignment w:val="center"/>
        <w:rPr>
          <w:rFonts w:ascii="宋体" w:hAnsi="宋体" w:cs="宋体"/>
          <w:bCs/>
          <w:szCs w:val="21"/>
        </w:rPr>
      </w:pPr>
      <w:r>
        <w:rPr>
          <w:rFonts w:hint="eastAsia" w:ascii="宋体" w:hAnsi="宋体" w:cs="宋体"/>
          <w:bCs/>
          <w:szCs w:val="21"/>
        </w:rPr>
        <w:t>C．社会商品、服务价格水平下降     D．居民家庭人口数量减少</w:t>
      </w:r>
    </w:p>
    <w:p>
      <w:pPr>
        <w:spacing w:line="336" w:lineRule="auto"/>
        <w:jc w:val="left"/>
        <w:textAlignment w:val="center"/>
        <w:rPr>
          <w:rFonts w:ascii="宋体" w:hAnsi="宋体" w:cs="宋体"/>
          <w:bCs/>
          <w:szCs w:val="21"/>
        </w:rPr>
      </w:pPr>
      <w:r>
        <w:rPr>
          <w:rFonts w:hint="eastAsia" w:ascii="宋体" w:hAnsi="宋体" w:cs="宋体"/>
          <w:bCs/>
          <w:szCs w:val="21"/>
        </w:rPr>
        <w:t>4．2020年2月初，为支援湖北抗击新型冠状病毒肺炎疫情，四川广汉一爱心企业在广汉连山镇、清江镇采购应季蔬菜，包括莴笋、莲花白、花菜等。2月5日，这批援助湖北的20万斤蔬菜顺利抵达武汉、荆门等地。爱心企业向武汉、荆门捐赠的蔬菜（    ）</w:t>
      </w:r>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A．是商品，因为有使用价值</w:t>
      </w:r>
      <w:r>
        <w:rPr>
          <w:rFonts w:hint="eastAsia" w:ascii="宋体" w:hAnsi="宋体" w:cs="宋体"/>
          <w:bCs/>
          <w:szCs w:val="21"/>
        </w:rPr>
        <w:tab/>
      </w:r>
      <w:r>
        <w:rPr>
          <w:rFonts w:hint="eastAsia" w:ascii="宋体" w:hAnsi="宋体" w:cs="宋体"/>
          <w:bCs/>
          <w:szCs w:val="21"/>
        </w:rPr>
        <w:t>B．不是商品，因为没有用于交换</w:t>
      </w:r>
      <w:bookmarkStart w:id="0" w:name="_GoBack"/>
      <w:bookmarkEnd w:id="0"/>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C．是商品，因为是劳动产品且用于交换</w:t>
      </w:r>
      <w:r>
        <w:rPr>
          <w:rFonts w:hint="eastAsia" w:ascii="宋体" w:hAnsi="宋体" w:cs="宋体"/>
          <w:bCs/>
          <w:szCs w:val="21"/>
        </w:rPr>
        <w:tab/>
      </w:r>
      <w:r>
        <w:rPr>
          <w:rFonts w:hint="eastAsia" w:ascii="宋体" w:hAnsi="宋体" w:cs="宋体"/>
          <w:bCs/>
          <w:szCs w:val="21"/>
        </w:rPr>
        <w:t>D．不是商品，因为不是劳动产品</w:t>
      </w:r>
    </w:p>
    <w:p>
      <w:pPr>
        <w:spacing w:line="336" w:lineRule="auto"/>
        <w:jc w:val="left"/>
        <w:textAlignment w:val="center"/>
        <w:rPr>
          <w:rFonts w:ascii="宋体" w:hAnsi="宋体" w:cs="宋体"/>
          <w:bCs/>
          <w:szCs w:val="21"/>
        </w:rPr>
      </w:pPr>
      <w:r>
        <w:rPr>
          <w:rFonts w:hint="eastAsia" w:ascii="宋体" w:hAnsi="宋体" w:cs="宋体"/>
          <w:bCs/>
          <w:szCs w:val="21"/>
        </w:rPr>
        <w:t>5．生产资料所有制是经济制度的基础，同一个社会可以有不同形式的生产资料所有制，其中，占支配地位的生产资料所有制决定着个社会的基本性质和发展方向。我国社会主义经济制度的基础是（   ）</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A．非公有制经济</w:t>
      </w:r>
      <w:r>
        <w:rPr>
          <w:rFonts w:hint="eastAsia" w:ascii="宋体" w:hAnsi="宋体" w:cs="宋体"/>
          <w:bCs/>
          <w:szCs w:val="21"/>
        </w:rPr>
        <w:tab/>
      </w:r>
      <w:r>
        <w:rPr>
          <w:rFonts w:hint="eastAsia" w:ascii="宋体" w:hAnsi="宋体" w:cs="宋体"/>
          <w:bCs/>
          <w:szCs w:val="21"/>
        </w:rPr>
        <w:t>B．公有制经济  C．国有经济   D．多种所有制经济</w:t>
      </w:r>
    </w:p>
    <w:p>
      <w:pPr>
        <w:spacing w:line="336" w:lineRule="auto"/>
        <w:jc w:val="left"/>
        <w:textAlignment w:val="center"/>
        <w:rPr>
          <w:rFonts w:ascii="宋体" w:hAnsi="宋体" w:cs="宋体"/>
          <w:bCs/>
          <w:szCs w:val="21"/>
        </w:rPr>
      </w:pPr>
      <w:r>
        <w:rPr>
          <w:rFonts w:hint="eastAsia" w:ascii="宋体" w:hAnsi="宋体" w:cs="宋体"/>
          <w:bCs/>
          <w:szCs w:val="21"/>
        </w:rPr>
        <w:t>6．2020中国股市如同乘坐了过山车一般，在股民惊悚的叫喊声中度过了不太平的半年，风云变幻的股市投资者该如何面对？投资股票给我们的启示（   ）</w:t>
      </w:r>
    </w:p>
    <w:p>
      <w:pPr>
        <w:spacing w:line="336" w:lineRule="auto"/>
        <w:jc w:val="left"/>
        <w:textAlignment w:val="center"/>
        <w:rPr>
          <w:rFonts w:ascii="宋体" w:hAnsi="宋体" w:cs="宋体"/>
          <w:bCs/>
          <w:szCs w:val="21"/>
        </w:rPr>
      </w:pPr>
      <w:r>
        <w:rPr>
          <w:rFonts w:hint="eastAsia" w:ascii="宋体" w:hAnsi="宋体" w:cs="宋体"/>
          <w:bCs/>
          <w:szCs w:val="21"/>
        </w:rPr>
        <w:t>①注重风险与收益相结合         ②股票是高风险的投资</w:t>
      </w:r>
    </w:p>
    <w:p>
      <w:pPr>
        <w:spacing w:line="336" w:lineRule="auto"/>
        <w:jc w:val="left"/>
        <w:textAlignment w:val="center"/>
        <w:rPr>
          <w:rFonts w:ascii="宋体" w:hAnsi="宋体" w:cs="宋体"/>
          <w:bCs/>
          <w:szCs w:val="21"/>
        </w:rPr>
      </w:pPr>
      <w:r>
        <w:rPr>
          <w:rFonts w:hint="eastAsia" w:ascii="宋体" w:hAnsi="宋体" w:cs="宋体"/>
          <w:bCs/>
          <w:szCs w:val="21"/>
        </w:rPr>
        <w:t>③投资股票收益高，没有风险     ④股票是规避风险的投资</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A．②④</w:t>
      </w:r>
      <w:r>
        <w:rPr>
          <w:rFonts w:hint="eastAsia" w:ascii="宋体" w:hAnsi="宋体" w:cs="宋体"/>
          <w:bCs/>
          <w:szCs w:val="21"/>
        </w:rPr>
        <w:tab/>
      </w:r>
      <w:r>
        <w:rPr>
          <w:rFonts w:hint="eastAsia" w:ascii="宋体" w:hAnsi="宋体" w:cs="宋体"/>
          <w:bCs/>
          <w:szCs w:val="21"/>
        </w:rPr>
        <w:t>B．①②</w:t>
      </w:r>
      <w:r>
        <w:rPr>
          <w:rFonts w:hint="eastAsia" w:ascii="宋体" w:hAnsi="宋体" w:cs="宋体"/>
          <w:bCs/>
          <w:szCs w:val="21"/>
        </w:rPr>
        <w:tab/>
      </w:r>
      <w:r>
        <w:rPr>
          <w:rFonts w:hint="eastAsia" w:ascii="宋体" w:hAnsi="宋体" w:cs="宋体"/>
          <w:bCs/>
          <w:szCs w:val="21"/>
        </w:rPr>
        <w:t>C．①④</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7．2020年底，国务院要求有关部门继续加大力度清查拖欠农民工工资问题，这很好地维护了农民工的（    ）</w:t>
      </w:r>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 xml:space="preserve">A．劳动权           B．安全保障权       C．休息权  </w:t>
      </w:r>
      <w:r>
        <w:rPr>
          <w:rFonts w:hint="eastAsia" w:ascii="宋体" w:hAnsi="宋体" w:cs="宋体"/>
          <w:bCs/>
          <w:szCs w:val="21"/>
        </w:rPr>
        <w:tab/>
      </w:r>
      <w:r>
        <w:rPr>
          <w:rFonts w:hint="eastAsia" w:ascii="宋体" w:hAnsi="宋体" w:cs="宋体"/>
          <w:bCs/>
          <w:szCs w:val="21"/>
        </w:rPr>
        <w:t xml:space="preserve">        D．获得劳动报酬的权利</w:t>
      </w:r>
    </w:p>
    <w:p>
      <w:pPr>
        <w:spacing w:line="336" w:lineRule="auto"/>
        <w:jc w:val="left"/>
        <w:textAlignment w:val="center"/>
        <w:rPr>
          <w:rFonts w:ascii="宋体" w:hAnsi="宋体" w:cs="宋体"/>
          <w:bCs/>
          <w:szCs w:val="21"/>
        </w:rPr>
      </w:pPr>
      <w:r>
        <w:rPr>
          <w:rFonts w:hint="eastAsia" w:ascii="宋体" w:hAnsi="宋体" w:cs="宋体"/>
          <w:bCs/>
          <w:szCs w:val="21"/>
        </w:rPr>
        <w:t>8．鼓励、支持和引导个体、私营等非公有制经济发展，是因为非公有制经济（    ）</w:t>
      </w:r>
    </w:p>
    <w:p>
      <w:pPr>
        <w:spacing w:line="336" w:lineRule="auto"/>
        <w:jc w:val="left"/>
        <w:textAlignment w:val="center"/>
        <w:rPr>
          <w:rFonts w:ascii="宋体" w:hAnsi="宋体" w:cs="宋体"/>
          <w:bCs/>
          <w:szCs w:val="21"/>
        </w:rPr>
      </w:pPr>
      <w:r>
        <w:rPr>
          <w:rFonts w:hint="eastAsia" w:ascii="宋体" w:hAnsi="宋体" w:cs="宋体"/>
          <w:bCs/>
          <w:szCs w:val="21"/>
        </w:rPr>
        <w:t>A．掌握着国家的经济命脉                 B．对国民经济的主导作用主要体现在控制力上</w:t>
      </w:r>
    </w:p>
    <w:p>
      <w:pPr>
        <w:spacing w:line="336" w:lineRule="auto"/>
        <w:jc w:val="left"/>
        <w:textAlignment w:val="center"/>
        <w:rPr>
          <w:rFonts w:ascii="宋体" w:hAnsi="宋体" w:cs="宋体"/>
          <w:bCs/>
          <w:szCs w:val="21"/>
        </w:rPr>
      </w:pPr>
      <w:r>
        <w:rPr>
          <w:rFonts w:hint="eastAsia" w:ascii="宋体" w:hAnsi="宋体" w:cs="宋体"/>
          <w:bCs/>
          <w:szCs w:val="21"/>
        </w:rPr>
        <w:t>C．是社会主义市场经济的重要组成部分     D．可以同较高的生产力水平相适应</w:t>
      </w:r>
    </w:p>
    <w:p>
      <w:pPr>
        <w:spacing w:line="336" w:lineRule="auto"/>
        <w:jc w:val="left"/>
        <w:textAlignment w:val="center"/>
        <w:rPr>
          <w:rFonts w:ascii="宋体" w:hAnsi="宋体" w:cs="宋体"/>
          <w:bCs/>
          <w:szCs w:val="21"/>
        </w:rPr>
      </w:pPr>
      <w:r>
        <w:rPr>
          <w:rFonts w:hint="eastAsia" w:ascii="宋体" w:hAnsi="宋体" w:cs="宋体"/>
          <w:bCs/>
          <w:szCs w:val="21"/>
        </w:rPr>
        <w:t>9．某中华老字号企业坚守品牌定位，保留原来价格适中的经典产品；同时，针对消费新诉求，从天然植物中萃取活性物，研发出部分高端产品，满足了多个年龄段、多种职业人群对护肤品的不同需求，实现了产品从一度消失到再度热销的华丽转身。该企业的成功之处在于（    ）</w:t>
      </w:r>
    </w:p>
    <w:p>
      <w:pPr>
        <w:spacing w:line="336" w:lineRule="auto"/>
        <w:jc w:val="left"/>
        <w:textAlignment w:val="center"/>
        <w:rPr>
          <w:rFonts w:ascii="宋体" w:hAnsi="宋体" w:cs="宋体"/>
          <w:bCs/>
          <w:szCs w:val="21"/>
        </w:rPr>
      </w:pPr>
      <w:r>
        <w:rPr>
          <w:rFonts w:hint="eastAsia" w:ascii="宋体" w:hAnsi="宋体" w:cs="宋体"/>
          <w:bCs/>
          <w:szCs w:val="21"/>
        </w:rPr>
        <w:t>①紧跟市场潮流，找准产品定位    ②强化内部管理，打造独特优势</w:t>
      </w:r>
    </w:p>
    <w:p>
      <w:pPr>
        <w:spacing w:line="336" w:lineRule="auto"/>
        <w:jc w:val="left"/>
        <w:textAlignment w:val="center"/>
        <w:rPr>
          <w:rFonts w:ascii="宋体" w:hAnsi="宋体" w:cs="宋体"/>
          <w:bCs/>
          <w:szCs w:val="21"/>
        </w:rPr>
      </w:pPr>
      <w:r>
        <w:rPr>
          <w:rFonts w:hint="eastAsia" w:ascii="宋体" w:hAnsi="宋体" w:cs="宋体"/>
          <w:bCs/>
          <w:szCs w:val="21"/>
        </w:rPr>
        <w:t>③坚持诚信经营，承担社会责任    ④提升科技含量，丰富产品类型</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36" w:lineRule="auto"/>
        <w:jc w:val="left"/>
        <w:textAlignment w:val="center"/>
        <w:rPr>
          <w:rFonts w:ascii="宋体" w:hAnsi="宋体" w:cs="宋体"/>
          <w:bCs/>
          <w:szCs w:val="21"/>
        </w:rPr>
      </w:pPr>
      <w:r>
        <w:rPr>
          <w:rFonts w:hint="eastAsia" w:ascii="宋体" w:hAnsi="宋体" w:cs="宋体"/>
          <w:bCs/>
          <w:szCs w:val="21"/>
        </w:rPr>
        <w:t>10．习近平主席在民营企业座谈会上说：“我们强调把公有制经济巩固好、发展好，同鼓励、支持、引导非公有制经济发展不是对立的，而是有机统一的。公有制经济、非公有制经济应该相辅相成、相得益彰，而不是相互排斥、相互抵消。”对习近平主席的话理解正确的是(　　)</w:t>
      </w:r>
    </w:p>
    <w:p>
      <w:pPr>
        <w:spacing w:line="336" w:lineRule="auto"/>
        <w:jc w:val="left"/>
        <w:textAlignment w:val="center"/>
        <w:rPr>
          <w:rFonts w:ascii="宋体" w:hAnsi="宋体" w:cs="宋体"/>
          <w:bCs/>
          <w:szCs w:val="21"/>
        </w:rPr>
      </w:pPr>
      <w:r>
        <w:rPr>
          <w:rFonts w:hint="eastAsia" w:ascii="宋体" w:hAnsi="宋体" w:cs="宋体"/>
          <w:bCs/>
          <w:szCs w:val="21"/>
        </w:rPr>
        <w:t>A．公有制经济和非公有制经济都是社会主义经济重要组成部分</w:t>
      </w:r>
    </w:p>
    <w:p>
      <w:pPr>
        <w:spacing w:line="336" w:lineRule="auto"/>
        <w:jc w:val="left"/>
        <w:textAlignment w:val="center"/>
        <w:rPr>
          <w:rFonts w:ascii="宋体" w:hAnsi="宋体" w:cs="宋体"/>
          <w:bCs/>
          <w:szCs w:val="21"/>
        </w:rPr>
      </w:pPr>
      <w:r>
        <w:rPr>
          <w:rFonts w:hint="eastAsia" w:ascii="宋体" w:hAnsi="宋体" w:cs="宋体"/>
          <w:bCs/>
          <w:szCs w:val="21"/>
        </w:rPr>
        <w:t>B．公有制经济和非公有制经济在基本经济制度中地位是平等的</w:t>
      </w:r>
    </w:p>
    <w:p>
      <w:pPr>
        <w:spacing w:line="336" w:lineRule="auto"/>
        <w:jc w:val="left"/>
        <w:textAlignment w:val="center"/>
        <w:rPr>
          <w:rFonts w:ascii="宋体" w:hAnsi="宋体" w:cs="宋体"/>
          <w:bCs/>
          <w:szCs w:val="21"/>
        </w:rPr>
      </w:pPr>
      <w:r>
        <w:rPr>
          <w:rFonts w:hint="eastAsia" w:ascii="宋体" w:hAnsi="宋体" w:cs="宋体"/>
          <w:bCs/>
          <w:szCs w:val="21"/>
        </w:rPr>
        <w:t>C．公有制经济和非公有制经济都是推动我国经济社会发展的重要力量</w:t>
      </w:r>
    </w:p>
    <w:p>
      <w:pPr>
        <w:spacing w:line="336" w:lineRule="auto"/>
        <w:jc w:val="left"/>
        <w:textAlignment w:val="center"/>
        <w:rPr>
          <w:rFonts w:ascii="宋体" w:hAnsi="宋体" w:cs="宋体"/>
          <w:bCs/>
          <w:szCs w:val="21"/>
        </w:rPr>
      </w:pPr>
      <w:r>
        <w:rPr>
          <w:rFonts w:hint="eastAsia" w:ascii="宋体" w:hAnsi="宋体" w:cs="宋体"/>
          <w:bCs/>
          <w:szCs w:val="21"/>
        </w:rPr>
        <w:t>D．发展非公有制经济是为了更好地发挥公有制经济的主导作用</w:t>
      </w:r>
    </w:p>
    <w:p>
      <w:pPr>
        <w:spacing w:line="336" w:lineRule="auto"/>
        <w:jc w:val="left"/>
        <w:textAlignment w:val="center"/>
        <w:rPr>
          <w:rFonts w:ascii="宋体" w:hAnsi="宋体" w:cs="宋体"/>
          <w:bCs/>
          <w:szCs w:val="21"/>
        </w:rPr>
      </w:pPr>
      <w:r>
        <w:rPr>
          <w:rFonts w:hint="eastAsia" w:ascii="宋体" w:hAnsi="宋体" w:cs="宋体"/>
          <w:bCs/>
          <w:szCs w:val="21"/>
        </w:rPr>
        <w:t>11．某企业坚持传统产品的特色和品质，同时注重消费者个性化消费需求，开展数字化经营，积极拥抱新零售、直播带货等新业态，为企业增添了新动能。该企业的成功做法有（    ）</w:t>
      </w:r>
    </w:p>
    <w:p>
      <w:pPr>
        <w:spacing w:line="336" w:lineRule="auto"/>
        <w:jc w:val="left"/>
        <w:textAlignment w:val="center"/>
        <w:rPr>
          <w:rFonts w:ascii="宋体" w:hAnsi="宋体" w:cs="宋体"/>
          <w:bCs/>
          <w:szCs w:val="21"/>
        </w:rPr>
      </w:pPr>
      <w:r>
        <w:rPr>
          <w:rFonts w:hint="eastAsia" w:ascii="宋体" w:hAnsi="宋体" w:cs="宋体"/>
          <w:bCs/>
          <w:szCs w:val="21"/>
        </w:rPr>
        <w:t>①实施正确经营战略  ②创新营销模式  ③扩大生产规模   ④开展价格竞争</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12．2020年8月.全国各地多个餐饮、杰任协会接连发出倡议,号召餐饮企业主动提供小份菜、半份菜，引导消费者主动打包,深入践行“光盘行动”。餐饮业协会发出上述号召的意义在于（    ）</w:t>
      </w:r>
    </w:p>
    <w:p>
      <w:pPr>
        <w:spacing w:line="336" w:lineRule="auto"/>
        <w:jc w:val="left"/>
        <w:textAlignment w:val="center"/>
        <w:rPr>
          <w:rFonts w:ascii="宋体" w:hAnsi="宋体" w:cs="宋体"/>
          <w:bCs/>
          <w:szCs w:val="21"/>
        </w:rPr>
      </w:pPr>
      <w:r>
        <w:rPr>
          <w:rFonts w:hint="eastAsia" w:ascii="宋体" w:hAnsi="宋体" w:cs="宋体"/>
          <w:bCs/>
          <w:szCs w:val="21"/>
        </w:rPr>
        <w:t>①刺激消费需求,拉动经济增长   ②引导企业积极承担社会责任</w:t>
      </w:r>
    </w:p>
    <w:p>
      <w:pPr>
        <w:spacing w:line="336" w:lineRule="auto"/>
        <w:jc w:val="left"/>
        <w:textAlignment w:val="center"/>
        <w:rPr>
          <w:rFonts w:ascii="宋体" w:hAnsi="宋体" w:cs="宋体"/>
          <w:bCs/>
          <w:szCs w:val="21"/>
        </w:rPr>
      </w:pPr>
      <w:r>
        <w:rPr>
          <w:rFonts w:hint="eastAsia" w:ascii="宋体" w:hAnsi="宋体" w:cs="宋体"/>
          <w:bCs/>
          <w:szCs w:val="21"/>
        </w:rPr>
        <w:t>③降低企业经营成本,增加盈利   ④有效节约食品,推动绿色发展</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13．随着经济的发展，越来越多的新兴职业产生，如网络写手、同声传译、私人裁缝、职业规划师、无人机飞手、理财规划师等等，为劳动者提供了丰富多样的职业选择。对于新时代的劳动者，需要</w:t>
      </w:r>
    </w:p>
    <w:p>
      <w:pPr>
        <w:spacing w:line="336" w:lineRule="auto"/>
        <w:jc w:val="left"/>
        <w:textAlignment w:val="center"/>
        <w:rPr>
          <w:rFonts w:ascii="宋体" w:hAnsi="宋体" w:cs="宋体"/>
          <w:bCs/>
          <w:szCs w:val="21"/>
        </w:rPr>
      </w:pPr>
      <w:r>
        <w:rPr>
          <w:rFonts w:hint="eastAsia" w:ascii="宋体" w:hAnsi="宋体" w:cs="宋体"/>
          <w:bCs/>
          <w:szCs w:val="21"/>
        </w:rPr>
        <w:t>①树立自主择业观，根据个人的兴趣、专长，自主选择职业</w:t>
      </w:r>
    </w:p>
    <w:p>
      <w:pPr>
        <w:spacing w:line="336" w:lineRule="auto"/>
        <w:jc w:val="left"/>
        <w:textAlignment w:val="center"/>
        <w:rPr>
          <w:rFonts w:ascii="宋体" w:hAnsi="宋体" w:cs="宋体"/>
          <w:bCs/>
          <w:szCs w:val="21"/>
        </w:rPr>
      </w:pPr>
      <w:r>
        <w:rPr>
          <w:rFonts w:hint="eastAsia" w:ascii="宋体" w:hAnsi="宋体" w:cs="宋体"/>
          <w:bCs/>
          <w:szCs w:val="21"/>
        </w:rPr>
        <w:t>②鼓励创业带动就业，破除妨碍劳动力流动的体制机制弊端</w:t>
      </w:r>
    </w:p>
    <w:p>
      <w:pPr>
        <w:spacing w:line="336" w:lineRule="auto"/>
        <w:jc w:val="left"/>
        <w:textAlignment w:val="center"/>
        <w:rPr>
          <w:rFonts w:ascii="宋体" w:hAnsi="宋体" w:cs="宋体"/>
          <w:bCs/>
          <w:szCs w:val="21"/>
        </w:rPr>
      </w:pPr>
      <w:r>
        <w:rPr>
          <w:rFonts w:hint="eastAsia" w:ascii="宋体" w:hAnsi="宋体" w:cs="宋体"/>
          <w:bCs/>
          <w:szCs w:val="21"/>
        </w:rPr>
        <w:t>③坚持就业优先战略，提供全方位的就业服务</w:t>
      </w:r>
    </w:p>
    <w:p>
      <w:pPr>
        <w:spacing w:line="336" w:lineRule="auto"/>
        <w:jc w:val="left"/>
        <w:textAlignment w:val="center"/>
        <w:rPr>
          <w:rFonts w:ascii="宋体" w:hAnsi="宋体" w:cs="宋体"/>
          <w:bCs/>
          <w:szCs w:val="21"/>
        </w:rPr>
      </w:pPr>
      <w:r>
        <w:rPr>
          <w:rFonts w:hint="eastAsia" w:ascii="宋体" w:hAnsi="宋体" w:cs="宋体"/>
          <w:bCs/>
          <w:szCs w:val="21"/>
        </w:rPr>
        <w:t>④树立多种方式就业观，灵活选择职业</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D．①④</w:t>
      </w:r>
    </w:p>
    <w:p>
      <w:pPr>
        <w:spacing w:line="336" w:lineRule="auto"/>
        <w:jc w:val="left"/>
        <w:textAlignment w:val="center"/>
        <w:rPr>
          <w:rFonts w:ascii="宋体" w:hAnsi="宋体" w:cs="宋体"/>
          <w:bCs/>
          <w:szCs w:val="21"/>
        </w:rPr>
      </w:pPr>
      <w:r>
        <w:rPr>
          <w:rFonts w:hint="eastAsia" w:ascii="宋体" w:hAnsi="宋体" w:cs="宋体"/>
          <w:bCs/>
          <w:szCs w:val="21"/>
        </w:rPr>
        <w:t>14．在国家宏观调控中最常用的经济手段是：（   ）</w:t>
      </w:r>
    </w:p>
    <w:p>
      <w:pPr>
        <w:spacing w:line="336" w:lineRule="auto"/>
        <w:jc w:val="left"/>
        <w:textAlignment w:val="center"/>
        <w:rPr>
          <w:rFonts w:ascii="宋体" w:hAnsi="宋体" w:cs="宋体"/>
          <w:bCs/>
          <w:szCs w:val="21"/>
        </w:rPr>
      </w:pPr>
      <w:r>
        <w:rPr>
          <w:rFonts w:hint="eastAsia" w:ascii="宋体" w:hAnsi="宋体" w:cs="宋体"/>
          <w:bCs/>
          <w:szCs w:val="21"/>
        </w:rPr>
        <w:t>①财政政策      ②货币政策     ③就业政策     ④消费政策</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15．建设现代化经济体系，要大力发展实体经济。这是因为实体经济是</w:t>
      </w:r>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A．全党工作的重中之重</w:t>
      </w:r>
      <w:r>
        <w:rPr>
          <w:rFonts w:hint="eastAsia" w:ascii="宋体" w:hAnsi="宋体" w:cs="宋体"/>
          <w:bCs/>
          <w:szCs w:val="21"/>
        </w:rPr>
        <w:tab/>
      </w:r>
      <w:r>
        <w:rPr>
          <w:rFonts w:hint="eastAsia" w:ascii="宋体" w:hAnsi="宋体" w:cs="宋体"/>
          <w:bCs/>
          <w:szCs w:val="21"/>
        </w:rPr>
        <w:t>B．国民经济的主体</w:t>
      </w:r>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C．引领发展的第一动力</w:t>
      </w:r>
      <w:r>
        <w:rPr>
          <w:rFonts w:hint="eastAsia" w:ascii="宋体" w:hAnsi="宋体" w:cs="宋体"/>
          <w:bCs/>
          <w:szCs w:val="21"/>
        </w:rPr>
        <w:tab/>
      </w:r>
      <w:r>
        <w:rPr>
          <w:rFonts w:hint="eastAsia" w:ascii="宋体" w:hAnsi="宋体" w:cs="宋体"/>
          <w:bCs/>
          <w:szCs w:val="21"/>
        </w:rPr>
        <w:t>D．一国经济的立身之本</w:t>
      </w:r>
    </w:p>
    <w:p>
      <w:pPr>
        <w:spacing w:line="336" w:lineRule="auto"/>
        <w:jc w:val="left"/>
        <w:textAlignment w:val="center"/>
        <w:rPr>
          <w:rFonts w:ascii="宋体" w:hAnsi="宋体" w:cs="宋体"/>
          <w:bCs/>
          <w:szCs w:val="21"/>
        </w:rPr>
      </w:pPr>
      <w:r>
        <w:rPr>
          <w:rFonts w:hint="eastAsia" w:ascii="宋体" w:hAnsi="宋体" w:cs="宋体"/>
          <w:bCs/>
          <w:szCs w:val="21"/>
        </w:rPr>
        <w:t>16．规范市场秩序的治本之策是（   ）</w:t>
      </w:r>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A．制定市场准入规则、竞争规则和交易规则</w:t>
      </w:r>
      <w:r>
        <w:rPr>
          <w:rFonts w:hint="eastAsia" w:ascii="宋体" w:hAnsi="宋体" w:cs="宋体"/>
          <w:bCs/>
          <w:szCs w:val="21"/>
        </w:rPr>
        <w:tab/>
      </w:r>
      <w:r>
        <w:rPr>
          <w:rFonts w:hint="eastAsia" w:ascii="宋体" w:hAnsi="宋体" w:cs="宋体"/>
          <w:bCs/>
          <w:szCs w:val="21"/>
        </w:rPr>
        <w:t xml:space="preserve"> </w:t>
      </w:r>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B．形成以道德为支撑、法律为保障的社会信用制度</w:t>
      </w:r>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C．经济活动参与者主动运用法律维护自己的权益</w:t>
      </w:r>
      <w:r>
        <w:rPr>
          <w:rFonts w:hint="eastAsia" w:ascii="宋体" w:hAnsi="宋体" w:cs="宋体"/>
          <w:bCs/>
          <w:szCs w:val="21"/>
        </w:rPr>
        <w:tab/>
      </w:r>
    </w:p>
    <w:p>
      <w:pPr>
        <w:tabs>
          <w:tab w:val="left" w:pos="4153"/>
        </w:tabs>
        <w:spacing w:line="336" w:lineRule="auto"/>
        <w:jc w:val="left"/>
        <w:textAlignment w:val="center"/>
        <w:rPr>
          <w:rFonts w:ascii="宋体" w:hAnsi="宋体" w:cs="宋体"/>
          <w:bCs/>
          <w:szCs w:val="21"/>
        </w:rPr>
      </w:pPr>
      <w:r>
        <w:rPr>
          <w:rFonts w:hint="eastAsia" w:ascii="宋体" w:hAnsi="宋体" w:cs="宋体"/>
          <w:bCs/>
          <w:szCs w:val="21"/>
        </w:rPr>
        <w:t>D．充分发挥市场在资源配置中的决定性作用</w:t>
      </w:r>
    </w:p>
    <w:p>
      <w:pPr>
        <w:spacing w:line="336" w:lineRule="auto"/>
        <w:jc w:val="left"/>
        <w:textAlignment w:val="center"/>
        <w:rPr>
          <w:rFonts w:ascii="宋体" w:hAnsi="宋体" w:cs="宋体"/>
          <w:bCs/>
          <w:szCs w:val="21"/>
        </w:rPr>
      </w:pPr>
      <w:r>
        <w:rPr>
          <w:rFonts w:hint="eastAsia" w:ascii="宋体" w:hAnsi="宋体" w:cs="宋体"/>
          <w:bCs/>
          <w:szCs w:val="21"/>
        </w:rPr>
        <w:t>17．在全国上下抗击疫情之时，一些不法商贩见利忘义，利用疫情哄抬物价，制售假劣防药品。有关部门强调，必须依法严厉打击。这种现象表明市场调节具有（    ）</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A．盲目性</w:t>
      </w:r>
      <w:r>
        <w:rPr>
          <w:rFonts w:hint="eastAsia" w:ascii="宋体" w:hAnsi="宋体" w:cs="宋体"/>
          <w:bCs/>
          <w:szCs w:val="21"/>
        </w:rPr>
        <w:tab/>
      </w:r>
      <w:r>
        <w:rPr>
          <w:rFonts w:hint="eastAsia" w:ascii="宋体" w:hAnsi="宋体" w:cs="宋体"/>
          <w:bCs/>
          <w:szCs w:val="21"/>
        </w:rPr>
        <w:t>B．竞争性</w:t>
      </w:r>
      <w:r>
        <w:rPr>
          <w:rFonts w:hint="eastAsia" w:ascii="宋体" w:hAnsi="宋体" w:cs="宋体"/>
          <w:bCs/>
          <w:szCs w:val="21"/>
        </w:rPr>
        <w:tab/>
      </w:r>
      <w:r>
        <w:rPr>
          <w:rFonts w:hint="eastAsia" w:ascii="宋体" w:hAnsi="宋体" w:cs="宋体"/>
          <w:bCs/>
          <w:szCs w:val="21"/>
        </w:rPr>
        <w:t>C．自发性</w:t>
      </w:r>
      <w:r>
        <w:rPr>
          <w:rFonts w:hint="eastAsia" w:ascii="宋体" w:hAnsi="宋体" w:cs="宋体"/>
          <w:bCs/>
          <w:szCs w:val="21"/>
        </w:rPr>
        <w:tab/>
      </w:r>
      <w:r>
        <w:rPr>
          <w:rFonts w:hint="eastAsia" w:ascii="宋体" w:hAnsi="宋体" w:cs="宋体"/>
          <w:bCs/>
          <w:szCs w:val="21"/>
        </w:rPr>
        <w:t>D．滞后性</w:t>
      </w:r>
    </w:p>
    <w:p>
      <w:pPr>
        <w:spacing w:line="336" w:lineRule="auto"/>
        <w:jc w:val="left"/>
        <w:textAlignment w:val="center"/>
        <w:rPr>
          <w:rFonts w:ascii="宋体" w:hAnsi="宋体" w:cs="宋体"/>
          <w:bCs/>
          <w:szCs w:val="21"/>
        </w:rPr>
      </w:pPr>
      <w:r>
        <w:rPr>
          <w:rFonts w:hint="eastAsia" w:ascii="宋体" w:hAnsi="宋体" w:cs="宋体"/>
          <w:bCs/>
          <w:szCs w:val="21"/>
        </w:rPr>
        <w:t>18．多地相继制定出台新规，为群众摆地摊松绑。地摊经济火了之后，对地摊活动的投诉也火了。不少市民反映地摊经营者油烟扰民、噪音扰民、污染环境、阻碍交通、以次充好、食品安全等问题。为促进地摊经济健康发展，地方政府必须（   ）</w:t>
      </w:r>
    </w:p>
    <w:p>
      <w:pPr>
        <w:spacing w:line="336" w:lineRule="auto"/>
        <w:jc w:val="left"/>
        <w:textAlignment w:val="center"/>
        <w:rPr>
          <w:rFonts w:ascii="宋体" w:hAnsi="宋体" w:cs="宋体"/>
          <w:bCs/>
          <w:szCs w:val="21"/>
        </w:rPr>
      </w:pPr>
      <w:r>
        <w:rPr>
          <w:rFonts w:hint="eastAsia" w:ascii="宋体" w:hAnsi="宋体" w:cs="宋体"/>
          <w:bCs/>
          <w:szCs w:val="21"/>
        </w:rPr>
        <w:t>①加强市场监管，促进地摊经济规范化经营   ②加强行政执法，严厉打击各种经营违法行为</w:t>
      </w:r>
    </w:p>
    <w:p>
      <w:pPr>
        <w:spacing w:line="336" w:lineRule="auto"/>
        <w:jc w:val="left"/>
        <w:textAlignment w:val="center"/>
        <w:rPr>
          <w:rFonts w:ascii="宋体" w:hAnsi="宋体" w:cs="宋体"/>
          <w:bCs/>
          <w:szCs w:val="21"/>
        </w:rPr>
      </w:pPr>
      <w:r>
        <w:rPr>
          <w:rFonts w:hint="eastAsia" w:ascii="宋体" w:hAnsi="宋体" w:cs="宋体"/>
          <w:bCs/>
          <w:szCs w:val="21"/>
        </w:rPr>
        <w:t>③积极履行义务，坚持诚信、守法和文明经营   ④积极履行职能，发挥总揽全局协调各方作用</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A．②③</w:t>
      </w:r>
      <w:r>
        <w:rPr>
          <w:rFonts w:hint="eastAsia" w:ascii="宋体" w:hAnsi="宋体" w:cs="宋体"/>
          <w:bCs/>
          <w:szCs w:val="21"/>
        </w:rPr>
        <w:tab/>
      </w:r>
      <w:r>
        <w:rPr>
          <w:rFonts w:hint="eastAsia" w:ascii="宋体" w:hAnsi="宋体" w:cs="宋体"/>
          <w:bCs/>
          <w:szCs w:val="21"/>
        </w:rPr>
        <w:t>B．①②</w:t>
      </w:r>
      <w:r>
        <w:rPr>
          <w:rFonts w:hint="eastAsia" w:ascii="宋体" w:hAnsi="宋体" w:cs="宋体"/>
          <w:bCs/>
          <w:szCs w:val="21"/>
        </w:rPr>
        <w:tab/>
      </w:r>
      <w:r>
        <w:rPr>
          <w:rFonts w:hint="eastAsia" w:ascii="宋体" w:hAnsi="宋体" w:cs="宋体"/>
          <w:bCs/>
          <w:szCs w:val="21"/>
        </w:rPr>
        <w:t>C．③④</w:t>
      </w:r>
      <w:r>
        <w:rPr>
          <w:rFonts w:hint="eastAsia" w:ascii="宋体" w:hAnsi="宋体" w:cs="宋体"/>
          <w:bCs/>
          <w:szCs w:val="21"/>
        </w:rPr>
        <w:tab/>
      </w:r>
      <w:r>
        <w:rPr>
          <w:rFonts w:hint="eastAsia" w:ascii="宋体" w:hAnsi="宋体" w:cs="宋体"/>
          <w:bCs/>
          <w:szCs w:val="21"/>
        </w:rPr>
        <w:t>D．①④</w:t>
      </w:r>
    </w:p>
    <w:p>
      <w:pPr>
        <w:spacing w:line="336" w:lineRule="auto"/>
        <w:jc w:val="left"/>
        <w:textAlignment w:val="center"/>
        <w:rPr>
          <w:rFonts w:ascii="宋体" w:hAnsi="宋体" w:cs="宋体"/>
          <w:bCs/>
          <w:szCs w:val="21"/>
        </w:rPr>
      </w:pPr>
      <w:r>
        <w:rPr>
          <w:rFonts w:hint="eastAsia" w:ascii="宋体" w:hAnsi="宋体" w:cs="宋体"/>
          <w:bCs/>
          <w:szCs w:val="21"/>
        </w:rPr>
        <w:t>19．当今世界没有任何一个国家在现代生产和消费上能够完全自给自足。从产业链和供应链来看，世界离不开中国，中国也离不开世界。为此，我们必须（    ）</w:t>
      </w:r>
    </w:p>
    <w:p>
      <w:pPr>
        <w:spacing w:line="336" w:lineRule="auto"/>
        <w:jc w:val="left"/>
        <w:textAlignment w:val="center"/>
        <w:rPr>
          <w:rFonts w:ascii="宋体" w:hAnsi="宋体" w:cs="宋体"/>
          <w:bCs/>
          <w:szCs w:val="21"/>
        </w:rPr>
      </w:pPr>
      <w:r>
        <w:rPr>
          <w:rFonts w:hint="eastAsia" w:ascii="宋体" w:hAnsi="宋体" w:cs="宋体"/>
          <w:bCs/>
          <w:szCs w:val="21"/>
        </w:rPr>
        <w:t>①适应经济全球化深入发展的趋势    ②消除经济全球化对发展中国家构成的威胁</w:t>
      </w:r>
    </w:p>
    <w:p>
      <w:pPr>
        <w:spacing w:line="336" w:lineRule="auto"/>
        <w:jc w:val="left"/>
        <w:textAlignment w:val="center"/>
        <w:rPr>
          <w:rFonts w:ascii="宋体" w:hAnsi="宋体" w:cs="宋体"/>
          <w:bCs/>
          <w:szCs w:val="21"/>
        </w:rPr>
      </w:pPr>
      <w:r>
        <w:rPr>
          <w:rFonts w:hint="eastAsia" w:ascii="宋体" w:hAnsi="宋体" w:cs="宋体"/>
          <w:bCs/>
          <w:szCs w:val="21"/>
        </w:rPr>
        <w:t>③进一步发展更高层次的开放型经济  ④扩大对外开放，完全放开国内各类市场</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20．十九大报告指出，“综合分析国际国内形势和我国发展条件，从2020年到本世纪中叶可以分两个阶段来安排”。这两个阶段的时间安排和奋斗目标分别是(    )</w:t>
      </w:r>
    </w:p>
    <w:p>
      <w:pPr>
        <w:spacing w:line="336" w:lineRule="auto"/>
        <w:jc w:val="left"/>
        <w:textAlignment w:val="center"/>
        <w:rPr>
          <w:rFonts w:ascii="宋体" w:hAnsi="宋体" w:cs="宋体"/>
          <w:bCs/>
          <w:szCs w:val="21"/>
        </w:rPr>
      </w:pPr>
      <w:r>
        <w:rPr>
          <w:rFonts w:hint="eastAsia" w:ascii="宋体" w:hAnsi="宋体" w:cs="宋体"/>
          <w:bCs/>
          <w:szCs w:val="21"/>
        </w:rPr>
        <w:t>①从2020年到2035年，基本实现社会主义现代化　</w:t>
      </w:r>
    </w:p>
    <w:p>
      <w:pPr>
        <w:spacing w:line="336" w:lineRule="auto"/>
        <w:jc w:val="left"/>
        <w:textAlignment w:val="center"/>
        <w:rPr>
          <w:rFonts w:ascii="宋体" w:hAnsi="宋体" w:cs="宋体"/>
          <w:bCs/>
          <w:szCs w:val="21"/>
        </w:rPr>
      </w:pPr>
      <w:r>
        <w:rPr>
          <w:rFonts w:hint="eastAsia" w:ascii="宋体" w:hAnsi="宋体" w:cs="宋体"/>
          <w:bCs/>
          <w:szCs w:val="21"/>
        </w:rPr>
        <w:t>②从2020年到2035年，全面建成高标准的小康社会　</w:t>
      </w:r>
    </w:p>
    <w:p>
      <w:pPr>
        <w:spacing w:line="336" w:lineRule="auto"/>
        <w:jc w:val="left"/>
        <w:textAlignment w:val="center"/>
        <w:rPr>
          <w:rFonts w:ascii="宋体" w:hAnsi="宋体" w:cs="宋体"/>
          <w:bCs/>
          <w:szCs w:val="21"/>
        </w:rPr>
      </w:pPr>
      <w:r>
        <w:rPr>
          <w:rFonts w:hint="eastAsia" w:ascii="宋体" w:hAnsi="宋体" w:cs="宋体"/>
          <w:bCs/>
          <w:szCs w:val="21"/>
        </w:rPr>
        <w:t>③从2035年到本世纪中叶，建成富强民主文明和谐美丽的社会主义现代化强国　</w:t>
      </w:r>
    </w:p>
    <w:p>
      <w:pPr>
        <w:spacing w:line="336" w:lineRule="auto"/>
        <w:jc w:val="left"/>
        <w:textAlignment w:val="center"/>
        <w:rPr>
          <w:rFonts w:ascii="宋体" w:hAnsi="宋体" w:cs="宋体"/>
          <w:bCs/>
          <w:szCs w:val="21"/>
        </w:rPr>
      </w:pPr>
      <w:r>
        <w:rPr>
          <w:rFonts w:hint="eastAsia" w:ascii="宋体" w:hAnsi="宋体" w:cs="宋体"/>
          <w:bCs/>
          <w:szCs w:val="21"/>
        </w:rPr>
        <w:t>④从2035年到本世纪中叶，基本实现社会主义现代化</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A．①④</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36" w:lineRule="auto"/>
        <w:jc w:val="left"/>
        <w:textAlignment w:val="center"/>
        <w:rPr>
          <w:rFonts w:ascii="宋体" w:hAnsi="宋体" w:cs="宋体"/>
          <w:bCs/>
          <w:szCs w:val="21"/>
        </w:rPr>
      </w:pPr>
      <w:r>
        <w:rPr>
          <w:rFonts w:hint="eastAsia" w:ascii="宋体" w:hAnsi="宋体" w:cs="宋体"/>
          <w:bCs/>
          <w:szCs w:val="21"/>
        </w:rPr>
        <w:t>21．建设现代化经济体系，推动经济持续健康发展必须以供给侧结构性改革为主线，下列符合着力加强供给侧结构性改革的做法是（    ）</w:t>
      </w:r>
    </w:p>
    <w:p>
      <w:pPr>
        <w:spacing w:line="336" w:lineRule="auto"/>
        <w:jc w:val="left"/>
        <w:textAlignment w:val="center"/>
        <w:rPr>
          <w:rFonts w:ascii="宋体" w:hAnsi="宋体" w:cs="宋体"/>
          <w:bCs/>
          <w:szCs w:val="21"/>
        </w:rPr>
      </w:pPr>
      <w:r>
        <w:rPr>
          <w:rFonts w:hint="eastAsia" w:ascii="宋体" w:hAnsi="宋体" w:cs="宋体"/>
          <w:bCs/>
          <w:szCs w:val="21"/>
        </w:rPr>
        <w:t>①优化要素配置和调整结构，提高全要素生产率  ②增加居民收入，着力培育高端产品和服务消费</w:t>
      </w:r>
    </w:p>
    <w:p>
      <w:pPr>
        <w:spacing w:line="336" w:lineRule="auto"/>
        <w:jc w:val="left"/>
        <w:textAlignment w:val="center"/>
        <w:rPr>
          <w:rFonts w:ascii="宋体" w:hAnsi="宋体" w:cs="宋体"/>
          <w:bCs/>
          <w:szCs w:val="21"/>
        </w:rPr>
      </w:pPr>
      <w:r>
        <w:rPr>
          <w:rFonts w:hint="eastAsia" w:ascii="宋体" w:hAnsi="宋体" w:cs="宋体"/>
          <w:bCs/>
          <w:szCs w:val="21"/>
        </w:rPr>
        <w:t>③促进产业升级、淘汰僵尸企业               ④健全覆盖城乡的社会保障体系</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36" w:lineRule="auto"/>
        <w:jc w:val="left"/>
        <w:textAlignment w:val="center"/>
        <w:rPr>
          <w:rFonts w:ascii="宋体" w:hAnsi="宋体" w:cs="宋体"/>
          <w:bCs/>
          <w:szCs w:val="21"/>
        </w:rPr>
      </w:pPr>
      <w:r>
        <w:rPr>
          <w:rFonts w:hint="eastAsia" w:ascii="宋体" w:hAnsi="宋体" w:cs="宋体"/>
          <w:bCs/>
          <w:szCs w:val="21"/>
        </w:rPr>
        <w:t>22．完善社会主义市场经济体制,要求政府从“越位”的地方“退位”,在“缺位”的地方“补位”,把不该管的事交给市场自己去管,把该管的事不折不扣地管好。这说明(　　)</w:t>
      </w:r>
    </w:p>
    <w:p>
      <w:pPr>
        <w:spacing w:line="336" w:lineRule="auto"/>
        <w:jc w:val="left"/>
        <w:textAlignment w:val="center"/>
        <w:rPr>
          <w:rFonts w:ascii="宋体" w:hAnsi="宋体" w:cs="宋体"/>
          <w:bCs/>
          <w:szCs w:val="21"/>
        </w:rPr>
      </w:pPr>
      <w:r>
        <w:rPr>
          <w:rFonts w:hint="eastAsia" w:ascii="宋体" w:hAnsi="宋体" w:cs="宋体"/>
          <w:bCs/>
          <w:szCs w:val="21"/>
        </w:rPr>
        <w:t>A．市场经济应弱化政府的宏观调控</w:t>
      </w:r>
    </w:p>
    <w:p>
      <w:pPr>
        <w:spacing w:line="336" w:lineRule="auto"/>
        <w:jc w:val="left"/>
        <w:textAlignment w:val="center"/>
        <w:rPr>
          <w:rFonts w:ascii="宋体" w:hAnsi="宋体" w:cs="宋体"/>
          <w:bCs/>
          <w:szCs w:val="21"/>
        </w:rPr>
      </w:pPr>
      <w:r>
        <w:rPr>
          <w:rFonts w:hint="eastAsia" w:ascii="宋体" w:hAnsi="宋体" w:cs="宋体"/>
          <w:bCs/>
          <w:szCs w:val="21"/>
        </w:rPr>
        <w:t>B．市场经济条件下应该完全由市场调节</w:t>
      </w:r>
    </w:p>
    <w:p>
      <w:pPr>
        <w:spacing w:line="336" w:lineRule="auto"/>
        <w:jc w:val="left"/>
        <w:textAlignment w:val="center"/>
        <w:rPr>
          <w:rFonts w:ascii="宋体" w:hAnsi="宋体" w:cs="宋体"/>
          <w:bCs/>
          <w:szCs w:val="21"/>
        </w:rPr>
      </w:pPr>
      <w:r>
        <w:rPr>
          <w:rFonts w:hint="eastAsia" w:ascii="宋体" w:hAnsi="宋体" w:cs="宋体"/>
          <w:bCs/>
          <w:szCs w:val="21"/>
        </w:rPr>
        <w:t>C．市场经济条件下宏观调控对资源配置起决定性作用</w:t>
      </w:r>
    </w:p>
    <w:p>
      <w:pPr>
        <w:spacing w:line="336" w:lineRule="auto"/>
        <w:jc w:val="left"/>
        <w:textAlignment w:val="center"/>
        <w:rPr>
          <w:rFonts w:ascii="宋体" w:hAnsi="宋体" w:cs="宋体"/>
          <w:bCs/>
          <w:szCs w:val="21"/>
        </w:rPr>
      </w:pPr>
      <w:r>
        <w:rPr>
          <w:rFonts w:hint="eastAsia" w:ascii="宋体" w:hAnsi="宋体" w:cs="宋体"/>
          <w:bCs/>
          <w:szCs w:val="21"/>
        </w:rPr>
        <w:t>D．社会主义市场经济应将市场调节与宏观调控有机结合</w:t>
      </w:r>
    </w:p>
    <w:p>
      <w:pPr>
        <w:spacing w:line="336" w:lineRule="auto"/>
        <w:jc w:val="left"/>
        <w:textAlignment w:val="center"/>
        <w:rPr>
          <w:rFonts w:ascii="宋体" w:hAnsi="宋体" w:cs="宋体"/>
          <w:bCs/>
          <w:szCs w:val="21"/>
        </w:rPr>
      </w:pPr>
      <w:r>
        <w:rPr>
          <w:rFonts w:hint="eastAsia" w:ascii="宋体" w:hAnsi="宋体" w:cs="宋体"/>
          <w:bCs/>
          <w:szCs w:val="21"/>
        </w:rPr>
        <w:t>23．六畜家禽里，中国人对猪有着特别的偏爱。2019年，受到疫情影响，我国生猪供给减少，猪肉价格不断上涨。为了满足人民的日常所需，下半年，福建三明、莆田，四川成都、达州，山东烟台等地相继对低收入群体以及销售平价猪肉的超市给予价格补贴措施。这里国家运用的宏观调控手段是（   ）</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A．行政手段</w:t>
      </w:r>
      <w:r>
        <w:rPr>
          <w:rFonts w:hint="eastAsia" w:ascii="宋体" w:hAnsi="宋体" w:cs="宋体"/>
          <w:bCs/>
          <w:szCs w:val="21"/>
        </w:rPr>
        <w:tab/>
      </w:r>
      <w:r>
        <w:rPr>
          <w:rFonts w:hint="eastAsia" w:ascii="宋体" w:hAnsi="宋体" w:cs="宋体"/>
          <w:bCs/>
          <w:szCs w:val="21"/>
        </w:rPr>
        <w:t>B．法律手段</w:t>
      </w:r>
      <w:r>
        <w:rPr>
          <w:rFonts w:hint="eastAsia" w:ascii="宋体" w:hAnsi="宋体" w:cs="宋体"/>
          <w:bCs/>
          <w:szCs w:val="21"/>
        </w:rPr>
        <w:tab/>
      </w:r>
      <w:r>
        <w:rPr>
          <w:rFonts w:hint="eastAsia" w:ascii="宋体" w:hAnsi="宋体" w:cs="宋体"/>
          <w:bCs/>
          <w:szCs w:val="21"/>
        </w:rPr>
        <w:t>C．政治手段</w:t>
      </w:r>
      <w:r>
        <w:rPr>
          <w:rFonts w:hint="eastAsia" w:ascii="宋体" w:hAnsi="宋体" w:cs="宋体"/>
          <w:bCs/>
          <w:szCs w:val="21"/>
        </w:rPr>
        <w:tab/>
      </w:r>
      <w:r>
        <w:rPr>
          <w:rFonts w:hint="eastAsia" w:ascii="宋体" w:hAnsi="宋体" w:cs="宋体"/>
          <w:bCs/>
          <w:szCs w:val="21"/>
        </w:rPr>
        <w:t>D．经济手段</w:t>
      </w:r>
    </w:p>
    <w:p>
      <w:pPr>
        <w:spacing w:line="336" w:lineRule="auto"/>
        <w:jc w:val="left"/>
        <w:textAlignment w:val="center"/>
        <w:rPr>
          <w:rFonts w:ascii="宋体" w:hAnsi="宋体" w:cs="宋体"/>
          <w:bCs/>
          <w:szCs w:val="21"/>
        </w:rPr>
      </w:pPr>
      <w:r>
        <w:rPr>
          <w:rFonts w:hint="eastAsia" w:ascii="宋体" w:hAnsi="宋体" w:cs="宋体"/>
          <w:bCs/>
          <w:szCs w:val="21"/>
        </w:rPr>
        <w:t>24．新时代的新征程，需要贯彻新发展理念。为此，我们必须牢固树立并切实贯彻（    ）</w:t>
      </w:r>
    </w:p>
    <w:p>
      <w:pPr>
        <w:spacing w:line="336" w:lineRule="auto"/>
        <w:jc w:val="left"/>
        <w:textAlignment w:val="center"/>
        <w:rPr>
          <w:rFonts w:ascii="宋体" w:hAnsi="宋体" w:cs="宋体"/>
          <w:bCs/>
          <w:szCs w:val="21"/>
        </w:rPr>
      </w:pPr>
      <w:r>
        <w:rPr>
          <w:rFonts w:hint="eastAsia" w:ascii="宋体" w:hAnsi="宋体" w:cs="宋体"/>
          <w:bCs/>
          <w:szCs w:val="21"/>
        </w:rPr>
        <w:t>A．创新、协调、绿色、开放、共享的发展理念  B．创新、公平、绿色、开放、共赢的发展理念</w:t>
      </w:r>
    </w:p>
    <w:p>
      <w:pPr>
        <w:spacing w:line="336" w:lineRule="auto"/>
        <w:jc w:val="left"/>
        <w:textAlignment w:val="center"/>
        <w:rPr>
          <w:rFonts w:ascii="宋体" w:hAnsi="宋体" w:cs="宋体"/>
          <w:bCs/>
          <w:szCs w:val="21"/>
        </w:rPr>
      </w:pPr>
      <w:r>
        <w:rPr>
          <w:rFonts w:hint="eastAsia" w:ascii="宋体" w:hAnsi="宋体" w:cs="宋体"/>
          <w:bCs/>
          <w:szCs w:val="21"/>
        </w:rPr>
        <w:t>C．开放、协调、绿色、共建、共享的发展理念  D．共商、共建、共享、开放、绿色的发展理念</w:t>
      </w:r>
    </w:p>
    <w:p>
      <w:pPr>
        <w:spacing w:line="336" w:lineRule="auto"/>
        <w:jc w:val="left"/>
        <w:textAlignment w:val="center"/>
        <w:rPr>
          <w:rFonts w:ascii="宋体" w:hAnsi="宋体" w:cs="宋体"/>
          <w:bCs/>
          <w:szCs w:val="21"/>
        </w:rPr>
      </w:pPr>
      <w:r>
        <w:rPr>
          <w:rFonts w:hint="eastAsia" w:ascii="宋体" w:hAnsi="宋体" w:cs="宋体"/>
          <w:bCs/>
          <w:szCs w:val="21"/>
        </w:rPr>
        <w:t>25．从2020年4月15日开始，中国人民银行对农村金融机构和仅在省级行政区城内经营的城市商业银行定向下调存款准备金率1个百分点。以下对上述举措分析正确的是（    ）</w:t>
      </w:r>
    </w:p>
    <w:p>
      <w:pPr>
        <w:spacing w:line="336" w:lineRule="auto"/>
        <w:jc w:val="left"/>
        <w:textAlignment w:val="center"/>
        <w:rPr>
          <w:rFonts w:ascii="宋体" w:hAnsi="宋体" w:cs="宋体"/>
          <w:bCs/>
          <w:szCs w:val="21"/>
        </w:rPr>
      </w:pPr>
      <w:r>
        <w:rPr>
          <w:rFonts w:hint="eastAsia" w:ascii="宋体" w:hAnsi="宋体" w:cs="宋体"/>
          <w:bCs/>
          <w:szCs w:val="21"/>
        </w:rPr>
        <w:t>①此举适应了支持实体经济恢复发展的要求②央行通过稳健的货币政策缓解企业融资难</w:t>
      </w:r>
    </w:p>
    <w:p>
      <w:pPr>
        <w:spacing w:line="336" w:lineRule="auto"/>
        <w:jc w:val="left"/>
        <w:textAlignment w:val="center"/>
        <w:rPr>
          <w:rFonts w:ascii="宋体" w:hAnsi="宋体" w:cs="宋体"/>
          <w:bCs/>
          <w:szCs w:val="21"/>
        </w:rPr>
      </w:pPr>
      <w:r>
        <w:rPr>
          <w:rFonts w:hint="eastAsia" w:ascii="宋体" w:hAnsi="宋体" w:cs="宋体"/>
          <w:bCs/>
          <w:szCs w:val="21"/>
        </w:rPr>
        <w:t>③此举能促进资金回笼，缓解企业经营压力④央行通过积极的财政政策，刺激经济增长</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26．在2017年12月，谷歌公布了今年的搜索热词，在科技方面，iPhoneX和iPhone8分列前两位，苹果也靠这两款产品占据了热搜榜的前两位。企业在口益激烈的市场竞争中，做“首脑”企业，不做“手脚”企业，就需要</w:t>
      </w:r>
    </w:p>
    <w:p>
      <w:pPr>
        <w:spacing w:line="336" w:lineRule="auto"/>
        <w:jc w:val="left"/>
        <w:textAlignment w:val="center"/>
        <w:rPr>
          <w:rFonts w:ascii="宋体" w:hAnsi="宋体" w:cs="宋体"/>
          <w:bCs/>
          <w:szCs w:val="21"/>
        </w:rPr>
      </w:pPr>
      <w:r>
        <w:rPr>
          <w:rFonts w:hint="eastAsia" w:ascii="宋体" w:hAnsi="宋体" w:cs="宋体"/>
          <w:bCs/>
          <w:szCs w:val="21"/>
        </w:rPr>
        <w:t>①依托自主研发提高社会劳动生产率，使商品价值增加</w:t>
      </w:r>
    </w:p>
    <w:p>
      <w:pPr>
        <w:spacing w:line="336" w:lineRule="auto"/>
        <w:jc w:val="left"/>
        <w:textAlignment w:val="center"/>
        <w:rPr>
          <w:rFonts w:ascii="宋体" w:hAnsi="宋体" w:cs="宋体"/>
          <w:bCs/>
          <w:szCs w:val="21"/>
        </w:rPr>
      </w:pPr>
      <w:r>
        <w:rPr>
          <w:rFonts w:hint="eastAsia" w:ascii="宋体" w:hAnsi="宋体" w:cs="宋体"/>
          <w:bCs/>
          <w:szCs w:val="21"/>
        </w:rPr>
        <w:t>②使个别劳动生产率高于社会劳动生产率，获得竞争优势</w:t>
      </w:r>
    </w:p>
    <w:p>
      <w:pPr>
        <w:spacing w:line="336" w:lineRule="auto"/>
        <w:jc w:val="left"/>
        <w:textAlignment w:val="center"/>
        <w:rPr>
          <w:rFonts w:ascii="宋体" w:hAnsi="宋体" w:cs="宋体"/>
          <w:bCs/>
          <w:szCs w:val="21"/>
        </w:rPr>
      </w:pPr>
      <w:r>
        <w:rPr>
          <w:rFonts w:hint="eastAsia" w:ascii="宋体" w:hAnsi="宋体" w:cs="宋体"/>
          <w:bCs/>
          <w:szCs w:val="21"/>
        </w:rPr>
        <w:t>③依托科技创新提高商品的质量，争取以质取胜</w:t>
      </w:r>
    </w:p>
    <w:p>
      <w:pPr>
        <w:spacing w:line="336" w:lineRule="auto"/>
        <w:jc w:val="left"/>
        <w:textAlignment w:val="center"/>
        <w:rPr>
          <w:rFonts w:ascii="宋体" w:hAnsi="宋体" w:cs="宋体"/>
          <w:bCs/>
          <w:szCs w:val="21"/>
        </w:rPr>
      </w:pPr>
      <w:r>
        <w:rPr>
          <w:rFonts w:hint="eastAsia" w:ascii="宋体" w:hAnsi="宋体" w:cs="宋体"/>
          <w:bCs/>
          <w:szCs w:val="21"/>
        </w:rPr>
        <w:t>④使个别劳动时问大于社会必要劳动时间，商品价值增加</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27．改革开放四十多年来，随着经济社会的进步，我国社会的主要矛盾发生了转化。目前，我国社会的主要矛盾是（    ）</w:t>
      </w:r>
    </w:p>
    <w:p>
      <w:pPr>
        <w:spacing w:line="336" w:lineRule="auto"/>
        <w:jc w:val="left"/>
        <w:textAlignment w:val="center"/>
        <w:rPr>
          <w:rFonts w:ascii="宋体" w:hAnsi="宋体" w:cs="宋体"/>
          <w:bCs/>
          <w:szCs w:val="21"/>
        </w:rPr>
      </w:pPr>
      <w:r>
        <w:rPr>
          <w:rFonts w:hint="eastAsia" w:ascii="宋体" w:hAnsi="宋体" w:cs="宋体"/>
          <w:bCs/>
          <w:szCs w:val="21"/>
        </w:rPr>
        <w:t>A．人民日益增长的物质文化需要和不平衡不充分的发展之间的矛盾</w:t>
      </w:r>
    </w:p>
    <w:p>
      <w:pPr>
        <w:spacing w:line="336" w:lineRule="auto"/>
        <w:jc w:val="left"/>
        <w:textAlignment w:val="center"/>
        <w:rPr>
          <w:rFonts w:ascii="宋体" w:hAnsi="宋体" w:cs="宋体"/>
          <w:bCs/>
          <w:szCs w:val="21"/>
        </w:rPr>
      </w:pPr>
      <w:r>
        <w:rPr>
          <w:rFonts w:hint="eastAsia" w:ascii="宋体" w:hAnsi="宋体" w:cs="宋体"/>
          <w:bCs/>
          <w:szCs w:val="21"/>
        </w:rPr>
        <w:t>B．人民日益增长的美好生活需要和不平衡不充分的发展之间的矛盾</w:t>
      </w:r>
    </w:p>
    <w:p>
      <w:pPr>
        <w:spacing w:line="336" w:lineRule="auto"/>
        <w:jc w:val="left"/>
        <w:textAlignment w:val="center"/>
        <w:rPr>
          <w:rFonts w:ascii="宋体" w:hAnsi="宋体" w:cs="宋体"/>
          <w:bCs/>
          <w:szCs w:val="21"/>
        </w:rPr>
      </w:pPr>
      <w:r>
        <w:rPr>
          <w:rFonts w:hint="eastAsia" w:ascii="宋体" w:hAnsi="宋体" w:cs="宋体"/>
          <w:bCs/>
          <w:szCs w:val="21"/>
        </w:rPr>
        <w:t>C．人民日益增长的物质文化需要和落后的社会生产之间的矛盾</w:t>
      </w:r>
    </w:p>
    <w:p>
      <w:pPr>
        <w:spacing w:line="336" w:lineRule="auto"/>
        <w:jc w:val="left"/>
        <w:textAlignment w:val="center"/>
        <w:rPr>
          <w:rFonts w:ascii="宋体" w:hAnsi="宋体" w:cs="宋体"/>
          <w:bCs/>
          <w:szCs w:val="21"/>
        </w:rPr>
      </w:pPr>
      <w:r>
        <w:rPr>
          <w:rFonts w:hint="eastAsia" w:ascii="宋体" w:hAnsi="宋体" w:cs="宋体"/>
          <w:bCs/>
          <w:szCs w:val="21"/>
        </w:rPr>
        <w:t>D．人民日益增长的美好生活需要和落后的社会生产之间的矛盾</w:t>
      </w:r>
    </w:p>
    <w:p>
      <w:pPr>
        <w:spacing w:line="336" w:lineRule="auto"/>
        <w:jc w:val="left"/>
        <w:textAlignment w:val="center"/>
        <w:rPr>
          <w:rFonts w:ascii="宋体" w:hAnsi="宋体" w:cs="宋体"/>
          <w:bCs/>
          <w:szCs w:val="21"/>
        </w:rPr>
      </w:pPr>
      <w:r>
        <w:rPr>
          <w:rFonts w:hint="eastAsia" w:ascii="宋体" w:hAnsi="宋体" w:cs="宋体"/>
          <w:bCs/>
          <w:szCs w:val="21"/>
        </w:rPr>
        <w:t>28．公平与效率相辅相成，相互促进、不可偏废，初次分配和再分配都要处理好效率与公平的关系。下列举措中体现再分配更加注重公平的是（   ）</w:t>
      </w:r>
    </w:p>
    <w:p>
      <w:pPr>
        <w:spacing w:line="336" w:lineRule="auto"/>
        <w:jc w:val="left"/>
        <w:textAlignment w:val="center"/>
        <w:rPr>
          <w:rFonts w:ascii="宋体" w:hAnsi="宋体" w:cs="宋体"/>
          <w:bCs/>
          <w:szCs w:val="21"/>
        </w:rPr>
      </w:pPr>
      <w:r>
        <w:rPr>
          <w:rFonts w:hint="eastAsia" w:ascii="宋体" w:hAnsi="宋体" w:cs="宋体"/>
          <w:bCs/>
          <w:szCs w:val="21"/>
        </w:rPr>
        <w:t>①某省政府给社会托老机构的老人每月发放300元财政补贴</w:t>
      </w:r>
    </w:p>
    <w:p>
      <w:pPr>
        <w:spacing w:line="336" w:lineRule="auto"/>
        <w:jc w:val="left"/>
        <w:textAlignment w:val="center"/>
        <w:rPr>
          <w:rFonts w:ascii="宋体" w:hAnsi="宋体" w:cs="宋体"/>
          <w:bCs/>
          <w:szCs w:val="21"/>
        </w:rPr>
      </w:pPr>
      <w:r>
        <w:rPr>
          <w:rFonts w:hint="eastAsia" w:ascii="宋体" w:hAnsi="宋体" w:cs="宋体"/>
          <w:bCs/>
          <w:szCs w:val="21"/>
        </w:rPr>
        <w:t>②某企业建立健全以经营管理绩效、风险和责任确定薪酬的制度</w:t>
      </w:r>
    </w:p>
    <w:p>
      <w:pPr>
        <w:spacing w:line="336" w:lineRule="auto"/>
        <w:jc w:val="left"/>
        <w:textAlignment w:val="center"/>
        <w:rPr>
          <w:rFonts w:ascii="宋体" w:hAnsi="宋体" w:cs="宋体"/>
          <w:bCs/>
          <w:szCs w:val="21"/>
        </w:rPr>
      </w:pPr>
      <w:r>
        <w:rPr>
          <w:rFonts w:hint="eastAsia" w:ascii="宋体" w:hAnsi="宋体" w:cs="宋体"/>
          <w:bCs/>
          <w:szCs w:val="21"/>
        </w:rPr>
        <w:t>③某市民政局免费为60岁以上的低保对象购买意外伤害保险</w:t>
      </w:r>
    </w:p>
    <w:p>
      <w:pPr>
        <w:spacing w:line="336" w:lineRule="auto"/>
        <w:jc w:val="left"/>
        <w:textAlignment w:val="center"/>
        <w:rPr>
          <w:rFonts w:ascii="宋体" w:hAnsi="宋体" w:cs="宋体"/>
          <w:bCs/>
          <w:szCs w:val="21"/>
        </w:rPr>
      </w:pPr>
      <w:r>
        <w:rPr>
          <w:rFonts w:hint="eastAsia" w:ascii="宋体" w:hAnsi="宋体" w:cs="宋体"/>
          <w:bCs/>
          <w:szCs w:val="21"/>
        </w:rPr>
        <w:t>④某市企业最低工资标准由每月1260元调整为1400元</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B．③④</w:t>
      </w:r>
      <w:r>
        <w:rPr>
          <w:rFonts w:hint="eastAsia" w:ascii="宋体" w:hAnsi="宋体" w:cs="宋体"/>
          <w:bCs/>
          <w:szCs w:val="21"/>
        </w:rPr>
        <w:tab/>
      </w:r>
      <w:r>
        <w:rPr>
          <w:rFonts w:hint="eastAsia" w:ascii="宋体" w:hAnsi="宋体" w:cs="宋体"/>
          <w:bCs/>
          <w:szCs w:val="21"/>
        </w:rPr>
        <w:t>C．①③</w:t>
      </w:r>
      <w:r>
        <w:rPr>
          <w:rFonts w:hint="eastAsia" w:ascii="宋体" w:hAnsi="宋体" w:cs="宋体"/>
          <w:bCs/>
          <w:szCs w:val="21"/>
        </w:rPr>
        <w:tab/>
      </w:r>
      <w:r>
        <w:rPr>
          <w:rFonts w:hint="eastAsia" w:ascii="宋体" w:hAnsi="宋体" w:cs="宋体"/>
          <w:bCs/>
          <w:szCs w:val="21"/>
        </w:rPr>
        <w:t>D．②④</w:t>
      </w:r>
    </w:p>
    <w:p>
      <w:pPr>
        <w:spacing w:line="336" w:lineRule="auto"/>
        <w:jc w:val="left"/>
        <w:textAlignment w:val="center"/>
        <w:rPr>
          <w:rFonts w:ascii="宋体" w:hAnsi="宋体" w:cs="宋体"/>
          <w:bCs/>
          <w:szCs w:val="21"/>
        </w:rPr>
      </w:pPr>
      <w:r>
        <w:rPr>
          <w:rFonts w:hint="eastAsia" w:ascii="宋体" w:hAnsi="宋体" w:cs="宋体"/>
          <w:bCs/>
          <w:szCs w:val="21"/>
        </w:rPr>
        <w:t>29．王某是某国有企业的工程师，每月工资5000元，年终获得奖金8000元，他还将自己的专利技术作为股份入股，年终又获得17000元。王某一年所得属于按劳分配和按生产要素分配的收入分别是（    ）</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A．8000元、25000元  B．13000元、17000元   C．5000元、8000元</w:t>
      </w:r>
      <w:r>
        <w:rPr>
          <w:rFonts w:hint="eastAsia" w:ascii="宋体" w:hAnsi="宋体" w:cs="宋体"/>
          <w:bCs/>
          <w:szCs w:val="21"/>
        </w:rPr>
        <w:tab/>
      </w:r>
      <w:r>
        <w:rPr>
          <w:rFonts w:hint="eastAsia" w:ascii="宋体" w:hAnsi="宋体" w:cs="宋体"/>
          <w:bCs/>
          <w:szCs w:val="21"/>
        </w:rPr>
        <w:t xml:space="preserve"> D．22000元、8000元</w:t>
      </w:r>
    </w:p>
    <w:p>
      <w:pPr>
        <w:spacing w:line="336" w:lineRule="auto"/>
        <w:jc w:val="left"/>
        <w:textAlignment w:val="center"/>
        <w:rPr>
          <w:rFonts w:ascii="宋体" w:hAnsi="宋体" w:cs="宋体"/>
          <w:bCs/>
          <w:szCs w:val="21"/>
        </w:rPr>
      </w:pPr>
      <w:r>
        <w:rPr>
          <w:rFonts w:hint="eastAsia" w:ascii="宋体" w:hAnsi="宋体" w:cs="宋体"/>
          <w:bCs/>
          <w:szCs w:val="21"/>
        </w:rPr>
        <w:t>30．2018年4月7日，民政部在印发《关于推进深度贫困地区民政领域脱贫攻坚工作的意见》中指出，各地在分配财政补助资金时，要切实加大对深度贫困地区的支持力度，并指导各地完善低保标准制定和调整办法，确保各地农村低保标准不低于国家扶贫标准。该举措旨在.</w:t>
      </w:r>
    </w:p>
    <w:p>
      <w:pPr>
        <w:spacing w:line="336" w:lineRule="auto"/>
        <w:jc w:val="left"/>
        <w:textAlignment w:val="center"/>
        <w:rPr>
          <w:rFonts w:ascii="宋体" w:hAnsi="宋体" w:cs="宋体"/>
          <w:bCs/>
          <w:szCs w:val="21"/>
        </w:rPr>
      </w:pPr>
      <w:r>
        <w:rPr>
          <w:rFonts w:hint="eastAsia" w:ascii="宋体" w:hAnsi="宋体" w:cs="宋体"/>
          <w:bCs/>
          <w:szCs w:val="21"/>
        </w:rPr>
        <w:t>①完善初次分配，增加农民收入        ②发挥财政作用，促进社会公平</w:t>
      </w:r>
    </w:p>
    <w:p>
      <w:pPr>
        <w:spacing w:line="336" w:lineRule="auto"/>
        <w:jc w:val="left"/>
        <w:textAlignment w:val="center"/>
        <w:rPr>
          <w:rFonts w:ascii="宋体" w:hAnsi="宋体" w:cs="宋体"/>
          <w:bCs/>
          <w:szCs w:val="21"/>
        </w:rPr>
      </w:pPr>
      <w:r>
        <w:rPr>
          <w:rFonts w:hint="eastAsia" w:ascii="宋体" w:hAnsi="宋体" w:cs="宋体"/>
          <w:bCs/>
          <w:szCs w:val="21"/>
        </w:rPr>
        <w:t>③调节过高收入，缩小收入差距        ④防止收入悬殊，实现共同富裕</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36" w:lineRule="auto"/>
        <w:jc w:val="left"/>
        <w:textAlignment w:val="center"/>
        <w:rPr>
          <w:rFonts w:ascii="宋体" w:hAnsi="宋体" w:cs="宋体"/>
          <w:bCs/>
          <w:szCs w:val="21"/>
        </w:rPr>
      </w:pPr>
      <w:r>
        <w:rPr>
          <w:rFonts w:hint="eastAsia" w:ascii="宋体" w:hAnsi="宋体" w:cs="宋体"/>
          <w:bCs/>
          <w:szCs w:val="21"/>
        </w:rPr>
        <w:t>31．2018年，我国加大基本养老、基本医疗等保障力度，资助各类学校家庭困难学生近1亿人次。棚户区住房改造620多万套，农村危房改造190万户。城乡居民生活水平又有新提高。材料说明国家财政</w:t>
      </w:r>
    </w:p>
    <w:p>
      <w:pPr>
        <w:spacing w:line="336" w:lineRule="auto"/>
        <w:jc w:val="left"/>
        <w:textAlignment w:val="center"/>
        <w:rPr>
          <w:rFonts w:ascii="宋体" w:hAnsi="宋体" w:cs="宋体"/>
          <w:bCs/>
          <w:szCs w:val="21"/>
        </w:rPr>
      </w:pPr>
      <w:r>
        <w:rPr>
          <w:rFonts w:hint="eastAsia" w:ascii="宋体" w:hAnsi="宋体" w:cs="宋体"/>
          <w:bCs/>
          <w:szCs w:val="21"/>
        </w:rPr>
        <w:t>①是国家治理的基础和重要支柱       ②是实现资源合理配置的基础手段</w:t>
      </w:r>
    </w:p>
    <w:p>
      <w:pPr>
        <w:spacing w:line="336" w:lineRule="auto"/>
        <w:jc w:val="left"/>
        <w:textAlignment w:val="center"/>
        <w:rPr>
          <w:rFonts w:ascii="宋体" w:hAnsi="宋体" w:cs="宋体"/>
          <w:bCs/>
          <w:szCs w:val="21"/>
        </w:rPr>
      </w:pPr>
      <w:r>
        <w:rPr>
          <w:rFonts w:hint="eastAsia" w:ascii="宋体" w:hAnsi="宋体" w:cs="宋体"/>
          <w:bCs/>
          <w:szCs w:val="21"/>
        </w:rPr>
        <w:t>③能够促进国民经济的平稳运行       ④能够促进社会公平改善人民生活</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B．②③</w:t>
      </w:r>
      <w:r>
        <w:rPr>
          <w:rFonts w:hint="eastAsia" w:ascii="宋体" w:hAnsi="宋体" w:cs="宋体"/>
          <w:bCs/>
          <w:szCs w:val="21"/>
        </w:rPr>
        <w:tab/>
      </w:r>
      <w:r>
        <w:rPr>
          <w:rFonts w:hint="eastAsia" w:ascii="宋体" w:hAnsi="宋体" w:cs="宋体"/>
          <w:bCs/>
          <w:szCs w:val="21"/>
        </w:rPr>
        <w:t>C．①④</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32．公平与效率问题一直是各国经济学家研究的主题。下列有关公平和效率关系说法正确的是</w:t>
      </w:r>
    </w:p>
    <w:p>
      <w:pPr>
        <w:spacing w:line="336" w:lineRule="auto"/>
        <w:jc w:val="left"/>
        <w:textAlignment w:val="center"/>
        <w:rPr>
          <w:rFonts w:ascii="宋体" w:hAnsi="宋体" w:cs="宋体"/>
          <w:bCs/>
          <w:szCs w:val="21"/>
        </w:rPr>
      </w:pPr>
      <w:r>
        <w:rPr>
          <w:rFonts w:hint="eastAsia" w:ascii="宋体" w:hAnsi="宋体" w:cs="宋体"/>
          <w:bCs/>
          <w:szCs w:val="21"/>
        </w:rPr>
        <w:t>①效率表示资源有效利用的程度    ②效率是公平的物质前提</w:t>
      </w:r>
    </w:p>
    <w:p>
      <w:pPr>
        <w:spacing w:line="336" w:lineRule="auto"/>
        <w:jc w:val="left"/>
        <w:textAlignment w:val="center"/>
        <w:rPr>
          <w:rFonts w:ascii="宋体" w:hAnsi="宋体" w:cs="宋体"/>
          <w:bCs/>
          <w:szCs w:val="21"/>
        </w:rPr>
      </w:pPr>
      <w:r>
        <w:rPr>
          <w:rFonts w:hint="eastAsia" w:ascii="宋体" w:hAnsi="宋体" w:cs="宋体"/>
          <w:bCs/>
          <w:szCs w:val="21"/>
        </w:rPr>
        <w:t>③效率提高意味着社会财富增加    ④公平是提高效率的保证</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B．①③</w:t>
      </w:r>
      <w:r>
        <w:rPr>
          <w:rFonts w:hint="eastAsia" w:ascii="宋体" w:hAnsi="宋体" w:cs="宋体"/>
          <w:bCs/>
          <w:szCs w:val="21"/>
        </w:rPr>
        <w:tab/>
      </w:r>
      <w:r>
        <w:rPr>
          <w:rFonts w:hint="eastAsia" w:ascii="宋体" w:hAnsi="宋体" w:cs="宋体"/>
          <w:bCs/>
          <w:szCs w:val="21"/>
        </w:rPr>
        <w:t>C．②④</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33．现阶段，党中央、国务院深化农村土地制度改革，顺应农民意愿，将土地承包经营权分为承包权和经营权，实现农村土地所有权、承包权、流转土地经营权分置并行，为解决“三农”问题提供了新的路子。这说明农村土地“三权分置”改革</w:t>
      </w:r>
    </w:p>
    <w:p>
      <w:pPr>
        <w:spacing w:line="336" w:lineRule="auto"/>
        <w:jc w:val="left"/>
        <w:textAlignment w:val="center"/>
        <w:rPr>
          <w:rFonts w:ascii="宋体" w:hAnsi="宋体" w:cs="宋体"/>
          <w:bCs/>
          <w:szCs w:val="21"/>
        </w:rPr>
      </w:pPr>
      <w:r>
        <w:rPr>
          <w:rFonts w:hint="eastAsia" w:ascii="宋体" w:hAnsi="宋体" w:cs="宋体"/>
          <w:bCs/>
          <w:szCs w:val="21"/>
        </w:rPr>
        <w:t>①有利于巩固公有制主体地位     ②农民流转土地改变了土地的所有权</w:t>
      </w:r>
    </w:p>
    <w:p>
      <w:pPr>
        <w:spacing w:line="336" w:lineRule="auto"/>
        <w:jc w:val="left"/>
        <w:textAlignment w:val="center"/>
        <w:rPr>
          <w:rFonts w:ascii="宋体" w:hAnsi="宋体" w:cs="宋体"/>
          <w:bCs/>
          <w:szCs w:val="21"/>
        </w:rPr>
      </w:pPr>
      <w:r>
        <w:rPr>
          <w:rFonts w:hint="eastAsia" w:ascii="宋体" w:hAnsi="宋体" w:cs="宋体"/>
          <w:bCs/>
          <w:szCs w:val="21"/>
        </w:rPr>
        <w:t>③优化土地资源配置，推动农业规模化经营  ④根本改变了农村基本经营制度</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A．①②</w:t>
      </w:r>
      <w:r>
        <w:rPr>
          <w:rFonts w:hint="eastAsia" w:ascii="宋体" w:hAnsi="宋体" w:cs="宋体"/>
          <w:bCs/>
          <w:szCs w:val="21"/>
        </w:rPr>
        <w:tab/>
      </w:r>
      <w:r>
        <w:rPr>
          <w:rFonts w:hint="eastAsia" w:ascii="宋体" w:hAnsi="宋体" w:cs="宋体"/>
          <w:bCs/>
          <w:szCs w:val="21"/>
        </w:rPr>
        <w:t>B．②③</w:t>
      </w:r>
      <w:r>
        <w:rPr>
          <w:rFonts w:hint="eastAsia" w:ascii="宋体" w:hAnsi="宋体" w:cs="宋体"/>
          <w:bCs/>
          <w:szCs w:val="21"/>
        </w:rPr>
        <w:tab/>
      </w:r>
      <w:r>
        <w:rPr>
          <w:rFonts w:hint="eastAsia" w:ascii="宋体" w:hAnsi="宋体" w:cs="宋体"/>
          <w:bCs/>
          <w:szCs w:val="21"/>
        </w:rPr>
        <w:t>C．①③</w:t>
      </w:r>
      <w:r>
        <w:rPr>
          <w:rFonts w:hint="eastAsia" w:ascii="宋体" w:hAnsi="宋体" w:cs="宋体"/>
          <w:bCs/>
          <w:szCs w:val="21"/>
        </w:rPr>
        <w:tab/>
      </w:r>
      <w:r>
        <w:rPr>
          <w:rFonts w:hint="eastAsia" w:ascii="宋体" w:hAnsi="宋体" w:cs="宋体"/>
          <w:bCs/>
          <w:szCs w:val="21"/>
        </w:rPr>
        <w:t>D．③④</w:t>
      </w:r>
    </w:p>
    <w:p>
      <w:pPr>
        <w:spacing w:line="336" w:lineRule="auto"/>
        <w:jc w:val="left"/>
        <w:textAlignment w:val="center"/>
        <w:rPr>
          <w:rFonts w:ascii="宋体" w:hAnsi="宋体" w:cs="宋体"/>
          <w:bCs/>
          <w:szCs w:val="21"/>
        </w:rPr>
      </w:pPr>
      <w:r>
        <w:rPr>
          <w:rFonts w:hint="eastAsia" w:ascii="宋体" w:hAnsi="宋体" w:cs="宋体"/>
          <w:bCs/>
          <w:szCs w:val="21"/>
        </w:rPr>
        <w:t>34．2020年，我国脱贫工作取得令全世界瞩目的重大胜利，现行标准下农村贫困人口全部脱贫，贫困县全部摘帽，消除了绝对贫困和区域性整体贫困，近1亿贫困人口实现脱贫。我国脱贫攻坚取得重大胜利意味着（   ）</w:t>
      </w:r>
    </w:p>
    <w:p>
      <w:pPr>
        <w:spacing w:line="336" w:lineRule="auto"/>
        <w:jc w:val="left"/>
        <w:textAlignment w:val="center"/>
        <w:rPr>
          <w:rFonts w:ascii="宋体" w:hAnsi="宋体" w:cs="宋体"/>
          <w:bCs/>
          <w:szCs w:val="21"/>
        </w:rPr>
      </w:pPr>
      <w:r>
        <w:rPr>
          <w:rFonts w:hint="eastAsia" w:ascii="宋体" w:hAnsi="宋体" w:cs="宋体"/>
          <w:bCs/>
          <w:szCs w:val="21"/>
        </w:rPr>
        <w:t>①社会公平正义得到维护促进  ②共同富裕目标基本实现</w:t>
      </w:r>
    </w:p>
    <w:p>
      <w:pPr>
        <w:spacing w:line="336" w:lineRule="auto"/>
        <w:jc w:val="left"/>
        <w:textAlignment w:val="center"/>
        <w:rPr>
          <w:rFonts w:ascii="宋体" w:hAnsi="宋体" w:cs="宋体"/>
          <w:bCs/>
          <w:szCs w:val="21"/>
        </w:rPr>
      </w:pPr>
      <w:r>
        <w:rPr>
          <w:rFonts w:hint="eastAsia" w:ascii="宋体" w:hAnsi="宋体" w:cs="宋体"/>
          <w:bCs/>
          <w:szCs w:val="21"/>
        </w:rPr>
        <w:t>③人民群众的获得感不断提升  ④新旧发展动能得以转换</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A．①③</w:t>
      </w:r>
      <w:r>
        <w:rPr>
          <w:rFonts w:hint="eastAsia" w:ascii="宋体" w:hAnsi="宋体" w:cs="宋体"/>
          <w:bCs/>
          <w:szCs w:val="21"/>
        </w:rPr>
        <w:tab/>
      </w:r>
      <w:r>
        <w:rPr>
          <w:rFonts w:hint="eastAsia" w:ascii="宋体" w:hAnsi="宋体" w:cs="宋体"/>
          <w:bCs/>
          <w:szCs w:val="21"/>
        </w:rPr>
        <w:t>B．①④</w:t>
      </w:r>
      <w:r>
        <w:rPr>
          <w:rFonts w:hint="eastAsia" w:ascii="宋体" w:hAnsi="宋体" w:cs="宋体"/>
          <w:bCs/>
          <w:szCs w:val="21"/>
        </w:rPr>
        <w:tab/>
      </w:r>
      <w:r>
        <w:rPr>
          <w:rFonts w:hint="eastAsia" w:ascii="宋体" w:hAnsi="宋体" w:cs="宋体"/>
          <w:bCs/>
          <w:szCs w:val="21"/>
        </w:rPr>
        <w:t>C．②③</w:t>
      </w:r>
      <w:r>
        <w:rPr>
          <w:rFonts w:hint="eastAsia" w:ascii="宋体" w:hAnsi="宋体" w:cs="宋体"/>
          <w:bCs/>
          <w:szCs w:val="21"/>
        </w:rPr>
        <w:tab/>
      </w:r>
      <w:r>
        <w:rPr>
          <w:rFonts w:hint="eastAsia" w:ascii="宋体" w:hAnsi="宋体" w:cs="宋体"/>
          <w:bCs/>
          <w:szCs w:val="21"/>
        </w:rPr>
        <w:t>D．②④</w:t>
      </w:r>
    </w:p>
    <w:p>
      <w:pPr>
        <w:spacing w:line="336" w:lineRule="auto"/>
        <w:jc w:val="left"/>
        <w:textAlignment w:val="center"/>
        <w:rPr>
          <w:rFonts w:ascii="宋体" w:hAnsi="宋体" w:cs="宋体"/>
          <w:bCs/>
          <w:szCs w:val="21"/>
        </w:rPr>
      </w:pPr>
      <w:r>
        <w:rPr>
          <w:rFonts w:hint="eastAsia" w:ascii="宋体" w:hAnsi="宋体" w:cs="宋体"/>
          <w:bCs/>
          <w:szCs w:val="21"/>
        </w:rPr>
        <w:t>35．从今年3月26日至5月26日，广西通过支付宝发放亿元消费券，定向鼓励本地消费者，扶持30万广西商家。发放消费券可以助推当地经济发展，其传导路径是（    ）</w:t>
      </w:r>
    </w:p>
    <w:p>
      <w:pPr>
        <w:spacing w:line="336" w:lineRule="auto"/>
        <w:jc w:val="left"/>
        <w:textAlignment w:val="center"/>
        <w:rPr>
          <w:rFonts w:ascii="宋体" w:hAnsi="宋体" w:cs="宋体"/>
          <w:bCs/>
          <w:szCs w:val="21"/>
        </w:rPr>
      </w:pPr>
      <w:r>
        <w:rPr>
          <w:rFonts w:hint="eastAsia" w:ascii="宋体" w:hAnsi="宋体" w:cs="宋体"/>
          <w:bCs/>
          <w:szCs w:val="21"/>
        </w:rPr>
        <w:t>①提升居民消费意愿    ②带动社会总需求回升     ③增加居民可支配收入</w:t>
      </w:r>
    </w:p>
    <w:p>
      <w:pPr>
        <w:spacing w:line="336" w:lineRule="auto"/>
        <w:jc w:val="left"/>
        <w:textAlignment w:val="center"/>
        <w:rPr>
          <w:rFonts w:ascii="宋体" w:hAnsi="宋体" w:cs="宋体"/>
          <w:bCs/>
          <w:szCs w:val="21"/>
        </w:rPr>
      </w:pPr>
      <w:r>
        <w:rPr>
          <w:rFonts w:hint="eastAsia" w:ascii="宋体" w:hAnsi="宋体" w:cs="宋体"/>
          <w:bCs/>
          <w:szCs w:val="21"/>
        </w:rPr>
        <w:t>④促进实体经济发展    ⑤抵扣居民部分消费支出   ⑥缓解实体经济融资难</w:t>
      </w:r>
    </w:p>
    <w:p>
      <w:pPr>
        <w:tabs>
          <w:tab w:val="left" w:pos="2076"/>
          <w:tab w:val="left" w:pos="4153"/>
          <w:tab w:val="left" w:pos="6229"/>
        </w:tabs>
        <w:spacing w:line="336" w:lineRule="auto"/>
        <w:jc w:val="left"/>
        <w:textAlignment w:val="center"/>
        <w:rPr>
          <w:rFonts w:ascii="宋体" w:hAnsi="宋体" w:cs="宋体"/>
          <w:bCs/>
          <w:szCs w:val="21"/>
        </w:rPr>
      </w:pPr>
      <w:r>
        <w:rPr>
          <w:rFonts w:hint="eastAsia" w:ascii="宋体" w:hAnsi="宋体" w:cs="宋体"/>
          <w:bCs/>
          <w:szCs w:val="21"/>
        </w:rPr>
        <w:t>A．⑤→①→②→④</w:t>
      </w:r>
      <w:r>
        <w:rPr>
          <w:rFonts w:hint="eastAsia" w:ascii="宋体" w:hAnsi="宋体" w:cs="宋体"/>
          <w:bCs/>
          <w:szCs w:val="21"/>
        </w:rPr>
        <w:tab/>
      </w:r>
      <w:r>
        <w:rPr>
          <w:rFonts w:hint="eastAsia" w:ascii="宋体" w:hAnsi="宋体" w:cs="宋体"/>
          <w:bCs/>
          <w:szCs w:val="21"/>
        </w:rPr>
        <w:t>B．⑥→④→②→①</w:t>
      </w:r>
      <w:r>
        <w:rPr>
          <w:rFonts w:hint="eastAsia" w:ascii="宋体" w:hAnsi="宋体" w:cs="宋体"/>
          <w:bCs/>
          <w:szCs w:val="21"/>
        </w:rPr>
        <w:tab/>
      </w:r>
      <w:r>
        <w:rPr>
          <w:rFonts w:hint="eastAsia" w:ascii="宋体" w:hAnsi="宋体" w:cs="宋体"/>
          <w:bCs/>
          <w:szCs w:val="21"/>
        </w:rPr>
        <w:t>C．⑤→③→①→④  D．②→⑥→④→③</w:t>
      </w:r>
    </w:p>
    <w:p>
      <w:pPr>
        <w:spacing w:line="336" w:lineRule="auto"/>
        <w:ind w:firstLine="2940" w:firstLineChars="1400"/>
        <w:rPr>
          <w:rFonts w:ascii="宋体" w:hAnsi="宋体" w:cs="宋体"/>
          <w:bCs/>
          <w:szCs w:val="21"/>
        </w:rPr>
      </w:pPr>
      <w:r>
        <w:rPr>
          <w:rFonts w:hint="eastAsia" w:ascii="宋体" w:hAnsi="宋体" w:cs="宋体"/>
          <w:bCs/>
          <w:szCs w:val="21"/>
        </w:rPr>
        <w:t>第II卷（非选择题）</w:t>
      </w:r>
    </w:p>
    <w:p>
      <w:pPr>
        <w:numPr>
          <w:ilvl w:val="0"/>
          <w:numId w:val="2"/>
        </w:numPr>
        <w:spacing w:line="336" w:lineRule="auto"/>
        <w:rPr>
          <w:rFonts w:ascii="宋体" w:hAnsi="宋体" w:cs="宋体"/>
          <w:bCs/>
          <w:szCs w:val="21"/>
        </w:rPr>
      </w:pPr>
      <w:r>
        <w:rPr>
          <w:rFonts w:hint="eastAsia" w:ascii="宋体" w:hAnsi="宋体" w:cs="宋体"/>
          <w:bCs/>
          <w:szCs w:val="21"/>
        </w:rPr>
        <w:t>材料分析题（共30分）</w:t>
      </w:r>
    </w:p>
    <w:p>
      <w:pPr>
        <w:spacing w:line="336" w:lineRule="auto"/>
        <w:ind w:firstLine="210" w:firstLineChars="100"/>
        <w:jc w:val="left"/>
        <w:textAlignment w:val="center"/>
        <w:rPr>
          <w:rFonts w:ascii="宋体" w:hAnsi="宋体" w:cs="宋体"/>
          <w:bCs/>
          <w:szCs w:val="21"/>
        </w:rPr>
      </w:pPr>
      <w:r>
        <w:rPr>
          <w:rFonts w:hint="eastAsia" w:ascii="宋体" w:hAnsi="宋体" w:cs="宋体"/>
          <w:bCs/>
          <w:szCs w:val="21"/>
        </w:rPr>
        <w:t>36 . 阅读材料，回答下列问题。</w:t>
      </w:r>
    </w:p>
    <w:p>
      <w:pPr>
        <w:spacing w:line="336" w:lineRule="auto"/>
        <w:jc w:val="left"/>
        <w:textAlignment w:val="center"/>
        <w:rPr>
          <w:rFonts w:ascii="宋体" w:hAnsi="宋体" w:cs="宋体"/>
          <w:bCs/>
          <w:szCs w:val="21"/>
        </w:rPr>
      </w:pPr>
      <w:r>
        <w:rPr>
          <w:rFonts w:hint="eastAsia" w:ascii="宋体" w:hAnsi="宋体" w:cs="宋体"/>
          <w:bCs/>
          <w:szCs w:val="21"/>
        </w:rPr>
        <w:t xml:space="preserve"> 四川凉山一个贫穷的小山村，今年通过精准脱贫已经成名，吸引了来自四面八方的游客。消费者在小山村当地的消费，拉动了周边村寨经济的发展；消费者在旅游的同时，还提出自己的建议，因而该山村在其他旅游景点应有的设施上，增加了与众不同的游乐项目，即在景点提供其它娱乐的服务，把传统旅游业进行了调整和升级；周边城镇居民对短途旅游的兴起催生了该村一带农家乐产业的出现和成长；该村的旅游业发展得如火如荼，景点员工每天都相当忙碌，他们每天一大早吃完饭就精力充沛地开始一天的工作。</w:t>
      </w:r>
    </w:p>
    <w:p>
      <w:pPr>
        <w:spacing w:line="336" w:lineRule="auto"/>
        <w:jc w:val="left"/>
        <w:textAlignment w:val="center"/>
        <w:rPr>
          <w:rFonts w:ascii="宋体" w:hAnsi="宋体" w:cs="宋体"/>
          <w:bCs/>
          <w:szCs w:val="21"/>
        </w:rPr>
      </w:pPr>
      <w:r>
        <w:rPr>
          <w:rFonts w:hint="eastAsia" w:ascii="宋体" w:hAnsi="宋体" w:cs="宋体"/>
          <w:bCs/>
          <w:szCs w:val="21"/>
        </w:rPr>
        <w:t>请运用消费对生产的反作用的知识，对材料加以分析。（8分）</w:t>
      </w:r>
    </w:p>
    <w:p>
      <w:pPr>
        <w:spacing w:line="336" w:lineRule="auto"/>
        <w:jc w:val="left"/>
        <w:textAlignment w:val="center"/>
        <w:rPr>
          <w:rFonts w:ascii="宋体" w:hAnsi="宋体" w:cs="宋体"/>
          <w:bCs/>
          <w:szCs w:val="21"/>
        </w:rPr>
      </w:pPr>
      <w:r>
        <w:rPr>
          <w:rFonts w:hint="eastAsia" w:ascii="宋体" w:hAnsi="宋体" w:cs="宋体"/>
          <w:bCs/>
          <w:szCs w:val="21"/>
        </w:rPr>
        <w:t>37.阅读材料，回答下列问题。</w:t>
      </w:r>
    </w:p>
    <w:p>
      <w:pPr>
        <w:spacing w:line="336" w:lineRule="auto"/>
        <w:jc w:val="left"/>
        <w:textAlignment w:val="center"/>
        <w:rPr>
          <w:rFonts w:ascii="宋体" w:hAnsi="宋体" w:cs="宋体"/>
          <w:bCs/>
          <w:szCs w:val="21"/>
        </w:rPr>
      </w:pPr>
      <w:r>
        <w:rPr>
          <w:rFonts w:hint="eastAsia" w:ascii="宋体" w:hAnsi="宋体" w:cs="宋体"/>
          <w:bCs/>
          <w:szCs w:val="21"/>
        </w:rPr>
        <w:t xml:space="preserve">  据数据显示，2020年我国的财政赤字规模比去年增加1万亿元，同时发行1万亿元抗疫特别国债。新增财政资金主要用于保就业、保基本民生、保市场主体，包括支持减税降费、减租降息、扩大消费和投资等，尤其是支持地方落实帮扶受疫情冲击最大的中小微企业、个体工商户和困难群众的措施，加强公共卫生等基础设施建设和用于抗疫相关支出等。</w:t>
      </w:r>
    </w:p>
    <w:p>
      <w:pPr>
        <w:spacing w:line="336" w:lineRule="auto"/>
        <w:jc w:val="left"/>
        <w:textAlignment w:val="center"/>
        <w:rPr>
          <w:rFonts w:ascii="宋体" w:hAnsi="宋体" w:cs="宋体"/>
          <w:bCs/>
          <w:szCs w:val="21"/>
        </w:rPr>
      </w:pPr>
      <w:r>
        <w:rPr>
          <w:rFonts w:hint="eastAsia" w:ascii="宋体" w:hAnsi="宋体" w:cs="宋体"/>
          <w:bCs/>
          <w:szCs w:val="21"/>
        </w:rPr>
        <w:t>结合材料，分析国家财政是如何发挥作用的？（10分）</w:t>
      </w:r>
    </w:p>
    <w:p>
      <w:pPr>
        <w:numPr>
          <w:ilvl w:val="0"/>
          <w:numId w:val="3"/>
        </w:numPr>
        <w:spacing w:line="336" w:lineRule="auto"/>
        <w:jc w:val="left"/>
        <w:textAlignment w:val="center"/>
        <w:rPr>
          <w:rFonts w:ascii="宋体" w:hAnsi="宋体" w:cs="宋体"/>
          <w:bCs/>
          <w:szCs w:val="21"/>
        </w:rPr>
      </w:pPr>
      <w:r>
        <w:rPr>
          <w:rFonts w:hint="eastAsia" w:ascii="宋体" w:hAnsi="宋体" w:cs="宋体"/>
          <w:bCs/>
          <w:szCs w:val="21"/>
        </w:rPr>
        <w:t>阅读材料，回答下列问题。</w:t>
      </w:r>
    </w:p>
    <w:p>
      <w:pPr>
        <w:spacing w:line="336" w:lineRule="auto"/>
        <w:jc w:val="left"/>
        <w:textAlignment w:val="center"/>
        <w:rPr>
          <w:rFonts w:ascii="宋体" w:hAnsi="宋体" w:cs="宋体"/>
          <w:bCs/>
          <w:szCs w:val="21"/>
        </w:rPr>
      </w:pPr>
      <w:r>
        <w:rPr>
          <w:rFonts w:hint="eastAsia" w:ascii="宋体" w:hAnsi="宋体" w:cs="宋体"/>
          <w:bCs/>
          <w:szCs w:val="21"/>
        </w:rPr>
        <w:t>近几年，不满足于在国内购物的消费者开始将眼光转向境外。人们可以像自己在国内用惯了的淘宝一样，轻点鼠标，去海外购物网站、跨国代购网站“淘宝”，这种购物方式被称为“海淘”。越来越多的中国人开始加入海淘大军，成为海淘一族。目前，这个消费群体的需求范围不断扩大，服装、化妆品、玩具，甚至电子产品等都成了海淘的主要对象。在一波波兴起的海外购物热潮的背后，固然有人们收入增加、人民币汇率升高、一些消费者对国外品牌的盲目信任和崇拜的原因；进一步分析，其更深层次的原因还有消费者对国内产品质量的不信任，以及对国外品牌国内售价居高不下的不满。与人们轻车熟路的国内网购相比，海淘目前也还有一定的风险。比如，海外代购人和代购网站可能涉嫌走私、逃税、逃避检验检疫等；国际配送周期长且风险大；网络支付不安全，退换货也不方便。“海淘有风险，购物需谨慎”是普通消费者必须重视的。</w:t>
      </w:r>
    </w:p>
    <w:p>
      <w:pPr>
        <w:spacing w:line="336" w:lineRule="auto"/>
        <w:jc w:val="left"/>
        <w:textAlignment w:val="center"/>
        <w:rPr>
          <w:rFonts w:ascii="宋体" w:hAnsi="宋体" w:cs="宋体"/>
          <w:bCs/>
          <w:szCs w:val="21"/>
        </w:rPr>
      </w:pPr>
      <w:r>
        <w:rPr>
          <w:rFonts w:hint="eastAsia" w:ascii="宋体" w:hAnsi="宋体" w:cs="宋体"/>
          <w:bCs/>
          <w:szCs w:val="21"/>
        </w:rPr>
        <w:t>请阅读上述材料，参与探究下列问题：（12分）</w:t>
      </w:r>
    </w:p>
    <w:p>
      <w:pPr>
        <w:spacing w:line="336" w:lineRule="auto"/>
        <w:jc w:val="left"/>
        <w:textAlignment w:val="center"/>
        <w:rPr>
          <w:rFonts w:ascii="宋体" w:hAnsi="宋体" w:cs="宋体"/>
          <w:bCs/>
          <w:szCs w:val="21"/>
        </w:rPr>
      </w:pPr>
      <w:r>
        <w:rPr>
          <w:rFonts w:hint="eastAsia" w:ascii="宋体" w:hAnsi="宋体" w:cs="宋体"/>
          <w:bCs/>
          <w:szCs w:val="21"/>
        </w:rPr>
        <w:t>（1）“海淘”体现了经济全球化哪方面的表现？</w:t>
      </w:r>
    </w:p>
    <w:p>
      <w:pPr>
        <w:spacing w:line="336" w:lineRule="auto"/>
        <w:jc w:val="left"/>
        <w:textAlignment w:val="center"/>
        <w:rPr>
          <w:rFonts w:ascii="宋体" w:hAnsi="宋体" w:cs="宋体"/>
          <w:bCs/>
          <w:szCs w:val="21"/>
        </w:rPr>
      </w:pPr>
      <w:r>
        <w:rPr>
          <w:rFonts w:hint="eastAsia" w:ascii="宋体" w:hAnsi="宋体" w:cs="宋体"/>
          <w:bCs/>
          <w:szCs w:val="21"/>
        </w:rPr>
        <w:t>（2）为促进“海淘”的健康发展，国家应如何规范“海淘”行业的市场秩序？</w:t>
      </w:r>
    </w:p>
    <w:p>
      <w:pPr>
        <w:spacing w:line="336" w:lineRule="auto"/>
        <w:jc w:val="left"/>
        <w:textAlignment w:val="center"/>
        <w:rPr>
          <w:rFonts w:ascii="宋体" w:hAnsi="宋体" w:cs="宋体"/>
          <w:bCs/>
          <w:szCs w:val="21"/>
        </w:rPr>
      </w:pPr>
      <w:r>
        <w:rPr>
          <w:rFonts w:hint="eastAsia" w:ascii="宋体" w:hAnsi="宋体" w:cs="宋体"/>
          <w:bCs/>
          <w:szCs w:val="21"/>
        </w:rPr>
        <w:t>（3）从消费观角度，你能对海淘一族提出哪些建议？</w:t>
      </w:r>
    </w:p>
    <w:p>
      <w:pPr>
        <w:widowControl/>
        <w:jc w:val="left"/>
        <w:rPr>
          <w:rFonts w:ascii="宋体" w:hAnsi="宋体" w:cs="宋体"/>
          <w:bCs/>
          <w:szCs w:val="21"/>
        </w:rPr>
      </w:pPr>
      <w:r>
        <w:rPr>
          <w:rFonts w:ascii="宋体" w:hAnsi="宋体" w:cs="宋体"/>
          <w:bCs/>
          <w:szCs w:val="21"/>
        </w:rPr>
        <w:br w:type="page"/>
      </w:r>
    </w:p>
    <w:p>
      <w:pPr>
        <w:jc w:val="center"/>
        <w:rPr>
          <w:b/>
        </w:rPr>
      </w:pPr>
      <w:r>
        <w:rPr>
          <w:rFonts w:hint="eastAsia"/>
          <w:b/>
        </w:rPr>
        <w:t>参考答案</w:t>
      </w:r>
    </w:p>
    <w:p>
      <w:pPr>
        <w:spacing w:line="360" w:lineRule="auto"/>
        <w:jc w:val="left"/>
        <w:textAlignment w:val="center"/>
      </w:pPr>
      <w:r>
        <w:t>1</w:t>
      </w:r>
      <w:r>
        <w:rPr>
          <w:rFonts w:hint="eastAsia"/>
        </w:rPr>
        <w:t>．</w:t>
      </w:r>
      <w:r>
        <w:t>B2</w:t>
      </w:r>
      <w:r>
        <w:rPr>
          <w:rFonts w:hint="eastAsia"/>
        </w:rPr>
        <w:t>．</w:t>
      </w:r>
      <w:r>
        <w:t>B3</w:t>
      </w:r>
      <w:r>
        <w:rPr>
          <w:rFonts w:hint="eastAsia"/>
        </w:rPr>
        <w:t>．</w:t>
      </w:r>
      <w:r>
        <w:t>A4</w:t>
      </w:r>
      <w:r>
        <w:rPr>
          <w:rFonts w:hint="eastAsia"/>
        </w:rPr>
        <w:t>．</w:t>
      </w:r>
      <w:r>
        <w:t>B5</w:t>
      </w:r>
      <w:r>
        <w:rPr>
          <w:rFonts w:hint="eastAsia"/>
        </w:rPr>
        <w:t>．</w:t>
      </w:r>
      <w:r>
        <w:t>B6</w:t>
      </w:r>
      <w:r>
        <w:rPr>
          <w:rFonts w:hint="eastAsia"/>
        </w:rPr>
        <w:t>．</w:t>
      </w:r>
      <w:r>
        <w:t>B7</w:t>
      </w:r>
      <w:r>
        <w:rPr>
          <w:rFonts w:hint="eastAsia"/>
        </w:rPr>
        <w:t>．</w:t>
      </w:r>
      <w:r>
        <w:t>D8</w:t>
      </w:r>
      <w:r>
        <w:rPr>
          <w:rFonts w:hint="eastAsia"/>
        </w:rPr>
        <w:t>．</w:t>
      </w:r>
      <w:r>
        <w:t>C9</w:t>
      </w:r>
      <w:r>
        <w:rPr>
          <w:rFonts w:hint="eastAsia"/>
        </w:rPr>
        <w:t>．</w:t>
      </w:r>
      <w:r>
        <w:t>B10</w:t>
      </w:r>
      <w:r>
        <w:rPr>
          <w:rFonts w:hint="eastAsia"/>
        </w:rPr>
        <w:t>．</w:t>
      </w:r>
      <w:r>
        <w:t>C11</w:t>
      </w:r>
      <w:r>
        <w:rPr>
          <w:rFonts w:hint="eastAsia"/>
        </w:rPr>
        <w:t>．</w:t>
      </w:r>
      <w:r>
        <w:t>A12</w:t>
      </w:r>
      <w:r>
        <w:rPr>
          <w:rFonts w:hint="eastAsia"/>
        </w:rPr>
        <w:t>．</w:t>
      </w:r>
      <w:r>
        <w:t>C13</w:t>
      </w:r>
      <w:r>
        <w:rPr>
          <w:rFonts w:hint="eastAsia"/>
        </w:rPr>
        <w:t>．</w:t>
      </w:r>
      <w:r>
        <w:t>D14</w:t>
      </w:r>
      <w:r>
        <w:rPr>
          <w:rFonts w:hint="eastAsia"/>
        </w:rPr>
        <w:t>．</w:t>
      </w:r>
      <w:r>
        <w:t>A15</w:t>
      </w:r>
      <w:r>
        <w:rPr>
          <w:rFonts w:hint="eastAsia"/>
        </w:rPr>
        <w:t>．</w:t>
      </w:r>
      <w:r>
        <w:t>D16</w:t>
      </w:r>
      <w:r>
        <w:rPr>
          <w:rFonts w:hint="eastAsia"/>
        </w:rPr>
        <w:t>．</w:t>
      </w:r>
      <w:r>
        <w:t>B17</w:t>
      </w:r>
      <w:r>
        <w:rPr>
          <w:rFonts w:hint="eastAsia"/>
        </w:rPr>
        <w:t>．</w:t>
      </w:r>
      <w:r>
        <w:t>C18</w:t>
      </w:r>
      <w:r>
        <w:rPr>
          <w:rFonts w:hint="eastAsia"/>
        </w:rPr>
        <w:t>．</w:t>
      </w:r>
      <w:r>
        <w:t>B19</w:t>
      </w:r>
      <w:r>
        <w:rPr>
          <w:rFonts w:hint="eastAsia"/>
        </w:rPr>
        <w:t>．</w:t>
      </w:r>
      <w:r>
        <w:t>B20</w:t>
      </w:r>
      <w:r>
        <w:rPr>
          <w:rFonts w:hint="eastAsia"/>
        </w:rPr>
        <w:t>．</w:t>
      </w:r>
      <w:r>
        <w:t>B21</w:t>
      </w:r>
      <w:r>
        <w:rPr>
          <w:rFonts w:hint="eastAsia"/>
        </w:rPr>
        <w:t>．</w:t>
      </w:r>
      <w:r>
        <w:t>A22</w:t>
      </w:r>
      <w:r>
        <w:rPr>
          <w:rFonts w:hint="eastAsia"/>
        </w:rPr>
        <w:t>．</w:t>
      </w:r>
      <w:r>
        <w:t>D23</w:t>
      </w:r>
      <w:r>
        <w:rPr>
          <w:rFonts w:hint="eastAsia"/>
        </w:rPr>
        <w:t>．</w:t>
      </w:r>
      <w:r>
        <w:t>D24</w:t>
      </w:r>
      <w:r>
        <w:rPr>
          <w:rFonts w:hint="eastAsia"/>
        </w:rPr>
        <w:t>．</w:t>
      </w:r>
      <w:r>
        <w:t>A25</w:t>
      </w:r>
      <w:r>
        <w:rPr>
          <w:rFonts w:hint="eastAsia"/>
        </w:rPr>
        <w:t>．</w:t>
      </w:r>
      <w:r>
        <w:t>A26</w:t>
      </w:r>
      <w:r>
        <w:rPr>
          <w:rFonts w:hint="eastAsia"/>
        </w:rPr>
        <w:t>．</w:t>
      </w:r>
      <w:r>
        <w:rPr>
          <w:sz w:val="28"/>
          <w:szCs w:val="28"/>
        </w:rPr>
        <w:t>c</w:t>
      </w:r>
      <w:r>
        <w:t>27</w:t>
      </w:r>
      <w:r>
        <w:rPr>
          <w:rFonts w:hint="eastAsia"/>
        </w:rPr>
        <w:t>．</w:t>
      </w:r>
      <w:r>
        <w:t>B28</w:t>
      </w:r>
      <w:r>
        <w:rPr>
          <w:rFonts w:hint="eastAsia"/>
        </w:rPr>
        <w:t>．</w:t>
      </w:r>
      <w:r>
        <w:t>C29</w:t>
      </w:r>
      <w:r>
        <w:rPr>
          <w:rFonts w:hint="eastAsia"/>
        </w:rPr>
        <w:t>．</w:t>
      </w:r>
      <w:r>
        <w:t>B30</w:t>
      </w:r>
      <w:r>
        <w:rPr>
          <w:rFonts w:hint="eastAsia"/>
        </w:rPr>
        <w:t>．</w:t>
      </w:r>
      <w:r>
        <w:t>D31</w:t>
      </w:r>
      <w:r>
        <w:rPr>
          <w:rFonts w:hint="eastAsia"/>
        </w:rPr>
        <w:t>．</w:t>
      </w:r>
      <w:r>
        <w:t>C32</w:t>
      </w:r>
      <w:r>
        <w:rPr>
          <w:rFonts w:hint="eastAsia"/>
        </w:rPr>
        <w:t>．</w:t>
      </w:r>
      <w:r>
        <w:t>C33</w:t>
      </w:r>
      <w:r>
        <w:rPr>
          <w:rFonts w:hint="eastAsia"/>
        </w:rPr>
        <w:t>．</w:t>
      </w:r>
      <w:r>
        <w:t>C34</w:t>
      </w:r>
      <w:r>
        <w:rPr>
          <w:rFonts w:hint="eastAsia"/>
        </w:rPr>
        <w:t>．</w:t>
      </w:r>
      <w:r>
        <w:t>A35</w:t>
      </w:r>
      <w:r>
        <w:rPr>
          <w:rFonts w:hint="eastAsia"/>
        </w:rPr>
        <w:t>．</w:t>
      </w:r>
      <w:r>
        <w:t>A</w:t>
      </w:r>
    </w:p>
    <w:p>
      <w:pPr>
        <w:spacing w:line="360" w:lineRule="auto"/>
        <w:jc w:val="left"/>
        <w:textAlignment w:val="center"/>
      </w:pPr>
      <w:r>
        <w:t>36</w:t>
      </w:r>
      <w:r>
        <w:rPr>
          <w:rFonts w:hint="eastAsia"/>
        </w:rPr>
        <w:t>．</w:t>
      </w:r>
      <w:r>
        <w:rPr>
          <w:rFonts w:hint="eastAsia" w:ascii="宋体" w:hAnsi="宋体" w:cs="宋体"/>
        </w:rPr>
        <w:t>①</w:t>
      </w:r>
      <w:r>
        <w:rPr>
          <w:rFonts w:hint="eastAsia"/>
        </w:rPr>
        <w:t>消费能拉动经济增长，促进生产发展。材料中</w:t>
      </w:r>
      <w:r>
        <w:t>“</w:t>
      </w:r>
      <w:r>
        <w:rPr>
          <w:rFonts w:hint="eastAsia"/>
        </w:rPr>
        <w:t>消费者在小河湾当地消费拉动了周边村寨经济的发展</w:t>
      </w:r>
      <w:r>
        <w:t>”</w:t>
      </w:r>
      <w:r>
        <w:rPr>
          <w:rFonts w:hint="eastAsia"/>
        </w:rPr>
        <w:t>就体现了消费对生产的促进作用。</w:t>
      </w:r>
    </w:p>
    <w:p>
      <w:pPr>
        <w:spacing w:line="360" w:lineRule="auto"/>
        <w:jc w:val="left"/>
        <w:textAlignment w:val="center"/>
      </w:pPr>
      <w:r>
        <w:rPr>
          <w:rFonts w:hint="eastAsia" w:ascii="宋体" w:hAnsi="宋体" w:cs="宋体"/>
        </w:rPr>
        <w:t>②</w:t>
      </w:r>
      <w:r>
        <w:rPr>
          <w:rFonts w:hint="eastAsia"/>
        </w:rPr>
        <w:t>消费所形成的新的需要对生产的调整和升级起着导向作用，材料中</w:t>
      </w:r>
      <w:r>
        <w:t>“</w:t>
      </w:r>
      <w:r>
        <w:rPr>
          <w:rFonts w:hint="eastAsia"/>
        </w:rPr>
        <w:t>消费者旅游时对友情交流的需要</w:t>
      </w:r>
      <w:r>
        <w:t>”</w:t>
      </w:r>
      <w:r>
        <w:rPr>
          <w:rFonts w:hint="eastAsia"/>
        </w:rPr>
        <w:t>使小河湾将传统旅游业进行了调和升级，体现了消费对生产的导向作用。</w:t>
      </w:r>
    </w:p>
    <w:p>
      <w:pPr>
        <w:spacing w:line="360" w:lineRule="auto"/>
        <w:jc w:val="left"/>
        <w:textAlignment w:val="center"/>
      </w:pPr>
      <w:r>
        <w:rPr>
          <w:rFonts w:hint="eastAsia" w:ascii="宋体" w:hAnsi="宋体" w:cs="宋体"/>
        </w:rPr>
        <w:t>③</w:t>
      </w:r>
      <w:r>
        <w:rPr>
          <w:rFonts w:hint="eastAsia"/>
        </w:rPr>
        <w:t>一个新的消费热点的出现往往能带动一个产业的出现和成长，材料中，</w:t>
      </w:r>
      <w:r>
        <w:t>“</w:t>
      </w:r>
      <w:r>
        <w:rPr>
          <w:rFonts w:hint="eastAsia"/>
        </w:rPr>
        <w:t>周边城镇居民对短途旅游兴起，催生了小河湾一带农家乐产业的出现和成长</w:t>
      </w:r>
      <w:r>
        <w:t>”</w:t>
      </w:r>
      <w:r>
        <w:rPr>
          <w:rFonts w:hint="eastAsia"/>
        </w:rPr>
        <w:t>，体现了消费对生产的反作用。</w:t>
      </w:r>
    </w:p>
    <w:p>
      <w:pPr>
        <w:spacing w:line="360" w:lineRule="auto"/>
        <w:jc w:val="left"/>
        <w:textAlignment w:val="center"/>
      </w:pPr>
      <w:r>
        <w:rPr>
          <w:rFonts w:hint="eastAsia" w:ascii="宋体" w:hAnsi="宋体" w:cs="宋体"/>
        </w:rPr>
        <w:t>④</w:t>
      </w:r>
      <w:r>
        <w:rPr>
          <w:rFonts w:hint="eastAsia"/>
        </w:rPr>
        <w:t>消费为生产创造新的劳动力。材料中，</w:t>
      </w:r>
      <w:r>
        <w:t>“</w:t>
      </w:r>
      <w:r>
        <w:rPr>
          <w:rFonts w:hint="eastAsia"/>
        </w:rPr>
        <w:t>小河湾景点的员工，每天一大早吃完饭就精力充沛的开始一天的工作</w:t>
      </w:r>
      <w:r>
        <w:t>”</w:t>
      </w:r>
      <w:r>
        <w:rPr>
          <w:rFonts w:hint="eastAsia"/>
        </w:rPr>
        <w:t>，体现了消费为生产创造出新的劳动力。</w:t>
      </w:r>
    </w:p>
    <w:p>
      <w:pPr>
        <w:spacing w:line="360" w:lineRule="auto"/>
        <w:jc w:val="left"/>
        <w:textAlignment w:val="center"/>
      </w:pPr>
    </w:p>
    <w:p>
      <w:pPr>
        <w:numPr>
          <w:ilvl w:val="0"/>
          <w:numId w:val="4"/>
        </w:numPr>
        <w:spacing w:line="360" w:lineRule="auto"/>
        <w:jc w:val="left"/>
        <w:textAlignment w:val="center"/>
      </w:pPr>
      <w:r>
        <w:rPr>
          <w:rFonts w:hint="eastAsia" w:ascii="宋体" w:hAnsi="宋体" w:cs="宋体"/>
        </w:rPr>
        <w:t>①</w:t>
      </w:r>
      <w:r>
        <w:rPr>
          <w:rFonts w:hint="eastAsia"/>
        </w:rPr>
        <w:t>国家财政保障基本民生，发挥财政促进社会公平、改善人民生活的物质保障的作用。</w:t>
      </w:r>
      <w:r>
        <w:rPr>
          <w:rFonts w:hint="eastAsia" w:ascii="宋体" w:hAnsi="宋体" w:cs="宋体"/>
        </w:rPr>
        <w:t>②</w:t>
      </w:r>
      <w:r>
        <w:rPr>
          <w:rFonts w:hint="eastAsia"/>
        </w:rPr>
        <w:t>加强公共卫生等基础设施建设，发挥财政促进资源合理配置的作用。</w:t>
      </w:r>
      <w:r>
        <w:rPr>
          <w:rFonts w:hint="eastAsia" w:ascii="宋体" w:hAnsi="宋体" w:cs="宋体"/>
        </w:rPr>
        <w:t>③</w:t>
      </w:r>
      <w:r>
        <w:rPr>
          <w:rFonts w:hint="eastAsia"/>
        </w:rPr>
        <w:t>实施积极的财政政策，减税降费，增发国债，刺激总需求，拉动经济增长，发挥财政具有促进国民经济平稳运行的作用。</w:t>
      </w:r>
    </w:p>
    <w:p>
      <w:pPr>
        <w:spacing w:line="360" w:lineRule="auto"/>
        <w:jc w:val="left"/>
        <w:textAlignment w:val="center"/>
      </w:pPr>
    </w:p>
    <w:p>
      <w:pPr>
        <w:spacing w:line="360" w:lineRule="auto"/>
        <w:jc w:val="left"/>
        <w:textAlignment w:val="center"/>
      </w:pPr>
      <w:r>
        <w:t>38</w:t>
      </w:r>
      <w:r>
        <w:rPr>
          <w:rFonts w:hint="eastAsia"/>
        </w:rPr>
        <w:t>．（</w:t>
      </w:r>
      <w:r>
        <w:t>1</w:t>
      </w:r>
      <w:r>
        <w:rPr>
          <w:rFonts w:hint="eastAsia"/>
        </w:rPr>
        <w:t>）贸易全球化。</w:t>
      </w:r>
    </w:p>
    <w:p>
      <w:pPr>
        <w:spacing w:line="360" w:lineRule="auto"/>
        <w:jc w:val="left"/>
        <w:textAlignment w:val="center"/>
      </w:pPr>
      <w:r>
        <w:rPr>
          <w:rFonts w:hint="eastAsia"/>
        </w:rPr>
        <w:t>（</w:t>
      </w:r>
      <w:r>
        <w:t>2</w:t>
      </w:r>
      <w:r>
        <w:rPr>
          <w:rFonts w:hint="eastAsia"/>
        </w:rPr>
        <w:t>）</w:t>
      </w:r>
      <w:r>
        <w:rPr>
          <w:rFonts w:hint="eastAsia" w:ascii="宋体" w:hAnsi="宋体" w:cs="宋体"/>
        </w:rPr>
        <w:t>①</w:t>
      </w:r>
      <w:r>
        <w:rPr>
          <w:rFonts w:hint="eastAsia"/>
        </w:rPr>
        <w:t>国家制定和完善市场规则，规范</w:t>
      </w:r>
      <w:r>
        <w:t>“</w:t>
      </w:r>
      <w:r>
        <w:rPr>
          <w:rFonts w:hint="eastAsia"/>
        </w:rPr>
        <w:t>海淘</w:t>
      </w:r>
      <w:r>
        <w:t>”</w:t>
      </w:r>
      <w:r>
        <w:rPr>
          <w:rFonts w:hint="eastAsia"/>
        </w:rPr>
        <w:t>行业的市场秩序。</w:t>
      </w:r>
      <w:r>
        <w:rPr>
          <w:rFonts w:hint="eastAsia" w:ascii="宋体" w:hAnsi="宋体" w:cs="宋体"/>
        </w:rPr>
        <w:t>②</w:t>
      </w:r>
      <w:r>
        <w:rPr>
          <w:rFonts w:hint="eastAsia"/>
        </w:rPr>
        <w:t>形成以道德为支撑、法律为保障的社会信用制度，是规范市场秩序的治本之策。</w:t>
      </w:r>
      <w:r>
        <w:rPr>
          <w:rFonts w:hint="eastAsia" w:ascii="宋体" w:hAnsi="宋体" w:cs="宋体"/>
        </w:rPr>
        <w:t>③</w:t>
      </w:r>
      <w:r>
        <w:rPr>
          <w:rFonts w:hint="eastAsia"/>
        </w:rPr>
        <w:t>总之，国家要综合运用经济的、法律的、行政的手段加强宏观调控。</w:t>
      </w:r>
    </w:p>
    <w:p>
      <w:pPr>
        <w:spacing w:line="360" w:lineRule="auto"/>
        <w:jc w:val="left"/>
        <w:textAlignment w:val="center"/>
      </w:pPr>
      <w:r>
        <w:rPr>
          <w:rFonts w:hint="eastAsia"/>
        </w:rPr>
        <w:t>（</w:t>
      </w:r>
      <w:r>
        <w:t>3</w:t>
      </w:r>
      <w:r>
        <w:rPr>
          <w:rFonts w:hint="eastAsia"/>
        </w:rPr>
        <w:t>）</w:t>
      </w:r>
      <w:r>
        <w:rPr>
          <w:rFonts w:hint="eastAsia" w:ascii="宋体" w:hAnsi="宋体" w:cs="宋体"/>
        </w:rPr>
        <w:t>①</w:t>
      </w:r>
      <w:r>
        <w:rPr>
          <w:rFonts w:hint="eastAsia"/>
        </w:rPr>
        <w:t>量入为出，适度消费。</w:t>
      </w:r>
      <w:r>
        <w:rPr>
          <w:rFonts w:hint="eastAsia" w:ascii="宋体" w:hAnsi="宋体" w:cs="宋体"/>
        </w:rPr>
        <w:t>②</w:t>
      </w:r>
      <w:r>
        <w:rPr>
          <w:rFonts w:hint="eastAsia"/>
        </w:rPr>
        <w:t>避免盲从，理性消费。</w:t>
      </w:r>
      <w:r>
        <w:rPr>
          <w:rFonts w:hint="eastAsia" w:ascii="宋体" w:hAnsi="宋体" w:cs="宋体"/>
        </w:rPr>
        <w:t>③</w:t>
      </w:r>
      <w:r>
        <w:rPr>
          <w:rFonts w:hint="eastAsia"/>
        </w:rPr>
        <w:t>保护环境，绿色消费。</w:t>
      </w:r>
      <w:r>
        <w:rPr>
          <w:rFonts w:hint="eastAsia" w:ascii="宋体" w:hAnsi="宋体" w:cs="宋体"/>
        </w:rPr>
        <w:t>④</w:t>
      </w:r>
      <w:r>
        <w:rPr>
          <w:rFonts w:hint="eastAsia"/>
        </w:rPr>
        <w:t>勤俭节约，艰苦奋斗。</w:t>
      </w:r>
    </w:p>
    <w:p>
      <w:pPr>
        <w:spacing w:line="360" w:lineRule="auto"/>
        <w:jc w:val="left"/>
        <w:textAlignment w:val="center"/>
      </w:pPr>
    </w:p>
    <w:p>
      <w:pPr>
        <w:spacing w:line="360" w:lineRule="auto"/>
        <w:jc w:val="center"/>
        <w:rPr>
          <w:b/>
          <w:szCs w:val="21"/>
        </w:rPr>
      </w:pPr>
    </w:p>
    <w:p>
      <w:pPr>
        <w:spacing w:line="336" w:lineRule="auto"/>
        <w:jc w:val="left"/>
        <w:textAlignment w:val="center"/>
        <w:rPr>
          <w:rFonts w:ascii="宋体" w:hAnsi="宋体" w:cs="宋体"/>
          <w:bCs/>
          <w:szCs w:val="21"/>
        </w:rPr>
      </w:pPr>
    </w:p>
    <w:sectPr>
      <w:headerReference r:id="rId5" w:type="first"/>
      <w:headerReference r:id="rId3" w:type="default"/>
      <w:footerReference r:id="rId6" w:type="default"/>
      <w:headerReference r:id="rId4" w:type="even"/>
      <w:footerReference r:id="rId7" w:type="even"/>
      <w:pgSz w:w="11905" w:h="16837"/>
      <w:pgMar w:top="1134" w:right="1134" w:bottom="1134" w:left="1134" w:header="851" w:footer="5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4A88F"/>
    <w:multiLevelType w:val="singleLevel"/>
    <w:tmpl w:val="B654A88F"/>
    <w:lvl w:ilvl="0" w:tentative="0">
      <w:start w:val="37"/>
      <w:numFmt w:val="decimal"/>
      <w:suff w:val="nothing"/>
      <w:lvlText w:val="%1．"/>
      <w:lvlJc w:val="left"/>
      <w:pPr>
        <w:ind w:left="0" w:firstLine="0"/>
      </w:pPr>
    </w:lvl>
  </w:abstractNum>
  <w:abstractNum w:abstractNumId="1">
    <w:nsid w:val="D35CF53B"/>
    <w:multiLevelType w:val="singleLevel"/>
    <w:tmpl w:val="D35CF53B"/>
    <w:lvl w:ilvl="0" w:tentative="0">
      <w:start w:val="38"/>
      <w:numFmt w:val="decimal"/>
      <w:suff w:val="space"/>
      <w:lvlText w:val="%1."/>
      <w:lvlJc w:val="left"/>
    </w:lvl>
  </w:abstractNum>
  <w:abstractNum w:abstractNumId="2">
    <w:nsid w:val="0406B520"/>
    <w:multiLevelType w:val="singleLevel"/>
    <w:tmpl w:val="0406B520"/>
    <w:lvl w:ilvl="0" w:tentative="0">
      <w:start w:val="2"/>
      <w:numFmt w:val="chineseCounting"/>
      <w:suff w:val="nothing"/>
      <w:lvlText w:val="%1、"/>
      <w:lvlJc w:val="left"/>
      <w:rPr>
        <w:rFonts w:hint="eastAsia"/>
      </w:rPr>
    </w:lvl>
  </w:abstractNum>
  <w:abstractNum w:abstractNumId="3">
    <w:nsid w:val="30A21F13"/>
    <w:multiLevelType w:val="singleLevel"/>
    <w:tmpl w:val="30A21F13"/>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lvlOverride w:ilvl="0">
      <w:startOverride w:val="3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6C90"/>
    <w:rsid w:val="00043B54"/>
    <w:rsid w:val="002A2386"/>
    <w:rsid w:val="002D5D0D"/>
    <w:rsid w:val="004863DF"/>
    <w:rsid w:val="004D42A0"/>
    <w:rsid w:val="004E63D0"/>
    <w:rsid w:val="005B3F24"/>
    <w:rsid w:val="006725CC"/>
    <w:rsid w:val="006A381C"/>
    <w:rsid w:val="006B322F"/>
    <w:rsid w:val="007543DC"/>
    <w:rsid w:val="00771D19"/>
    <w:rsid w:val="007A55E5"/>
    <w:rsid w:val="007A64BA"/>
    <w:rsid w:val="009C0381"/>
    <w:rsid w:val="009C38D0"/>
    <w:rsid w:val="009E1FB8"/>
    <w:rsid w:val="00A0138B"/>
    <w:rsid w:val="00AD3992"/>
    <w:rsid w:val="00B923F8"/>
    <w:rsid w:val="00C93DDE"/>
    <w:rsid w:val="00CE4DB5"/>
    <w:rsid w:val="00D13C97"/>
    <w:rsid w:val="00D304EF"/>
    <w:rsid w:val="00DD4B4F"/>
    <w:rsid w:val="00E17E42"/>
    <w:rsid w:val="00E53E16"/>
    <w:rsid w:val="00E55184"/>
    <w:rsid w:val="00EA770D"/>
    <w:rsid w:val="00EF035E"/>
    <w:rsid w:val="00FA5C16"/>
    <w:rsid w:val="00FF71A6"/>
    <w:rsid w:val="03265063"/>
    <w:rsid w:val="03403C6E"/>
    <w:rsid w:val="03771BBD"/>
    <w:rsid w:val="04033564"/>
    <w:rsid w:val="05880FDD"/>
    <w:rsid w:val="05D0041B"/>
    <w:rsid w:val="05F977C8"/>
    <w:rsid w:val="07BD7210"/>
    <w:rsid w:val="07BE048F"/>
    <w:rsid w:val="080E2370"/>
    <w:rsid w:val="08C64239"/>
    <w:rsid w:val="099D3363"/>
    <w:rsid w:val="0A627DD0"/>
    <w:rsid w:val="0B7469DD"/>
    <w:rsid w:val="0B8976A8"/>
    <w:rsid w:val="0D2E43A9"/>
    <w:rsid w:val="0E10732B"/>
    <w:rsid w:val="116F232A"/>
    <w:rsid w:val="14560D6E"/>
    <w:rsid w:val="14812159"/>
    <w:rsid w:val="14B85E0F"/>
    <w:rsid w:val="14EA6B4B"/>
    <w:rsid w:val="171D0A84"/>
    <w:rsid w:val="1B876E72"/>
    <w:rsid w:val="1BBB7A58"/>
    <w:rsid w:val="1C0B63C6"/>
    <w:rsid w:val="1C226545"/>
    <w:rsid w:val="1D9A53DB"/>
    <w:rsid w:val="1F3156A8"/>
    <w:rsid w:val="1FB87672"/>
    <w:rsid w:val="1FC05CC6"/>
    <w:rsid w:val="1FDE68C2"/>
    <w:rsid w:val="201C0835"/>
    <w:rsid w:val="21287937"/>
    <w:rsid w:val="21C26FEA"/>
    <w:rsid w:val="22A73346"/>
    <w:rsid w:val="259D12D8"/>
    <w:rsid w:val="2672323C"/>
    <w:rsid w:val="27576087"/>
    <w:rsid w:val="2963703F"/>
    <w:rsid w:val="2ACB6DF0"/>
    <w:rsid w:val="30D45A7F"/>
    <w:rsid w:val="30E159A2"/>
    <w:rsid w:val="3175183C"/>
    <w:rsid w:val="38317FDA"/>
    <w:rsid w:val="38A93982"/>
    <w:rsid w:val="38BC0779"/>
    <w:rsid w:val="3BF979CE"/>
    <w:rsid w:val="3CC26547"/>
    <w:rsid w:val="3D2C6B3E"/>
    <w:rsid w:val="3DFC7A65"/>
    <w:rsid w:val="3FA154E0"/>
    <w:rsid w:val="40F43F2B"/>
    <w:rsid w:val="434B5FF7"/>
    <w:rsid w:val="471A287F"/>
    <w:rsid w:val="48D31234"/>
    <w:rsid w:val="49E8207B"/>
    <w:rsid w:val="4A851A8B"/>
    <w:rsid w:val="4B8F782D"/>
    <w:rsid w:val="4CA51383"/>
    <w:rsid w:val="4CC43E26"/>
    <w:rsid w:val="4D0A2ACE"/>
    <w:rsid w:val="4D2D5AB1"/>
    <w:rsid w:val="4F5C5A6F"/>
    <w:rsid w:val="4FEF28E2"/>
    <w:rsid w:val="51B33492"/>
    <w:rsid w:val="52466827"/>
    <w:rsid w:val="52FF7E04"/>
    <w:rsid w:val="53D83E33"/>
    <w:rsid w:val="53F713C8"/>
    <w:rsid w:val="55B4733C"/>
    <w:rsid w:val="56862FA6"/>
    <w:rsid w:val="574D53E9"/>
    <w:rsid w:val="58A545CC"/>
    <w:rsid w:val="5969043D"/>
    <w:rsid w:val="59ED44D3"/>
    <w:rsid w:val="5EAB61DB"/>
    <w:rsid w:val="5ECF05FD"/>
    <w:rsid w:val="5F382B9E"/>
    <w:rsid w:val="61F116FF"/>
    <w:rsid w:val="62AD035A"/>
    <w:rsid w:val="65930F70"/>
    <w:rsid w:val="65BE2F6C"/>
    <w:rsid w:val="67EA4EE3"/>
    <w:rsid w:val="68131198"/>
    <w:rsid w:val="68195622"/>
    <w:rsid w:val="68C05671"/>
    <w:rsid w:val="69ED5086"/>
    <w:rsid w:val="6ACB113B"/>
    <w:rsid w:val="6AFB2E3F"/>
    <w:rsid w:val="6B1C20BB"/>
    <w:rsid w:val="6B560662"/>
    <w:rsid w:val="6BFF4AE6"/>
    <w:rsid w:val="6D5B741F"/>
    <w:rsid w:val="6D882A2A"/>
    <w:rsid w:val="6E713749"/>
    <w:rsid w:val="6EA31B51"/>
    <w:rsid w:val="70CC042A"/>
    <w:rsid w:val="70EE6686"/>
    <w:rsid w:val="72645056"/>
    <w:rsid w:val="72857A06"/>
    <w:rsid w:val="77B94EED"/>
    <w:rsid w:val="78081309"/>
    <w:rsid w:val="782B6247"/>
    <w:rsid w:val="7A3B1464"/>
    <w:rsid w:val="7AE95D1B"/>
    <w:rsid w:val="7BB66EBF"/>
    <w:rsid w:val="7CB6067B"/>
    <w:rsid w:val="7DD444B6"/>
    <w:rsid w:val="7E794B55"/>
    <w:rsid w:val="7E86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42B80-A543-4909-BBC3-0A625FB9D25A}">
  <ds:schemaRefs/>
</ds:datastoreItem>
</file>

<file path=docProps/app.xml><?xml version="1.0" encoding="utf-8"?>
<Properties xmlns="http://schemas.openxmlformats.org/officeDocument/2006/extended-properties" xmlns:vt="http://schemas.openxmlformats.org/officeDocument/2006/docPropsVTypes">
  <Template>Normal</Template>
  <Pages>5</Pages>
  <Words>6893</Words>
  <Characters>7148</Characters>
  <Lines>7</Lines>
  <Paragraphs>15</Paragraphs>
  <TotalTime>0</TotalTime>
  <ScaleCrop>false</ScaleCrop>
  <LinksUpToDate>false</LinksUpToDate>
  <CharactersWithSpaces>7596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2021-07-15T06:34:16Z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39F85F29A4BA4899B71791B958605C66</vt:lpwstr>
  </property>
</Properties>
</file>