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napToGrid w:val="0"/>
        <w:spacing w:before="456" w:line="400" w:lineRule="exact"/>
        <w:jc w:val="center"/>
        <w:rPr>
          <w:rFonts w:hint="eastAsia" w:ascii="黑体" w:hAnsi="黑体" w:eastAsia="黑体" w:cs="黑体"/>
          <w:sz w:val="32"/>
        </w:rPr>
      </w:pPr>
      <w:r>
        <w:rPr>
          <w:rFonts w:hint="eastAsia" w:ascii="黑体" w:hAnsi="黑体" w:eastAsia="黑体" w:cs="黑体"/>
          <w:sz w:val="32"/>
        </w:rPr>
        <w:t>仪征</w:t>
      </w:r>
      <w:r>
        <w:rPr>
          <w:rFonts w:hint="eastAsia" w:ascii="黑体" w:hAnsi="黑体" w:eastAsia="黑体" w:cs="黑体"/>
          <w:sz w:val="32"/>
          <w:lang w:eastAsia="zh-CN"/>
        </w:rPr>
        <w:t>高中</w:t>
      </w:r>
      <w:r>
        <w:rPr>
          <w:rFonts w:hint="eastAsia" w:ascii="黑体" w:hAnsi="黑体" w:eastAsia="黑体" w:cs="黑体"/>
          <w:sz w:val="32"/>
        </w:rPr>
        <w:t>2020-2021学年高二下学期期中考试</w:t>
      </w:r>
    </w:p>
    <w:p>
      <w:pPr>
        <w:autoSpaceDE w:val="0"/>
        <w:autoSpaceDN w:val="0"/>
        <w:snapToGrid w:val="0"/>
        <w:spacing w:before="456" w:line="400" w:lineRule="exact"/>
        <w:jc w:val="center"/>
        <w:rPr>
          <w:rFonts w:ascii="黑体" w:hAnsi="黑体" w:eastAsia="黑体" w:cs="黑体"/>
          <w:sz w:val="32"/>
        </w:rPr>
      </w:pPr>
      <w:r>
        <w:rPr>
          <w:rFonts w:ascii="黑体" w:hAnsi="黑体" w:eastAsia="黑体" w:cs="黑体"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10248900</wp:posOffset>
            </wp:positionH>
            <wp:positionV relativeFrom="topMargin">
              <wp:posOffset>12585700</wp:posOffset>
            </wp:positionV>
            <wp:extent cx="254000" cy="495300"/>
            <wp:effectExtent l="0" t="0" r="12700" b="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z w:val="32"/>
        </w:rPr>
        <w:t>地理试卷</w:t>
      </w:r>
    </w:p>
    <w:p>
      <w:pPr>
        <w:autoSpaceDE w:val="0"/>
        <w:autoSpaceDN w:val="0"/>
        <w:snapToGrid w:val="0"/>
        <w:spacing w:before="136" w:line="300" w:lineRule="exact"/>
        <w:jc w:val="left"/>
        <w:rPr>
          <w:rFonts w:ascii="黑体" w:hAnsi="黑体" w:eastAsia="黑体" w:cs="黑体"/>
        </w:rPr>
      </w:pPr>
      <w:r>
        <w:rPr>
          <w:rFonts w:ascii="黑体" w:hAnsi="黑体" w:eastAsia="黑体" w:cs="黑体"/>
          <w:spacing w:val="-1"/>
        </w:rPr>
        <w:t>一、</w:t>
      </w:r>
      <w:r>
        <w:rPr>
          <w:rFonts w:ascii="黑体" w:hAnsi="黑体" w:eastAsia="黑体" w:cs="黑体"/>
          <w:spacing w:val="-11"/>
        </w:rPr>
        <w:t xml:space="preserve"> </w:t>
      </w:r>
      <w:r>
        <w:rPr>
          <w:rFonts w:ascii="黑体" w:hAnsi="黑体" w:eastAsia="黑体" w:cs="黑体"/>
          <w:spacing w:val="-1"/>
        </w:rPr>
        <w:t>单</w:t>
      </w:r>
      <w:r>
        <w:rPr>
          <w:rFonts w:ascii="黑体" w:hAnsi="黑体" w:eastAsia="黑体" w:cs="黑体"/>
        </w:rPr>
        <w:t>项选择题</w:t>
      </w:r>
      <w:r>
        <w:rPr>
          <w:rFonts w:ascii="黑体" w:hAnsi="黑体" w:eastAsia="黑体" w:cs="黑体"/>
          <w:spacing w:val="-10"/>
        </w:rPr>
        <w:t>：</w:t>
      </w:r>
      <w:r>
        <w:rPr>
          <w:rFonts w:ascii="黑体" w:hAnsi="黑体" w:eastAsia="黑体" w:cs="黑体"/>
          <w:spacing w:val="30"/>
        </w:rPr>
        <w:t>共</w:t>
      </w:r>
      <w:r>
        <w:rPr>
          <w:rFonts w:ascii="黑体" w:hAnsi="黑体" w:eastAsia="黑体" w:cs="黑体"/>
        </w:rPr>
        <w:t>2</w:t>
      </w:r>
      <w:r>
        <w:rPr>
          <w:rFonts w:ascii="黑体" w:hAnsi="黑体" w:eastAsia="黑体" w:cs="黑体"/>
          <w:spacing w:val="60"/>
        </w:rPr>
        <w:t>2</w:t>
      </w:r>
      <w:r>
        <w:rPr>
          <w:rFonts w:ascii="黑体" w:hAnsi="黑体" w:eastAsia="黑体" w:cs="黑体"/>
        </w:rPr>
        <w:t>题</w:t>
      </w:r>
      <w:r>
        <w:rPr>
          <w:rFonts w:ascii="黑体" w:hAnsi="黑体" w:eastAsia="黑体" w:cs="黑体"/>
          <w:spacing w:val="-10"/>
        </w:rPr>
        <w:t>，</w:t>
      </w:r>
      <w:r>
        <w:rPr>
          <w:rFonts w:ascii="黑体" w:hAnsi="黑体" w:eastAsia="黑体" w:cs="黑体"/>
        </w:rPr>
        <w:t>每</w:t>
      </w:r>
      <w:r>
        <w:rPr>
          <w:rFonts w:ascii="黑体" w:hAnsi="黑体" w:eastAsia="黑体" w:cs="黑体"/>
          <w:spacing w:val="30"/>
        </w:rPr>
        <w:t>题</w:t>
      </w:r>
      <w:r>
        <w:rPr>
          <w:rFonts w:ascii="黑体" w:hAnsi="黑体" w:eastAsia="黑体" w:cs="黑体"/>
          <w:spacing w:val="60"/>
        </w:rPr>
        <w:t>2</w:t>
      </w:r>
      <w:r>
        <w:rPr>
          <w:rFonts w:ascii="黑体" w:hAnsi="黑体" w:eastAsia="黑体" w:cs="黑体"/>
        </w:rPr>
        <w:t>分</w:t>
      </w:r>
      <w:r>
        <w:rPr>
          <w:rFonts w:ascii="黑体" w:hAnsi="黑体" w:eastAsia="黑体" w:cs="黑体"/>
          <w:spacing w:val="-10"/>
        </w:rPr>
        <w:t>，</w:t>
      </w:r>
      <w:r>
        <w:rPr>
          <w:rFonts w:ascii="黑体" w:hAnsi="黑体" w:eastAsia="黑体" w:cs="黑体"/>
          <w:spacing w:val="30"/>
        </w:rPr>
        <w:t>共</w:t>
      </w:r>
      <w:r>
        <w:rPr>
          <w:rFonts w:ascii="黑体" w:hAnsi="黑体" w:eastAsia="黑体" w:cs="黑体"/>
        </w:rPr>
        <w:t>4</w:t>
      </w:r>
      <w:r>
        <w:rPr>
          <w:rFonts w:ascii="黑体" w:hAnsi="黑体" w:eastAsia="黑体" w:cs="黑体"/>
          <w:spacing w:val="60"/>
        </w:rPr>
        <w:t>4</w:t>
      </w:r>
      <w:r>
        <w:rPr>
          <w:rFonts w:ascii="黑体" w:hAnsi="黑体" w:eastAsia="黑体" w:cs="黑体"/>
        </w:rPr>
        <w:t>分</w:t>
      </w:r>
      <w:r>
        <w:rPr>
          <w:rFonts w:ascii="黑体" w:hAnsi="黑体" w:eastAsia="黑体" w:cs="黑体"/>
          <w:spacing w:val="-8"/>
        </w:rPr>
        <w:t>。</w:t>
      </w:r>
      <w:r>
        <w:rPr>
          <w:rFonts w:ascii="黑体" w:hAnsi="黑体" w:eastAsia="黑体" w:cs="黑体"/>
        </w:rPr>
        <w:t>每题只有一个选项符合题意。</w:t>
      </w:r>
    </w:p>
    <w:p>
      <w:pPr>
        <w:autoSpaceDE w:val="0"/>
        <w:autoSpaceDN w:val="0"/>
        <w:snapToGrid w:val="0"/>
        <w:spacing w:before="112" w:line="263" w:lineRule="exact"/>
        <w:ind w:left="420"/>
        <w:jc w:val="left"/>
        <w:rPr>
          <w:rFonts w:ascii="楷体_GB2312" w:hAnsi="楷体_GB2312" w:eastAsia="楷体_GB2312" w:cs="楷体_GB2312"/>
          <w:sz w:val="21"/>
        </w:rPr>
      </w:pPr>
      <w:r>
        <w:rPr>
          <w:rFonts w:ascii="楷体_GB2312" w:hAnsi="楷体_GB2312" w:eastAsia="楷体_GB2312" w:cs="楷体_GB2312"/>
          <w:sz w:val="21"/>
        </w:rPr>
        <w:t>当地时间某</w:t>
      </w:r>
      <w:r>
        <w:rPr>
          <w:rFonts w:ascii="楷体_GB2312" w:hAnsi="楷体_GB2312" w:eastAsia="楷体_GB2312" w:cs="楷体_GB2312"/>
          <w:spacing w:val="27"/>
          <w:sz w:val="21"/>
        </w:rPr>
        <w:t>年</w:t>
      </w:r>
      <w:r>
        <w:rPr>
          <w:rFonts w:ascii="楷体_GB2312" w:hAnsi="楷体_GB2312" w:eastAsia="楷体_GB2312" w:cs="楷体_GB2312"/>
          <w:spacing w:val="51"/>
          <w:sz w:val="21"/>
        </w:rPr>
        <w:t>2</w:t>
      </w:r>
      <w:r>
        <w:rPr>
          <w:rFonts w:ascii="楷体_GB2312" w:hAnsi="楷体_GB2312" w:eastAsia="楷体_GB2312" w:cs="楷体_GB2312"/>
          <w:spacing w:val="27"/>
          <w:sz w:val="21"/>
        </w:rPr>
        <w:t>月</w:t>
      </w:r>
      <w:r>
        <w:rPr>
          <w:rFonts w:ascii="楷体_GB2312" w:hAnsi="楷体_GB2312" w:eastAsia="楷体_GB2312" w:cs="楷体_GB2312"/>
          <w:sz w:val="21"/>
        </w:rPr>
        <w:t>1</w:t>
      </w:r>
      <w:r>
        <w:rPr>
          <w:rFonts w:ascii="楷体_GB2312" w:hAnsi="楷体_GB2312" w:eastAsia="楷体_GB2312" w:cs="楷体_GB2312"/>
          <w:spacing w:val="51"/>
          <w:sz w:val="21"/>
        </w:rPr>
        <w:t>6</w:t>
      </w:r>
      <w:r>
        <w:rPr>
          <w:rFonts w:ascii="楷体_GB2312" w:hAnsi="楷体_GB2312" w:eastAsia="楷体_GB2312" w:cs="楷体_GB2312"/>
          <w:spacing w:val="26"/>
          <w:sz w:val="21"/>
        </w:rPr>
        <w:t>日</w:t>
      </w:r>
      <w:r>
        <w:rPr>
          <w:rFonts w:ascii="楷体_GB2312" w:hAnsi="楷体_GB2312" w:eastAsia="楷体_GB2312" w:cs="楷体_GB2312"/>
          <w:sz w:val="21"/>
        </w:rPr>
        <w:t>16</w:t>
      </w:r>
      <w:r>
        <w:rPr>
          <w:rFonts w:ascii="楷体_GB2312" w:hAnsi="楷体_GB2312" w:eastAsia="楷体_GB2312" w:cs="楷体_GB2312"/>
          <w:spacing w:val="-5"/>
          <w:sz w:val="21"/>
        </w:rPr>
        <w:t>：</w:t>
      </w:r>
      <w:r>
        <w:rPr>
          <w:rFonts w:ascii="楷体_GB2312" w:hAnsi="楷体_GB2312" w:eastAsia="楷体_GB2312" w:cs="楷体_GB2312"/>
          <w:sz w:val="21"/>
        </w:rPr>
        <w:t>30</w:t>
      </w:r>
      <w:r>
        <w:rPr>
          <w:rFonts w:ascii="楷体_GB2312" w:hAnsi="楷体_GB2312" w:eastAsia="楷体_GB2312" w:cs="楷体_GB2312"/>
          <w:spacing w:val="-5"/>
          <w:sz w:val="21"/>
        </w:rPr>
        <w:t>，</w:t>
      </w:r>
      <w:r>
        <w:rPr>
          <w:rFonts w:ascii="楷体_GB2312" w:hAnsi="楷体_GB2312" w:eastAsia="楷体_GB2312" w:cs="楷体_GB2312"/>
          <w:sz w:val="21"/>
        </w:rPr>
        <w:t>太阳落至日本富士山山顶</w:t>
      </w:r>
      <w:r>
        <w:rPr>
          <w:rFonts w:ascii="楷体_GB2312" w:hAnsi="楷体_GB2312" w:eastAsia="楷体_GB2312" w:cs="楷体_GB2312"/>
          <w:spacing w:val="-5"/>
          <w:sz w:val="21"/>
        </w:rPr>
        <w:t>，</w:t>
      </w:r>
      <w:r>
        <w:rPr>
          <w:rFonts w:ascii="楷体_GB2312" w:hAnsi="楷体_GB2312" w:eastAsia="楷体_GB2312" w:cs="楷体_GB2312"/>
          <w:sz w:val="21"/>
        </w:rPr>
        <w:t>如钻石般闪耀</w:t>
      </w:r>
      <w:r>
        <w:rPr>
          <w:rFonts w:ascii="楷体_GB2312" w:hAnsi="楷体_GB2312" w:eastAsia="楷体_GB2312" w:cs="楷体_GB2312"/>
          <w:spacing w:val="-4"/>
          <w:sz w:val="21"/>
        </w:rPr>
        <w:t>，</w:t>
      </w:r>
      <w:r>
        <w:rPr>
          <w:rFonts w:ascii="楷体_GB2312" w:hAnsi="楷体_GB2312" w:eastAsia="楷体_GB2312" w:cs="楷体_GB2312"/>
          <w:sz w:val="21"/>
        </w:rPr>
        <w:t>美景持续</w:t>
      </w:r>
    </w:p>
    <w:p>
      <w:pPr>
        <w:autoSpaceDE w:val="0"/>
        <w:autoSpaceDN w:val="0"/>
        <w:snapToGrid w:val="0"/>
        <w:spacing w:before="179" w:line="263" w:lineRule="exact"/>
        <w:jc w:val="left"/>
        <w:rPr>
          <w:rFonts w:ascii="楷体_GB2312" w:hAnsi="楷体_GB2312" w:eastAsia="楷体_GB2312" w:cs="楷体_GB2312"/>
          <w:sz w:val="21"/>
        </w:rPr>
      </w:pPr>
      <w:r>
        <w:rPr>
          <w:rFonts w:ascii="楷体_GB2312" w:hAnsi="楷体_GB2312" w:eastAsia="楷体_GB2312" w:cs="楷体_GB2312"/>
          <w:spacing w:val="26"/>
          <w:sz w:val="21"/>
        </w:rPr>
        <w:t>约</w:t>
      </w:r>
      <w:r>
        <w:rPr>
          <w:rFonts w:ascii="楷体_GB2312" w:hAnsi="楷体_GB2312" w:eastAsia="楷体_GB2312" w:cs="楷体_GB2312"/>
          <w:spacing w:val="53"/>
          <w:sz w:val="21"/>
        </w:rPr>
        <w:t>1</w:t>
      </w:r>
      <w:r>
        <w:rPr>
          <w:rFonts w:ascii="楷体_GB2312" w:hAnsi="楷体_GB2312" w:eastAsia="楷体_GB2312" w:cs="楷体_GB2312"/>
          <w:sz w:val="21"/>
        </w:rPr>
        <w:t>分钟。下图示意在日本山中湖村拍摄到的“钻石富士”景观。据此完</w:t>
      </w:r>
      <w:r>
        <w:rPr>
          <w:rFonts w:ascii="楷体_GB2312" w:hAnsi="楷体_GB2312" w:eastAsia="楷体_GB2312" w:cs="楷体_GB2312"/>
          <w:spacing w:val="26"/>
          <w:sz w:val="21"/>
        </w:rPr>
        <w:t>成</w:t>
      </w:r>
      <w:r>
        <w:rPr>
          <w:rFonts w:ascii="楷体_GB2312" w:hAnsi="楷体_GB2312" w:eastAsia="楷体_GB2312" w:cs="楷体_GB2312"/>
          <w:sz w:val="21"/>
        </w:rPr>
        <w:t>1-</w:t>
      </w:r>
      <w:r>
        <w:rPr>
          <w:rFonts w:ascii="楷体_GB2312" w:hAnsi="楷体_GB2312" w:eastAsia="楷体_GB2312" w:cs="楷体_GB2312"/>
          <w:spacing w:val="51"/>
          <w:sz w:val="21"/>
        </w:rPr>
        <w:t>2</w:t>
      </w:r>
      <w:r>
        <w:rPr>
          <w:rFonts w:ascii="楷体_GB2312" w:hAnsi="楷体_GB2312" w:eastAsia="楷体_GB2312" w:cs="楷体_GB2312"/>
          <w:sz w:val="21"/>
        </w:rPr>
        <w:t>题</w:t>
      </w:r>
    </w:p>
    <w:p>
      <w:pPr>
        <w:autoSpaceDE w:val="0"/>
        <w:autoSpaceDN w:val="0"/>
        <w:snapToGrid w:val="0"/>
        <w:spacing w:before="2874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1．此时拍摄者面对富士山拍日落，面对的方位是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1789430</wp:posOffset>
            </wp:positionH>
            <wp:positionV relativeFrom="page">
              <wp:posOffset>2389505</wp:posOffset>
            </wp:positionV>
            <wp:extent cx="3984625" cy="1433195"/>
            <wp:effectExtent l="0" t="0" r="0" b="14605"/>
            <wp:wrapNone/>
            <wp:docPr id="1027" name="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1027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1433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A．东南</w:t>
      </w:r>
      <w:r>
        <w:rPr>
          <w:rFonts w:ascii="宋体" w:hAnsi="宋体" w:eastAsia="宋体" w:cs="宋体"/>
          <w:spacing w:val="210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B．正西</w:t>
      </w:r>
      <w:r>
        <w:rPr>
          <w:rFonts w:ascii="宋体" w:hAnsi="宋体" w:eastAsia="宋体" w:cs="宋体"/>
          <w:spacing w:val="210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C．西北</w:t>
      </w:r>
      <w:r>
        <w:rPr>
          <w:rFonts w:ascii="宋体" w:hAnsi="宋体" w:eastAsia="宋体" w:cs="宋体"/>
          <w:spacing w:val="15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D．西南</w:t>
      </w:r>
    </w:p>
    <w:p>
      <w:pPr>
        <w:autoSpaceDE w:val="0"/>
        <w:autoSpaceDN w:val="0"/>
        <w:snapToGrid w:val="0"/>
        <w:spacing w:before="179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2．该年人们在山中湖村再次拍摄到此景观的时间约为</w:t>
      </w:r>
    </w:p>
    <w:p>
      <w:pPr>
        <w:autoSpaceDE w:val="0"/>
        <w:autoSpaceDN w:val="0"/>
        <w:snapToGrid w:val="0"/>
        <w:spacing w:before="119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</w:t>
      </w:r>
      <w:r>
        <w:rPr>
          <w:rFonts w:ascii="宋体" w:hAnsi="宋体" w:eastAsia="宋体" w:cs="宋体"/>
          <w:spacing w:val="53"/>
          <w:sz w:val="21"/>
        </w:rPr>
        <w:t>4</w:t>
      </w:r>
      <w:r>
        <w:rPr>
          <w:rFonts w:ascii="宋体" w:hAnsi="宋体" w:eastAsia="宋体" w:cs="宋体"/>
          <w:spacing w:val="26"/>
          <w:sz w:val="21"/>
        </w:rPr>
        <w:t>月</w:t>
      </w:r>
      <w:r>
        <w:rPr>
          <w:rFonts w:ascii="宋体" w:hAnsi="宋体" w:eastAsia="宋体" w:cs="宋体"/>
          <w:spacing w:val="53"/>
          <w:sz w:val="21"/>
        </w:rPr>
        <w:t>3</w:t>
      </w:r>
      <w:r>
        <w:rPr>
          <w:rFonts w:ascii="宋体" w:hAnsi="宋体" w:eastAsia="宋体" w:cs="宋体"/>
          <w:sz w:val="21"/>
        </w:rPr>
        <w:t>日</w:t>
      </w:r>
      <w:r>
        <w:rPr>
          <w:rFonts w:ascii="宋体" w:hAnsi="宋体" w:eastAsia="宋体" w:cs="宋体"/>
          <w:spacing w:val="26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</w:t>
      </w:r>
      <w:r>
        <w:rPr>
          <w:rFonts w:ascii="宋体" w:hAnsi="宋体" w:eastAsia="宋体" w:cs="宋体"/>
          <w:spacing w:val="53"/>
          <w:sz w:val="21"/>
        </w:rPr>
        <w:t>8</w:t>
      </w:r>
      <w:r>
        <w:rPr>
          <w:rFonts w:ascii="宋体" w:hAnsi="宋体" w:eastAsia="宋体" w:cs="宋体"/>
          <w:spacing w:val="26"/>
          <w:sz w:val="21"/>
        </w:rPr>
        <w:t>月</w:t>
      </w:r>
      <w:r>
        <w:rPr>
          <w:rFonts w:ascii="宋体" w:hAnsi="宋体" w:eastAsia="宋体" w:cs="宋体"/>
          <w:sz w:val="21"/>
        </w:rPr>
        <w:t>2</w:t>
      </w:r>
      <w:r>
        <w:rPr>
          <w:rFonts w:ascii="宋体" w:hAnsi="宋体" w:eastAsia="宋体" w:cs="宋体"/>
          <w:spacing w:val="51"/>
          <w:sz w:val="21"/>
        </w:rPr>
        <w:t>1</w:t>
      </w:r>
      <w:r>
        <w:rPr>
          <w:rFonts w:ascii="宋体" w:hAnsi="宋体" w:eastAsia="宋体" w:cs="宋体"/>
          <w:sz w:val="21"/>
        </w:rPr>
        <w:t>日</w:t>
      </w:r>
      <w:r>
        <w:rPr>
          <w:rFonts w:ascii="宋体" w:hAnsi="宋体" w:eastAsia="宋体" w:cs="宋体"/>
          <w:spacing w:val="105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C．1</w:t>
      </w:r>
      <w:r>
        <w:rPr>
          <w:rFonts w:ascii="宋体" w:hAnsi="宋体" w:eastAsia="宋体" w:cs="宋体"/>
          <w:spacing w:val="53"/>
          <w:sz w:val="21"/>
        </w:rPr>
        <w:t>0</w:t>
      </w:r>
      <w:r>
        <w:rPr>
          <w:rFonts w:ascii="宋体" w:hAnsi="宋体" w:eastAsia="宋体" w:cs="宋体"/>
          <w:spacing w:val="26"/>
          <w:sz w:val="21"/>
        </w:rPr>
        <w:t>月</w:t>
      </w:r>
      <w:r>
        <w:rPr>
          <w:rFonts w:ascii="宋体" w:hAnsi="宋体" w:eastAsia="宋体" w:cs="宋体"/>
          <w:sz w:val="21"/>
        </w:rPr>
        <w:t>2</w:t>
      </w:r>
      <w:r>
        <w:rPr>
          <w:rFonts w:ascii="宋体" w:hAnsi="宋体" w:eastAsia="宋体" w:cs="宋体"/>
          <w:spacing w:val="53"/>
          <w:sz w:val="21"/>
        </w:rPr>
        <w:t>7</w:t>
      </w:r>
      <w:r>
        <w:rPr>
          <w:rFonts w:ascii="宋体" w:hAnsi="宋体" w:eastAsia="宋体" w:cs="宋体"/>
          <w:sz w:val="21"/>
        </w:rPr>
        <w:t>日</w:t>
      </w:r>
      <w:r>
        <w:rPr>
          <w:rFonts w:ascii="宋体" w:hAnsi="宋体" w:eastAsia="宋体" w:cs="宋体"/>
          <w:spacing w:val="210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D．1</w:t>
      </w:r>
      <w:r>
        <w:rPr>
          <w:rFonts w:ascii="宋体" w:hAnsi="宋体" w:eastAsia="宋体" w:cs="宋体"/>
          <w:spacing w:val="51"/>
          <w:sz w:val="21"/>
        </w:rPr>
        <w:t>2</w:t>
      </w:r>
      <w:r>
        <w:rPr>
          <w:rFonts w:ascii="宋体" w:hAnsi="宋体" w:eastAsia="宋体" w:cs="宋体"/>
          <w:spacing w:val="27"/>
          <w:sz w:val="21"/>
        </w:rPr>
        <w:t>月</w:t>
      </w:r>
      <w:r>
        <w:rPr>
          <w:rFonts w:ascii="宋体" w:hAnsi="宋体" w:eastAsia="宋体" w:cs="宋体"/>
          <w:sz w:val="21"/>
        </w:rPr>
        <w:t>1</w:t>
      </w:r>
      <w:r>
        <w:rPr>
          <w:rFonts w:ascii="宋体" w:hAnsi="宋体" w:eastAsia="宋体" w:cs="宋体"/>
          <w:spacing w:val="51"/>
          <w:sz w:val="21"/>
        </w:rPr>
        <w:t>0</w:t>
      </w:r>
      <w:r>
        <w:rPr>
          <w:rFonts w:ascii="宋体" w:hAnsi="宋体" w:eastAsia="宋体" w:cs="宋体"/>
          <w:sz w:val="21"/>
        </w:rPr>
        <w:t>日</w:t>
      </w:r>
    </w:p>
    <w:p>
      <w:pPr>
        <w:autoSpaceDE w:val="0"/>
        <w:autoSpaceDN w:val="0"/>
        <w:snapToGrid w:val="0"/>
        <w:spacing w:before="33" w:line="442" w:lineRule="exact"/>
        <w:ind w:right="121" w:firstLine="420"/>
        <w:rPr>
          <w:rFonts w:ascii="楷体_GB2312" w:hAnsi="楷体_GB2312" w:eastAsia="楷体_GB2312" w:cs="楷体_GB2312"/>
          <w:sz w:val="21"/>
        </w:rPr>
      </w:pPr>
      <w:r>
        <w:rPr>
          <w:rFonts w:ascii="楷体_GB2312" w:hAnsi="楷体_GB2312" w:eastAsia="楷体_GB2312" w:cs="楷体_GB2312"/>
          <w:spacing w:val="-2"/>
          <w:sz w:val="21"/>
        </w:rPr>
        <w:t>下图为我国内蒙古高原某地地形地质示意图</w:t>
      </w:r>
      <w:r>
        <w:rPr>
          <w:rFonts w:ascii="楷体_GB2312" w:hAnsi="楷体_GB2312" w:eastAsia="楷体_GB2312" w:cs="楷体_GB2312"/>
          <w:spacing w:val="-13"/>
          <w:sz w:val="21"/>
        </w:rPr>
        <w:t>，</w:t>
      </w:r>
      <w:r>
        <w:rPr>
          <w:rFonts w:ascii="楷体_GB2312" w:hAnsi="楷体_GB2312" w:eastAsia="楷体_GB2312" w:cs="楷体_GB2312"/>
          <w:spacing w:val="-2"/>
          <w:sz w:val="21"/>
        </w:rPr>
        <w:t>地</w:t>
      </w:r>
      <w:r>
        <w:rPr>
          <w:rFonts w:ascii="楷体_GB2312" w:hAnsi="楷体_GB2312" w:eastAsia="楷体_GB2312" w:cs="楷体_GB2312"/>
          <w:spacing w:val="25"/>
          <w:sz w:val="21"/>
        </w:rPr>
        <w:t>层</w:t>
      </w:r>
      <w:r>
        <w:rPr>
          <w:rFonts w:ascii="楷体_GB2312" w:hAnsi="楷体_GB2312" w:eastAsia="楷体_GB2312" w:cs="楷体_GB2312"/>
          <w:spacing w:val="-1"/>
          <w:sz w:val="21"/>
        </w:rPr>
        <w:t>X</w:t>
      </w:r>
      <w:r>
        <w:rPr>
          <w:rFonts w:ascii="楷体_GB2312" w:hAnsi="楷体_GB2312" w:eastAsia="楷体_GB2312" w:cs="楷体_GB2312"/>
          <w:spacing w:val="-14"/>
          <w:sz w:val="21"/>
        </w:rPr>
        <w:t>、</w:t>
      </w:r>
      <w:r>
        <w:rPr>
          <w:rFonts w:ascii="楷体_GB2312" w:hAnsi="楷体_GB2312" w:eastAsia="楷体_GB2312" w:cs="楷体_GB2312"/>
          <w:spacing w:val="-1"/>
          <w:sz w:val="21"/>
        </w:rPr>
        <w:t>Y</w:t>
      </w:r>
      <w:r>
        <w:rPr>
          <w:rFonts w:ascii="楷体_GB2312" w:hAnsi="楷体_GB2312" w:eastAsia="楷体_GB2312" w:cs="楷体_GB2312"/>
          <w:spacing w:val="-12"/>
          <w:sz w:val="21"/>
        </w:rPr>
        <w:t>、</w:t>
      </w:r>
      <w:r>
        <w:rPr>
          <w:rFonts w:ascii="楷体_GB2312" w:hAnsi="楷体_GB2312" w:eastAsia="楷体_GB2312" w:cs="楷体_GB2312"/>
          <w:spacing w:val="50"/>
          <w:sz w:val="21"/>
        </w:rPr>
        <w:t>Z</w:t>
      </w:r>
      <w:r>
        <w:rPr>
          <w:rFonts w:ascii="楷体_GB2312" w:hAnsi="楷体_GB2312" w:eastAsia="楷体_GB2312" w:cs="楷体_GB2312"/>
          <w:spacing w:val="-1"/>
          <w:sz w:val="21"/>
        </w:rPr>
        <w:t>的年代依次由老至新</w:t>
      </w:r>
      <w:r>
        <w:rPr>
          <w:rFonts w:ascii="楷体_GB2312" w:hAnsi="楷体_GB2312" w:eastAsia="楷体_GB2312" w:cs="楷体_GB2312"/>
          <w:spacing w:val="-12"/>
          <w:sz w:val="21"/>
        </w:rPr>
        <w:t>。</w:t>
      </w:r>
      <w:r>
        <w:rPr>
          <w:rFonts w:ascii="楷体_GB2312" w:hAnsi="楷体_GB2312" w:eastAsia="楷体_GB2312" w:cs="楷体_GB2312"/>
          <w:spacing w:val="-1"/>
          <w:sz w:val="21"/>
        </w:rPr>
        <w:t>该区</w:t>
      </w:r>
      <w:r>
        <w:rPr>
          <w:rFonts w:ascii="楷体_GB2312" w:hAnsi="楷体_GB2312" w:eastAsia="楷体_GB2312" w:cs="楷体_GB2312"/>
          <w:sz w:val="21"/>
        </w:rPr>
        <w:t xml:space="preserve"> 域不同坡向分别分布森林与草场。读图完成下</w:t>
      </w:r>
      <w:r>
        <w:rPr>
          <w:rFonts w:ascii="楷体_GB2312" w:hAnsi="楷体_GB2312" w:eastAsia="楷体_GB2312" w:cs="楷体_GB2312"/>
          <w:spacing w:val="26"/>
          <w:sz w:val="21"/>
        </w:rPr>
        <w:t>面</w:t>
      </w:r>
      <w:r>
        <w:rPr>
          <w:rFonts w:ascii="楷体_GB2312" w:hAnsi="楷体_GB2312" w:eastAsia="楷体_GB2312" w:cs="楷体_GB2312"/>
          <w:sz w:val="21"/>
        </w:rPr>
        <w:t>3-</w:t>
      </w:r>
      <w:r>
        <w:rPr>
          <w:rFonts w:ascii="楷体_GB2312" w:hAnsi="楷体_GB2312" w:eastAsia="楷体_GB2312" w:cs="楷体_GB2312"/>
          <w:spacing w:val="51"/>
          <w:sz w:val="21"/>
        </w:rPr>
        <w:t>4</w:t>
      </w:r>
      <w:r>
        <w:rPr>
          <w:rFonts w:ascii="楷体_GB2312" w:hAnsi="楷体_GB2312" w:eastAsia="楷体_GB2312" w:cs="楷体_GB2312"/>
          <w:sz w:val="21"/>
        </w:rPr>
        <w:t>题。</w:t>
      </w:r>
    </w:p>
    <w:p>
      <w:pPr>
        <w:numPr>
          <w:ilvl w:val="0"/>
          <w:numId w:val="1"/>
        </w:numPr>
        <w:snapToGrid w:val="0"/>
        <w:spacing w:before="2781" w:line="263" w:lineRule="exact"/>
        <w:jc w:val="left"/>
        <w:rPr>
          <w:rFonts w:ascii="宋体" w:hAnsi="宋体" w:eastAsia="宋体" w:cs="宋体"/>
          <w:spacing w:val="1"/>
          <w:sz w:val="21"/>
        </w:rPr>
      </w:pPr>
      <w:r>
        <w:rPr>
          <w:rFonts w:ascii="宋体" w:hAnsi="宋体" w:eastAsia="宋体" w:cs="宋体"/>
          <w:sz w:val="21"/>
        </w:rPr>
        <w:t>与甲地地形、地层关系相符的是（</w:t>
      </w:r>
      <w:r>
        <w:rPr>
          <w:rFonts w:ascii="宋体" w:hAnsi="宋体" w:eastAsia="宋体" w:cs="宋体"/>
          <w:spacing w:val="105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5646420</wp:posOffset>
            </wp:positionV>
            <wp:extent cx="4411980" cy="1716405"/>
            <wp:effectExtent l="0" t="0" r="7620" b="17145"/>
            <wp:wrapNone/>
            <wp:docPr id="1028" name="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1028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1716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75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"/>
          <w:sz w:val="21"/>
        </w:rPr>
        <w:t>A</w:t>
      </w:r>
      <w:r>
        <w:rPr>
          <w:rFonts w:ascii="宋体" w:hAnsi="宋体" w:eastAsia="宋体" w:cs="宋体"/>
          <w:sz w:val="21"/>
        </w:rPr>
        <w:t>.</w:t>
      </w:r>
      <w:r>
        <w:rPr>
          <w:rFonts w:ascii="宋体" w:hAnsi="宋体" w:eastAsia="宋体" w:cs="宋体"/>
          <w:spacing w:val="4556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B.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1342390</wp:posOffset>
            </wp:positionH>
            <wp:positionV relativeFrom="page">
              <wp:posOffset>7604760</wp:posOffset>
            </wp:positionV>
            <wp:extent cx="876300" cy="1047750"/>
            <wp:effectExtent l="0" t="0" r="0" b="0"/>
            <wp:wrapNone/>
            <wp:docPr id="1029" name="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1029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47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4438015</wp:posOffset>
            </wp:positionH>
            <wp:positionV relativeFrom="page">
              <wp:posOffset>7642860</wp:posOffset>
            </wp:positionV>
            <wp:extent cx="819150" cy="971550"/>
            <wp:effectExtent l="0" t="0" r="0" b="0"/>
            <wp:wrapNone/>
            <wp:docPr id="1030" name="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1030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71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338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"/>
          <w:sz w:val="21"/>
        </w:rPr>
        <w:t>C</w:t>
      </w:r>
      <w:r>
        <w:rPr>
          <w:rFonts w:ascii="宋体" w:hAnsi="宋体" w:eastAsia="宋体" w:cs="宋体"/>
          <w:sz w:val="21"/>
        </w:rPr>
        <w:t>.</w:t>
      </w:r>
      <w:r>
        <w:rPr>
          <w:rFonts w:ascii="宋体" w:hAnsi="宋体" w:eastAsia="宋体" w:cs="宋体"/>
          <w:spacing w:val="4556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D.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1342390</wp:posOffset>
            </wp:positionH>
            <wp:positionV relativeFrom="page">
              <wp:posOffset>8668385</wp:posOffset>
            </wp:positionV>
            <wp:extent cx="876300" cy="942975"/>
            <wp:effectExtent l="0" t="0" r="0" b="9525"/>
            <wp:wrapNone/>
            <wp:docPr id="1031" name="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1031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42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4438015</wp:posOffset>
            </wp:positionH>
            <wp:positionV relativeFrom="page">
              <wp:posOffset>8648700</wp:posOffset>
            </wp:positionV>
            <wp:extent cx="828675" cy="981075"/>
            <wp:effectExtent l="0" t="0" r="0" b="0"/>
            <wp:wrapNone/>
            <wp:docPr id="1032" name="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1032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81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autoSpaceDE w:val="0"/>
        <w:autoSpaceDN w:val="0"/>
        <w:snapToGrid w:val="0"/>
        <w:spacing w:before="1041" w:line="244" w:lineRule="exact"/>
        <w:ind w:left="4104"/>
        <w:jc w:val="left"/>
        <w:rPr>
          <w:rFonts w:ascii="Arial Unicode MS" w:hAnsi="Arial Unicode MS" w:eastAsia="Arial Unicode MS" w:cs="Arial Unicode MS"/>
          <w:sz w:val="18"/>
        </w:rPr>
        <w:sectPr>
          <w:headerReference r:id="rId3" w:type="first"/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680" w:bottom="825" w:left="1800" w:header="0" w:footer="0" w:gutter="0"/>
          <w:cols w:space="720" w:num="1"/>
        </w:sectPr>
      </w:pPr>
      <w:r>
        <w:rPr>
          <w:rFonts w:ascii="Arial Unicode MS" w:hAnsi="Arial Unicode MS" w:eastAsia="Arial Unicode MS" w:cs="Arial Unicode MS"/>
          <w:sz w:val="18"/>
        </w:rPr>
        <w:t>1</w:t>
      </w:r>
    </w:p>
    <w:p>
      <w:pPr>
        <w:numPr>
          <w:ilvl w:val="0"/>
          <w:numId w:val="1"/>
        </w:numPr>
        <w:snapToGrid w:val="0"/>
        <w:spacing w:before="84" w:line="263" w:lineRule="exact"/>
        <w:jc w:val="left"/>
        <w:rPr>
          <w:rFonts w:ascii="宋体" w:hAnsi="宋体" w:eastAsia="宋体" w:cs="宋体"/>
          <w:spacing w:val="1"/>
          <w:sz w:val="21"/>
        </w:rPr>
      </w:pPr>
      <w:r>
        <w:rPr>
          <w:rFonts w:ascii="宋体" w:hAnsi="宋体" w:eastAsia="宋体" w:cs="宋体"/>
          <w:sz w:val="21"/>
        </w:rPr>
        <w:t>图示区域（</w:t>
      </w:r>
      <w:r>
        <w:rPr>
          <w:rFonts w:ascii="宋体" w:hAnsi="宋体" w:eastAsia="宋体" w:cs="宋体"/>
          <w:spacing w:val="105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179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"/>
          <w:sz w:val="21"/>
        </w:rPr>
        <w:t>A</w:t>
      </w:r>
      <w:r>
        <w:rPr>
          <w:rFonts w:ascii="宋体" w:hAnsi="宋体" w:eastAsia="宋体" w:cs="宋体"/>
          <w:sz w:val="21"/>
        </w:rPr>
        <w:t>.</w:t>
      </w:r>
      <w:r>
        <w:rPr>
          <w:rFonts w:ascii="宋体" w:hAnsi="宋体" w:eastAsia="宋体" w:cs="宋体"/>
          <w:spacing w:val="-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甲地位于迎风坡，主要分布森林</w:t>
      </w:r>
      <w:r>
        <w:rPr>
          <w:rFonts w:ascii="宋体" w:hAnsi="宋体" w:eastAsia="宋体" w:cs="宋体"/>
          <w:spacing w:val="75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B. 甲地位于阴坡，主要分布草场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"/>
          <w:sz w:val="21"/>
        </w:rPr>
        <w:t>C</w:t>
      </w:r>
      <w:r>
        <w:rPr>
          <w:rFonts w:ascii="宋体" w:hAnsi="宋体" w:eastAsia="宋体" w:cs="宋体"/>
          <w:sz w:val="21"/>
        </w:rPr>
        <w:t>.</w:t>
      </w:r>
      <w:r>
        <w:rPr>
          <w:rFonts w:ascii="宋体" w:hAnsi="宋体" w:eastAsia="宋体" w:cs="宋体"/>
          <w:spacing w:val="-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乙地位于背风坡，主要分布森林</w:t>
      </w:r>
      <w:r>
        <w:rPr>
          <w:rFonts w:ascii="宋体" w:hAnsi="宋体" w:eastAsia="宋体" w:cs="宋体"/>
          <w:spacing w:val="75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D. 乙地位于阳坡，主要分布草场</w:t>
      </w:r>
    </w:p>
    <w:p>
      <w:pPr>
        <w:autoSpaceDE w:val="0"/>
        <w:autoSpaceDN w:val="0"/>
        <w:snapToGrid w:val="0"/>
        <w:spacing w:before="234" w:line="263" w:lineRule="exact"/>
        <w:ind w:left="420"/>
        <w:jc w:val="left"/>
        <w:rPr>
          <w:rFonts w:ascii="楷体_GB2312" w:hAnsi="楷体_GB2312" w:eastAsia="楷体_GB2312" w:cs="楷体_GB2312"/>
          <w:sz w:val="21"/>
        </w:rPr>
      </w:pPr>
      <w:r>
        <w:rPr>
          <w:rFonts w:ascii="楷体_GB2312" w:hAnsi="楷体_GB2312" w:eastAsia="楷体_GB2312" w:cs="楷体_GB2312"/>
          <w:spacing w:val="-1"/>
          <w:sz w:val="21"/>
        </w:rPr>
        <w:t>英国孟席斯在其著</w:t>
      </w:r>
      <w:r>
        <w:rPr>
          <w:rFonts w:ascii="楷体_GB2312" w:hAnsi="楷体_GB2312" w:eastAsia="楷体_GB2312" w:cs="楷体_GB2312"/>
          <w:spacing w:val="-11"/>
          <w:sz w:val="21"/>
        </w:rPr>
        <w:t>作</w:t>
      </w:r>
      <w:r>
        <w:rPr>
          <w:rFonts w:ascii="楷体_GB2312" w:hAnsi="楷体_GB2312" w:eastAsia="楷体_GB2312" w:cs="楷体_GB2312"/>
          <w:sz w:val="21"/>
        </w:rPr>
        <w:t>《1421</w:t>
      </w:r>
      <w:r>
        <w:rPr>
          <w:rFonts w:ascii="楷体_GB2312" w:hAnsi="楷体_GB2312" w:eastAsia="楷体_GB2312" w:cs="楷体_GB2312"/>
          <w:spacing w:val="-11"/>
          <w:sz w:val="21"/>
        </w:rPr>
        <w:t>：</w:t>
      </w:r>
      <w:r>
        <w:rPr>
          <w:rFonts w:ascii="楷体_GB2312" w:hAnsi="楷体_GB2312" w:eastAsia="楷体_GB2312" w:cs="楷体_GB2312"/>
          <w:sz w:val="21"/>
        </w:rPr>
        <w:t>中国发现世界</w:t>
      </w:r>
      <w:r>
        <w:rPr>
          <w:rFonts w:ascii="楷体_GB2312" w:hAnsi="楷体_GB2312" w:eastAsia="楷体_GB2312" w:cs="楷体_GB2312"/>
          <w:spacing w:val="-11"/>
          <w:sz w:val="21"/>
        </w:rPr>
        <w:t>》</w:t>
      </w:r>
      <w:r>
        <w:rPr>
          <w:rFonts w:ascii="楷体_GB2312" w:hAnsi="楷体_GB2312" w:eastAsia="楷体_GB2312" w:cs="楷体_GB2312"/>
          <w:sz w:val="21"/>
        </w:rPr>
        <w:t>中写到</w:t>
      </w:r>
      <w:r>
        <w:rPr>
          <w:rFonts w:ascii="楷体_GB2312" w:hAnsi="楷体_GB2312" w:eastAsia="楷体_GB2312" w:cs="楷体_GB2312"/>
          <w:spacing w:val="-11"/>
          <w:sz w:val="21"/>
        </w:rPr>
        <w:t>，</w:t>
      </w:r>
      <w:r>
        <w:rPr>
          <w:rFonts w:ascii="楷体_GB2312" w:hAnsi="楷体_GB2312" w:eastAsia="楷体_GB2312" w:cs="楷体_GB2312"/>
          <w:sz w:val="21"/>
        </w:rPr>
        <w:t>郑和可能是第一个完成地理大发</w:t>
      </w:r>
    </w:p>
    <w:p>
      <w:pPr>
        <w:autoSpaceDE w:val="0"/>
        <w:autoSpaceDN w:val="0"/>
        <w:snapToGrid w:val="0"/>
        <w:spacing w:before="38" w:line="439" w:lineRule="exact"/>
        <w:rPr>
          <w:rFonts w:ascii="楷体_GB2312" w:hAnsi="楷体_GB2312" w:eastAsia="楷体_GB2312" w:cs="楷体_GB2312"/>
          <w:sz w:val="21"/>
        </w:rPr>
      </w:pPr>
      <w:r>
        <w:rPr>
          <w:rFonts w:ascii="楷体_GB2312" w:hAnsi="楷体_GB2312" w:eastAsia="楷体_GB2312" w:cs="楷体_GB2312"/>
          <w:sz w:val="21"/>
        </w:rPr>
        <w:t>现的人。142</w:t>
      </w:r>
      <w:r>
        <w:rPr>
          <w:rFonts w:ascii="楷体_GB2312" w:hAnsi="楷体_GB2312" w:eastAsia="楷体_GB2312" w:cs="楷体_GB2312"/>
          <w:spacing w:val="53"/>
          <w:sz w:val="21"/>
        </w:rPr>
        <w:t>1</w:t>
      </w:r>
      <w:r>
        <w:rPr>
          <w:rFonts w:ascii="楷体_GB2312" w:hAnsi="楷体_GB2312" w:eastAsia="楷体_GB2312" w:cs="楷体_GB2312"/>
          <w:sz w:val="21"/>
        </w:rPr>
        <w:t>年郑和第六次下西洋，到达非洲肯尼亚之后，郑和船队分为两支，一支郑和亲</w:t>
      </w:r>
      <w:r>
        <w:rPr>
          <w:rFonts w:ascii="楷体_GB2312" w:hAnsi="楷体_GB2312" w:eastAsia="楷体_GB2312" w:cs="楷体_GB2312"/>
          <w:spacing w:val="-2"/>
          <w:sz w:val="21"/>
        </w:rPr>
        <w:t>自</w:t>
      </w:r>
      <w:r>
        <w:rPr>
          <w:rFonts w:ascii="楷体_GB2312" w:hAnsi="楷体_GB2312" w:eastAsia="楷体_GB2312" w:cs="楷体_GB2312"/>
          <w:sz w:val="21"/>
        </w:rPr>
        <w:t>率</w:t>
      </w:r>
      <w:r>
        <w:rPr>
          <w:rFonts w:ascii="楷体_GB2312" w:hAnsi="楷体_GB2312" w:eastAsia="楷体_GB2312" w:cs="楷体_GB2312"/>
          <w:spacing w:val="-2"/>
          <w:sz w:val="21"/>
        </w:rPr>
        <w:t>领</w:t>
      </w:r>
      <w:r>
        <w:rPr>
          <w:rFonts w:ascii="楷体_GB2312" w:hAnsi="楷体_GB2312" w:eastAsia="楷体_GB2312" w:cs="楷体_GB2312"/>
          <w:sz w:val="21"/>
        </w:rPr>
        <w:t>返</w:t>
      </w:r>
      <w:r>
        <w:rPr>
          <w:rFonts w:ascii="楷体_GB2312" w:hAnsi="楷体_GB2312" w:eastAsia="楷体_GB2312" w:cs="楷体_GB2312"/>
          <w:spacing w:val="-2"/>
          <w:sz w:val="21"/>
        </w:rPr>
        <w:t>航</w:t>
      </w:r>
      <w:r>
        <w:rPr>
          <w:rFonts w:ascii="楷体_GB2312" w:hAnsi="楷体_GB2312" w:eastAsia="楷体_GB2312" w:cs="楷体_GB2312"/>
          <w:spacing w:val="-44"/>
          <w:sz w:val="21"/>
        </w:rPr>
        <w:t>，</w:t>
      </w:r>
      <w:r>
        <w:rPr>
          <w:rFonts w:ascii="楷体_GB2312" w:hAnsi="楷体_GB2312" w:eastAsia="楷体_GB2312" w:cs="楷体_GB2312"/>
          <w:sz w:val="21"/>
        </w:rPr>
        <w:t>一</w:t>
      </w:r>
      <w:r>
        <w:rPr>
          <w:rFonts w:ascii="楷体_GB2312" w:hAnsi="楷体_GB2312" w:eastAsia="楷体_GB2312" w:cs="楷体_GB2312"/>
          <w:spacing w:val="-2"/>
          <w:sz w:val="21"/>
        </w:rPr>
        <w:t>支</w:t>
      </w:r>
      <w:r>
        <w:rPr>
          <w:rFonts w:ascii="楷体_GB2312" w:hAnsi="楷体_GB2312" w:eastAsia="楷体_GB2312" w:cs="楷体_GB2312"/>
          <w:sz w:val="21"/>
        </w:rPr>
        <w:t>副</w:t>
      </w:r>
      <w:r>
        <w:rPr>
          <w:rFonts w:ascii="楷体_GB2312" w:hAnsi="楷体_GB2312" w:eastAsia="楷体_GB2312" w:cs="楷体_GB2312"/>
          <w:spacing w:val="-2"/>
          <w:sz w:val="21"/>
        </w:rPr>
        <w:t>使</w:t>
      </w:r>
      <w:r>
        <w:rPr>
          <w:rFonts w:ascii="楷体_GB2312" w:hAnsi="楷体_GB2312" w:eastAsia="楷体_GB2312" w:cs="楷体_GB2312"/>
          <w:sz w:val="21"/>
        </w:rPr>
        <w:t>洪</w:t>
      </w:r>
      <w:r>
        <w:rPr>
          <w:rFonts w:ascii="楷体_GB2312" w:hAnsi="楷体_GB2312" w:eastAsia="楷体_GB2312" w:cs="楷体_GB2312"/>
          <w:spacing w:val="-2"/>
          <w:sz w:val="21"/>
        </w:rPr>
        <w:t>保</w:t>
      </w:r>
      <w:r>
        <w:rPr>
          <w:rFonts w:ascii="楷体_GB2312" w:hAnsi="楷体_GB2312" w:eastAsia="楷体_GB2312" w:cs="楷体_GB2312"/>
          <w:sz w:val="21"/>
        </w:rPr>
        <w:t>率</w:t>
      </w:r>
      <w:r>
        <w:rPr>
          <w:rFonts w:ascii="楷体_GB2312" w:hAnsi="楷体_GB2312" w:eastAsia="楷体_GB2312" w:cs="楷体_GB2312"/>
          <w:spacing w:val="-2"/>
          <w:sz w:val="21"/>
        </w:rPr>
        <w:t>领</w:t>
      </w:r>
      <w:r>
        <w:rPr>
          <w:rFonts w:ascii="楷体_GB2312" w:hAnsi="楷体_GB2312" w:eastAsia="楷体_GB2312" w:cs="楷体_GB2312"/>
          <w:sz w:val="21"/>
        </w:rPr>
        <w:t>继</w:t>
      </w:r>
      <w:r>
        <w:rPr>
          <w:rFonts w:ascii="楷体_GB2312" w:hAnsi="楷体_GB2312" w:eastAsia="楷体_GB2312" w:cs="楷体_GB2312"/>
          <w:spacing w:val="-2"/>
          <w:sz w:val="21"/>
        </w:rPr>
        <w:t>续</w:t>
      </w:r>
      <w:r>
        <w:rPr>
          <w:rFonts w:ascii="楷体_GB2312" w:hAnsi="楷体_GB2312" w:eastAsia="楷体_GB2312" w:cs="楷体_GB2312"/>
          <w:sz w:val="21"/>
        </w:rPr>
        <w:t>向</w:t>
      </w:r>
      <w:r>
        <w:rPr>
          <w:rFonts w:ascii="楷体_GB2312" w:hAnsi="楷体_GB2312" w:eastAsia="楷体_GB2312" w:cs="楷体_GB2312"/>
          <w:spacing w:val="-2"/>
          <w:sz w:val="21"/>
        </w:rPr>
        <w:t>西</w:t>
      </w:r>
      <w:r>
        <w:rPr>
          <w:rFonts w:ascii="楷体_GB2312" w:hAnsi="楷体_GB2312" w:eastAsia="楷体_GB2312" w:cs="楷体_GB2312"/>
          <w:sz w:val="21"/>
        </w:rPr>
        <w:t>探</w:t>
      </w:r>
      <w:r>
        <w:rPr>
          <w:rFonts w:ascii="楷体_GB2312" w:hAnsi="楷体_GB2312" w:eastAsia="楷体_GB2312" w:cs="楷体_GB2312"/>
          <w:spacing w:val="-2"/>
          <w:sz w:val="21"/>
        </w:rPr>
        <w:t>索</w:t>
      </w:r>
      <w:r>
        <w:rPr>
          <w:rFonts w:ascii="楷体_GB2312" w:hAnsi="楷体_GB2312" w:eastAsia="楷体_GB2312" w:cs="楷体_GB2312"/>
          <w:sz w:val="21"/>
        </w:rPr>
        <w:t>世</w:t>
      </w:r>
      <w:r>
        <w:rPr>
          <w:rFonts w:ascii="楷体_GB2312" w:hAnsi="楷体_GB2312" w:eastAsia="楷体_GB2312" w:cs="楷体_GB2312"/>
          <w:spacing w:val="-2"/>
          <w:sz w:val="21"/>
        </w:rPr>
        <w:t>界</w:t>
      </w:r>
      <w:r>
        <w:rPr>
          <w:rFonts w:ascii="楷体_GB2312" w:hAnsi="楷体_GB2312" w:eastAsia="楷体_GB2312" w:cs="楷体_GB2312"/>
          <w:spacing w:val="-42"/>
          <w:sz w:val="21"/>
        </w:rPr>
        <w:t>，</w:t>
      </w:r>
      <w:r>
        <w:rPr>
          <w:rFonts w:ascii="楷体_GB2312" w:hAnsi="楷体_GB2312" w:eastAsia="楷体_GB2312" w:cs="楷体_GB2312"/>
          <w:sz w:val="21"/>
        </w:rPr>
        <w:t>最</w:t>
      </w:r>
      <w:r>
        <w:rPr>
          <w:rFonts w:ascii="楷体_GB2312" w:hAnsi="楷体_GB2312" w:eastAsia="楷体_GB2312" w:cs="楷体_GB2312"/>
          <w:spacing w:val="-2"/>
          <w:sz w:val="21"/>
        </w:rPr>
        <w:t>终</w:t>
      </w:r>
      <w:r>
        <w:rPr>
          <w:rFonts w:ascii="楷体_GB2312" w:hAnsi="楷体_GB2312" w:eastAsia="楷体_GB2312" w:cs="楷体_GB2312"/>
          <w:sz w:val="21"/>
        </w:rPr>
        <w:t>发</w:t>
      </w:r>
      <w:r>
        <w:rPr>
          <w:rFonts w:ascii="楷体_GB2312" w:hAnsi="楷体_GB2312" w:eastAsia="楷体_GB2312" w:cs="楷体_GB2312"/>
          <w:spacing w:val="-2"/>
          <w:sz w:val="21"/>
        </w:rPr>
        <w:t>现</w:t>
      </w:r>
      <w:r>
        <w:rPr>
          <w:rFonts w:ascii="楷体_GB2312" w:hAnsi="楷体_GB2312" w:eastAsia="楷体_GB2312" w:cs="楷体_GB2312"/>
          <w:sz w:val="21"/>
        </w:rPr>
        <w:t>了</w:t>
      </w:r>
      <w:r>
        <w:rPr>
          <w:rFonts w:ascii="楷体_GB2312" w:hAnsi="楷体_GB2312" w:eastAsia="楷体_GB2312" w:cs="楷体_GB2312"/>
          <w:spacing w:val="-2"/>
          <w:sz w:val="21"/>
        </w:rPr>
        <w:t>美</w:t>
      </w:r>
      <w:r>
        <w:rPr>
          <w:rFonts w:ascii="楷体_GB2312" w:hAnsi="楷体_GB2312" w:eastAsia="楷体_GB2312" w:cs="楷体_GB2312"/>
          <w:sz w:val="21"/>
        </w:rPr>
        <w:t>洲</w:t>
      </w:r>
      <w:r>
        <w:rPr>
          <w:rFonts w:ascii="楷体_GB2312" w:hAnsi="楷体_GB2312" w:eastAsia="楷体_GB2312" w:cs="楷体_GB2312"/>
          <w:spacing w:val="-2"/>
          <w:sz w:val="21"/>
        </w:rPr>
        <w:t>新</w:t>
      </w:r>
      <w:r>
        <w:rPr>
          <w:rFonts w:ascii="楷体_GB2312" w:hAnsi="楷体_GB2312" w:eastAsia="楷体_GB2312" w:cs="楷体_GB2312"/>
          <w:sz w:val="21"/>
        </w:rPr>
        <w:t>大</w:t>
      </w:r>
      <w:r>
        <w:rPr>
          <w:rFonts w:ascii="楷体_GB2312" w:hAnsi="楷体_GB2312" w:eastAsia="楷体_GB2312" w:cs="楷体_GB2312"/>
          <w:spacing w:val="-2"/>
          <w:sz w:val="21"/>
        </w:rPr>
        <w:t>陆</w:t>
      </w:r>
      <w:r>
        <w:rPr>
          <w:rFonts w:ascii="楷体_GB2312" w:hAnsi="楷体_GB2312" w:eastAsia="楷体_GB2312" w:cs="楷体_GB2312"/>
          <w:spacing w:val="-42"/>
          <w:sz w:val="21"/>
        </w:rPr>
        <w:t>。</w:t>
      </w:r>
      <w:r>
        <w:rPr>
          <w:rFonts w:ascii="楷体_GB2312" w:hAnsi="楷体_GB2312" w:eastAsia="楷体_GB2312" w:cs="楷体_GB2312"/>
          <w:sz w:val="21"/>
        </w:rPr>
        <w:t>据</w:t>
      </w:r>
      <w:r>
        <w:rPr>
          <w:rFonts w:ascii="楷体_GB2312" w:hAnsi="楷体_GB2312" w:eastAsia="楷体_GB2312" w:cs="楷体_GB2312"/>
          <w:spacing w:val="-2"/>
          <w:sz w:val="21"/>
        </w:rPr>
        <w:t>此</w:t>
      </w:r>
      <w:r>
        <w:rPr>
          <w:rFonts w:ascii="楷体_GB2312" w:hAnsi="楷体_GB2312" w:eastAsia="楷体_GB2312" w:cs="楷体_GB2312"/>
          <w:sz w:val="21"/>
        </w:rPr>
        <w:t>回</w:t>
      </w:r>
      <w:r>
        <w:rPr>
          <w:rFonts w:ascii="楷体_GB2312" w:hAnsi="楷体_GB2312" w:eastAsia="楷体_GB2312" w:cs="楷体_GB2312"/>
          <w:spacing w:val="25"/>
          <w:sz w:val="21"/>
        </w:rPr>
        <w:t>答</w:t>
      </w:r>
      <w:r>
        <w:rPr>
          <w:rFonts w:ascii="楷体_GB2312" w:hAnsi="楷体_GB2312" w:eastAsia="楷体_GB2312" w:cs="楷体_GB2312"/>
          <w:sz w:val="21"/>
        </w:rPr>
        <w:t>5</w:t>
      </w:r>
      <w:r>
        <w:rPr>
          <w:rFonts w:ascii="楷体_GB2312" w:hAnsi="楷体_GB2312" w:eastAsia="楷体_GB2312" w:cs="楷体_GB2312"/>
          <w:spacing w:val="-1"/>
          <w:sz w:val="21"/>
        </w:rPr>
        <w:t>～</w:t>
      </w:r>
      <w:r>
        <w:rPr>
          <w:rFonts w:ascii="楷体_GB2312" w:hAnsi="楷体_GB2312" w:eastAsia="楷体_GB2312" w:cs="楷体_GB2312"/>
          <w:spacing w:val="51"/>
          <w:sz w:val="21"/>
        </w:rPr>
        <w:t>6</w:t>
      </w:r>
      <w:r>
        <w:rPr>
          <w:rFonts w:ascii="楷体_GB2312" w:hAnsi="楷体_GB2312" w:eastAsia="楷体_GB2312" w:cs="楷体_GB2312"/>
          <w:sz w:val="21"/>
        </w:rPr>
        <w:t>题。</w:t>
      </w:r>
    </w:p>
    <w:p>
      <w:pPr>
        <w:numPr>
          <w:ilvl w:val="0"/>
          <w:numId w:val="1"/>
        </w:numPr>
        <w:snapToGrid w:val="0"/>
        <w:spacing w:before="2342" w:line="263" w:lineRule="exact"/>
        <w:jc w:val="left"/>
        <w:rPr>
          <w:rFonts w:ascii="宋体" w:hAnsi="宋体" w:eastAsia="宋体" w:cs="宋体"/>
          <w:spacing w:val="1"/>
          <w:sz w:val="21"/>
        </w:rPr>
      </w:pPr>
      <w:r>
        <w:rPr>
          <w:rFonts w:ascii="宋体" w:hAnsi="宋体" w:eastAsia="宋体" w:cs="宋体"/>
          <w:sz w:val="21"/>
        </w:rPr>
        <w:t>适</w:t>
      </w:r>
      <w:r>
        <w:rPr>
          <w:rFonts w:ascii="宋体" w:hAnsi="宋体" w:eastAsia="宋体" w:cs="宋体"/>
          <w:spacing w:val="27"/>
          <w:sz w:val="21"/>
        </w:rPr>
        <w:t>合</w:t>
      </w:r>
      <w:r>
        <w:rPr>
          <w:rFonts w:ascii="宋体" w:hAnsi="宋体" w:eastAsia="宋体" w:cs="宋体"/>
          <w:spacing w:val="53"/>
          <w:sz w:val="21"/>
        </w:rPr>
        <w:t>a</w:t>
      </w:r>
      <w:r>
        <w:rPr>
          <w:rFonts w:ascii="宋体" w:hAnsi="宋体" w:eastAsia="宋体" w:cs="宋体"/>
          <w:sz w:val="21"/>
        </w:rPr>
        <w:t>航段出行的最佳时间是(</w:t>
      </w:r>
      <w:r>
        <w:rPr>
          <w:rFonts w:ascii="宋体" w:hAnsi="宋体" w:eastAsia="宋体" w:cs="宋体"/>
          <w:spacing w:val="313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)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3168650</wp:posOffset>
            </wp:positionH>
            <wp:positionV relativeFrom="page">
              <wp:posOffset>2906395</wp:posOffset>
            </wp:positionV>
            <wp:extent cx="2134870" cy="1184275"/>
            <wp:effectExtent l="0" t="0" r="17780" b="15875"/>
            <wp:wrapNone/>
            <wp:docPr id="1033" name="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1033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1184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79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"/>
          <w:sz w:val="21"/>
        </w:rPr>
        <w:t>A</w:t>
      </w:r>
      <w:r>
        <w:rPr>
          <w:rFonts w:ascii="宋体" w:hAnsi="宋体" w:eastAsia="宋体" w:cs="宋体"/>
          <w:sz w:val="21"/>
        </w:rPr>
        <w:t>.</w:t>
      </w:r>
      <w:r>
        <w:rPr>
          <w:rFonts w:ascii="宋体" w:hAnsi="宋体" w:eastAsia="宋体" w:cs="宋体"/>
          <w:spacing w:val="-1"/>
          <w:sz w:val="21"/>
        </w:rPr>
        <w:t xml:space="preserve"> </w:t>
      </w:r>
      <w:r>
        <w:rPr>
          <w:rFonts w:ascii="宋体" w:hAnsi="宋体" w:eastAsia="宋体" w:cs="宋体"/>
          <w:spacing w:val="53"/>
          <w:sz w:val="21"/>
        </w:rPr>
        <w:t>1</w:t>
      </w:r>
      <w:r>
        <w:rPr>
          <w:rFonts w:ascii="宋体" w:hAnsi="宋体" w:eastAsia="宋体" w:cs="宋体"/>
          <w:sz w:val="21"/>
        </w:rPr>
        <w:t>月</w:t>
      </w:r>
      <w:r>
        <w:rPr>
          <w:rFonts w:ascii="宋体" w:hAnsi="宋体" w:eastAsia="宋体" w:cs="宋体"/>
          <w:spacing w:val="210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 xml:space="preserve">B. </w:t>
      </w:r>
      <w:r>
        <w:rPr>
          <w:rFonts w:ascii="宋体" w:hAnsi="宋体" w:eastAsia="宋体" w:cs="宋体"/>
          <w:spacing w:val="53"/>
          <w:sz w:val="21"/>
        </w:rPr>
        <w:t>4</w:t>
      </w:r>
      <w:r>
        <w:rPr>
          <w:rFonts w:ascii="宋体" w:hAnsi="宋体" w:eastAsia="宋体" w:cs="宋体"/>
          <w:sz w:val="21"/>
        </w:rPr>
        <w:t>月</w:t>
      </w:r>
      <w:r>
        <w:rPr>
          <w:rFonts w:ascii="宋体" w:hAnsi="宋体" w:eastAsia="宋体" w:cs="宋体"/>
          <w:spacing w:val="15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 xml:space="preserve">C. </w:t>
      </w:r>
      <w:r>
        <w:rPr>
          <w:rFonts w:ascii="宋体" w:hAnsi="宋体" w:eastAsia="宋体" w:cs="宋体"/>
          <w:spacing w:val="51"/>
          <w:sz w:val="21"/>
        </w:rPr>
        <w:t>7</w:t>
      </w:r>
      <w:r>
        <w:rPr>
          <w:rFonts w:ascii="宋体" w:hAnsi="宋体" w:eastAsia="宋体" w:cs="宋体"/>
          <w:sz w:val="21"/>
        </w:rPr>
        <w:t>月</w:t>
      </w:r>
      <w:r>
        <w:rPr>
          <w:rFonts w:ascii="宋体" w:hAnsi="宋体" w:eastAsia="宋体" w:cs="宋体"/>
          <w:spacing w:val="210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D. 1</w:t>
      </w:r>
      <w:r>
        <w:rPr>
          <w:rFonts w:ascii="宋体" w:hAnsi="宋体" w:eastAsia="宋体" w:cs="宋体"/>
          <w:spacing w:val="51"/>
          <w:sz w:val="21"/>
        </w:rPr>
        <w:t>0</w:t>
      </w:r>
      <w:r>
        <w:rPr>
          <w:rFonts w:ascii="宋体" w:hAnsi="宋体" w:eastAsia="宋体" w:cs="宋体"/>
          <w:sz w:val="21"/>
        </w:rPr>
        <w:t>月</w:t>
      </w:r>
    </w:p>
    <w:p>
      <w:pPr>
        <w:numPr>
          <w:ilvl w:val="0"/>
          <w:numId w:val="1"/>
        </w:numPr>
        <w:snapToGrid w:val="0"/>
        <w:spacing w:before="177" w:line="263" w:lineRule="exact"/>
        <w:jc w:val="left"/>
        <w:rPr>
          <w:rFonts w:ascii="宋体" w:hAnsi="宋体" w:eastAsia="宋体" w:cs="宋体"/>
          <w:spacing w:val="1"/>
          <w:sz w:val="21"/>
        </w:rPr>
      </w:pPr>
      <w:r>
        <w:rPr>
          <w:rFonts w:ascii="宋体" w:hAnsi="宋体" w:eastAsia="宋体" w:cs="宋体"/>
          <w:sz w:val="21"/>
        </w:rPr>
        <w:t>有关洪保船队的见闻，叙述正确的是(</w:t>
      </w:r>
      <w:r>
        <w:rPr>
          <w:rFonts w:ascii="宋体" w:hAnsi="宋体" w:eastAsia="宋体" w:cs="宋体"/>
          <w:spacing w:val="316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)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"/>
          <w:sz w:val="21"/>
        </w:rPr>
        <w:t>A</w:t>
      </w:r>
      <w:r>
        <w:rPr>
          <w:rFonts w:ascii="宋体" w:hAnsi="宋体" w:eastAsia="宋体" w:cs="宋体"/>
          <w:sz w:val="21"/>
        </w:rPr>
        <w:t>.</w:t>
      </w:r>
      <w:r>
        <w:rPr>
          <w:rFonts w:ascii="宋体" w:hAnsi="宋体" w:eastAsia="宋体" w:cs="宋体"/>
          <w:spacing w:val="-1"/>
          <w:sz w:val="21"/>
        </w:rPr>
        <w:t xml:space="preserve"> </w:t>
      </w:r>
      <w:r>
        <w:rPr>
          <w:rFonts w:ascii="宋体" w:hAnsi="宋体" w:eastAsia="宋体" w:cs="宋体"/>
          <w:spacing w:val="53"/>
          <w:sz w:val="21"/>
        </w:rPr>
        <w:t>b</w:t>
      </w:r>
      <w:r>
        <w:rPr>
          <w:rFonts w:ascii="宋体" w:hAnsi="宋体" w:eastAsia="宋体" w:cs="宋体"/>
          <w:sz w:val="21"/>
        </w:rPr>
        <w:t>航段：夜空有北极星指引</w:t>
      </w:r>
      <w:r>
        <w:rPr>
          <w:rFonts w:ascii="宋体" w:hAnsi="宋体" w:eastAsia="宋体" w:cs="宋体"/>
          <w:spacing w:val="263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 xml:space="preserve">B. </w:t>
      </w:r>
      <w:r>
        <w:rPr>
          <w:rFonts w:ascii="宋体" w:hAnsi="宋体" w:eastAsia="宋体" w:cs="宋体"/>
          <w:spacing w:val="53"/>
          <w:sz w:val="21"/>
        </w:rPr>
        <w:t>c</w:t>
      </w:r>
      <w:r>
        <w:rPr>
          <w:rFonts w:ascii="宋体" w:hAnsi="宋体" w:eastAsia="宋体" w:cs="宋体"/>
          <w:sz w:val="21"/>
        </w:rPr>
        <w:t>航段：沿岸荒漠广阔无垠</w:t>
      </w:r>
    </w:p>
    <w:p>
      <w:pPr>
        <w:autoSpaceDE w:val="0"/>
        <w:autoSpaceDN w:val="0"/>
        <w:snapToGrid w:val="0"/>
        <w:spacing w:before="179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"/>
          <w:sz w:val="21"/>
        </w:rPr>
        <w:t>C</w:t>
      </w:r>
      <w:r>
        <w:rPr>
          <w:rFonts w:ascii="宋体" w:hAnsi="宋体" w:eastAsia="宋体" w:cs="宋体"/>
          <w:sz w:val="21"/>
        </w:rPr>
        <w:t>.</w:t>
      </w:r>
      <w:r>
        <w:rPr>
          <w:rFonts w:ascii="宋体" w:hAnsi="宋体" w:eastAsia="宋体" w:cs="宋体"/>
          <w:spacing w:val="-1"/>
          <w:sz w:val="21"/>
        </w:rPr>
        <w:t xml:space="preserve"> </w:t>
      </w:r>
      <w:r>
        <w:rPr>
          <w:rFonts w:ascii="宋体" w:hAnsi="宋体" w:eastAsia="宋体" w:cs="宋体"/>
          <w:spacing w:val="53"/>
          <w:sz w:val="21"/>
        </w:rPr>
        <w:t>d</w:t>
      </w:r>
      <w:r>
        <w:rPr>
          <w:rFonts w:ascii="宋体" w:hAnsi="宋体" w:eastAsia="宋体" w:cs="宋体"/>
          <w:sz w:val="21"/>
        </w:rPr>
        <w:t>航段：风起云涌航行困难</w:t>
      </w:r>
      <w:r>
        <w:rPr>
          <w:rFonts w:ascii="宋体" w:hAnsi="宋体" w:eastAsia="宋体" w:cs="宋体"/>
          <w:spacing w:val="263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 xml:space="preserve">D. </w:t>
      </w:r>
      <w:r>
        <w:rPr>
          <w:rFonts w:ascii="宋体" w:hAnsi="宋体" w:eastAsia="宋体" w:cs="宋体"/>
          <w:spacing w:val="53"/>
          <w:sz w:val="21"/>
        </w:rPr>
        <w:t>e</w:t>
      </w:r>
      <w:r>
        <w:rPr>
          <w:rFonts w:ascii="宋体" w:hAnsi="宋体" w:eastAsia="宋体" w:cs="宋体"/>
          <w:sz w:val="21"/>
        </w:rPr>
        <w:t>航段：沿途物资补给方便</w:t>
      </w:r>
    </w:p>
    <w:p>
      <w:pPr>
        <w:autoSpaceDE w:val="0"/>
        <w:autoSpaceDN w:val="0"/>
        <w:snapToGrid w:val="0"/>
        <w:spacing w:before="177" w:line="263" w:lineRule="exact"/>
        <w:ind w:left="420"/>
        <w:jc w:val="left"/>
        <w:rPr>
          <w:rFonts w:ascii="楷体_GB2312" w:hAnsi="楷体_GB2312" w:eastAsia="楷体_GB2312" w:cs="楷体_GB2312"/>
          <w:color w:val="333333"/>
          <w:sz w:val="21"/>
        </w:rPr>
      </w:pPr>
      <w:r>
        <w:rPr>
          <w:rFonts w:ascii="楷体_GB2312" w:hAnsi="楷体_GB2312" w:eastAsia="楷体_GB2312" w:cs="楷体_GB2312"/>
          <w:color w:val="333333"/>
          <w:spacing w:val="9"/>
          <w:sz w:val="21"/>
        </w:rPr>
        <w:t>读</w:t>
      </w:r>
      <w:r>
        <w:rPr>
          <w:rFonts w:ascii="楷体_GB2312" w:hAnsi="楷体_GB2312" w:eastAsia="楷体_GB2312" w:cs="楷体_GB2312"/>
          <w:color w:val="333333"/>
          <w:spacing w:val="8"/>
          <w:sz w:val="21"/>
        </w:rPr>
        <w:t>某</w:t>
      </w:r>
      <w:r>
        <w:rPr>
          <w:rFonts w:ascii="楷体_GB2312" w:hAnsi="楷体_GB2312" w:eastAsia="楷体_GB2312" w:cs="楷体_GB2312"/>
          <w:color w:val="333333"/>
          <w:spacing w:val="9"/>
          <w:sz w:val="21"/>
        </w:rPr>
        <w:t>地</w:t>
      </w:r>
      <w:r>
        <w:rPr>
          <w:rFonts w:ascii="楷体_GB2312" w:hAnsi="楷体_GB2312" w:eastAsia="楷体_GB2312" w:cs="楷体_GB2312"/>
          <w:color w:val="333333"/>
          <w:spacing w:val="8"/>
          <w:sz w:val="21"/>
        </w:rPr>
        <w:t>某</w:t>
      </w:r>
      <w:r>
        <w:rPr>
          <w:rFonts w:ascii="楷体_GB2312" w:hAnsi="楷体_GB2312" w:eastAsia="楷体_GB2312" w:cs="楷体_GB2312"/>
          <w:color w:val="333333"/>
          <w:spacing w:val="9"/>
          <w:sz w:val="21"/>
        </w:rPr>
        <w:t>月</w:t>
      </w:r>
      <w:r>
        <w:rPr>
          <w:rFonts w:ascii="楷体_GB2312" w:hAnsi="楷体_GB2312" w:eastAsia="楷体_GB2312" w:cs="楷体_GB2312"/>
          <w:color w:val="333333"/>
          <w:sz w:val="21"/>
        </w:rPr>
        <w:t>份</w:t>
      </w:r>
      <w:r>
        <w:rPr>
          <w:rFonts w:ascii="楷体_GB2312" w:hAnsi="楷体_GB2312" w:eastAsia="楷体_GB2312" w:cs="楷体_GB2312"/>
          <w:color w:val="333333"/>
          <w:spacing w:val="-16"/>
          <w:sz w:val="21"/>
        </w:rPr>
        <w:t xml:space="preserve"> </w:t>
      </w:r>
      <w:r>
        <w:rPr>
          <w:rFonts w:ascii="楷体_GB2312" w:hAnsi="楷体_GB2312" w:eastAsia="楷体_GB2312" w:cs="楷体_GB2312"/>
          <w:color w:val="333333"/>
          <w:spacing w:val="8"/>
          <w:sz w:val="21"/>
        </w:rPr>
        <w:t>7</w:t>
      </w:r>
      <w:r>
        <w:rPr>
          <w:rFonts w:ascii="楷体_GB2312" w:hAnsi="楷体_GB2312" w:eastAsia="楷体_GB2312" w:cs="楷体_GB2312"/>
          <w:color w:val="333333"/>
          <w:spacing w:val="9"/>
          <w:sz w:val="21"/>
        </w:rPr>
        <w:t>℃等</w:t>
      </w:r>
      <w:r>
        <w:rPr>
          <w:rFonts w:ascii="楷体_GB2312" w:hAnsi="楷体_GB2312" w:eastAsia="楷体_GB2312" w:cs="楷体_GB2312"/>
          <w:color w:val="333333"/>
          <w:spacing w:val="8"/>
          <w:sz w:val="21"/>
        </w:rPr>
        <w:t>温</w:t>
      </w:r>
      <w:r>
        <w:rPr>
          <w:rFonts w:ascii="楷体_GB2312" w:hAnsi="楷体_GB2312" w:eastAsia="楷体_GB2312" w:cs="楷体_GB2312"/>
          <w:color w:val="333333"/>
          <w:spacing w:val="9"/>
          <w:sz w:val="21"/>
        </w:rPr>
        <w:t>线</w:t>
      </w:r>
      <w:r>
        <w:rPr>
          <w:rFonts w:ascii="楷体_GB2312" w:hAnsi="楷体_GB2312" w:eastAsia="楷体_GB2312" w:cs="楷体_GB2312"/>
          <w:color w:val="333333"/>
          <w:spacing w:val="8"/>
          <w:sz w:val="21"/>
        </w:rPr>
        <w:t>百</w:t>
      </w:r>
      <w:r>
        <w:rPr>
          <w:rFonts w:ascii="楷体_GB2312" w:hAnsi="楷体_GB2312" w:eastAsia="楷体_GB2312" w:cs="楷体_GB2312"/>
          <w:color w:val="333333"/>
          <w:spacing w:val="9"/>
          <w:sz w:val="21"/>
        </w:rPr>
        <w:t>年来</w:t>
      </w:r>
      <w:r>
        <w:rPr>
          <w:rFonts w:ascii="楷体_GB2312" w:hAnsi="楷体_GB2312" w:eastAsia="楷体_GB2312" w:cs="楷体_GB2312"/>
          <w:color w:val="333333"/>
          <w:spacing w:val="8"/>
          <w:sz w:val="21"/>
        </w:rPr>
        <w:t>随</w:t>
      </w:r>
      <w:r>
        <w:rPr>
          <w:rFonts w:ascii="楷体_GB2312" w:hAnsi="楷体_GB2312" w:eastAsia="楷体_GB2312" w:cs="楷体_GB2312"/>
          <w:color w:val="333333"/>
          <w:spacing w:val="9"/>
          <w:sz w:val="21"/>
        </w:rPr>
        <w:t>全</w:t>
      </w:r>
      <w:r>
        <w:rPr>
          <w:rFonts w:ascii="楷体_GB2312" w:hAnsi="楷体_GB2312" w:eastAsia="楷体_GB2312" w:cs="楷体_GB2312"/>
          <w:color w:val="333333"/>
          <w:spacing w:val="8"/>
          <w:sz w:val="21"/>
        </w:rPr>
        <w:t>球</w:t>
      </w:r>
      <w:r>
        <w:rPr>
          <w:rFonts w:ascii="楷体_GB2312" w:hAnsi="楷体_GB2312" w:eastAsia="楷体_GB2312" w:cs="楷体_GB2312"/>
          <w:color w:val="333333"/>
          <w:spacing w:val="9"/>
          <w:sz w:val="21"/>
        </w:rPr>
        <w:t>气候</w:t>
      </w:r>
      <w:r>
        <w:rPr>
          <w:rFonts w:ascii="楷体_GB2312" w:hAnsi="楷体_GB2312" w:eastAsia="楷体_GB2312" w:cs="楷体_GB2312"/>
          <w:color w:val="333333"/>
          <w:spacing w:val="8"/>
          <w:sz w:val="21"/>
        </w:rPr>
        <w:t>变</w:t>
      </w:r>
      <w:r>
        <w:rPr>
          <w:rFonts w:ascii="楷体_GB2312" w:hAnsi="楷体_GB2312" w:eastAsia="楷体_GB2312" w:cs="楷体_GB2312"/>
          <w:color w:val="333333"/>
          <w:spacing w:val="9"/>
          <w:sz w:val="21"/>
        </w:rPr>
        <w:t>暖</w:t>
      </w:r>
      <w:r>
        <w:rPr>
          <w:rFonts w:ascii="楷体_GB2312" w:hAnsi="楷体_GB2312" w:eastAsia="楷体_GB2312" w:cs="楷体_GB2312"/>
          <w:color w:val="333333"/>
          <w:spacing w:val="8"/>
          <w:sz w:val="21"/>
        </w:rPr>
        <w:t>而</w:t>
      </w:r>
      <w:r>
        <w:rPr>
          <w:rFonts w:ascii="楷体_GB2312" w:hAnsi="楷体_GB2312" w:eastAsia="楷体_GB2312" w:cs="楷体_GB2312"/>
          <w:color w:val="333333"/>
          <w:spacing w:val="9"/>
          <w:sz w:val="21"/>
        </w:rPr>
        <w:t>变化</w:t>
      </w:r>
      <w:r>
        <w:rPr>
          <w:rFonts w:ascii="楷体_GB2312" w:hAnsi="楷体_GB2312" w:eastAsia="楷体_GB2312" w:cs="楷体_GB2312"/>
          <w:color w:val="333333"/>
          <w:spacing w:val="8"/>
          <w:sz w:val="21"/>
        </w:rPr>
        <w:t>的</w:t>
      </w:r>
      <w:r>
        <w:rPr>
          <w:rFonts w:ascii="楷体_GB2312" w:hAnsi="楷体_GB2312" w:eastAsia="楷体_GB2312" w:cs="楷体_GB2312"/>
          <w:color w:val="333333"/>
          <w:spacing w:val="9"/>
          <w:sz w:val="21"/>
        </w:rPr>
        <w:t>示</w:t>
      </w:r>
      <w:r>
        <w:rPr>
          <w:rFonts w:ascii="楷体_GB2312" w:hAnsi="楷体_GB2312" w:eastAsia="楷体_GB2312" w:cs="楷体_GB2312"/>
          <w:color w:val="333333"/>
          <w:spacing w:val="8"/>
          <w:sz w:val="21"/>
        </w:rPr>
        <w:t>意</w:t>
      </w:r>
      <w:r>
        <w:rPr>
          <w:rFonts w:ascii="楷体_GB2312" w:hAnsi="楷体_GB2312" w:eastAsia="楷体_GB2312" w:cs="楷体_GB2312"/>
          <w:color w:val="333333"/>
          <w:spacing w:val="9"/>
          <w:sz w:val="21"/>
        </w:rPr>
        <w:t>图，</w:t>
      </w:r>
      <w:r>
        <w:rPr>
          <w:rFonts w:ascii="楷体_GB2312" w:hAnsi="楷体_GB2312" w:eastAsia="楷体_GB2312" w:cs="楷体_GB2312"/>
          <w:color w:val="333333"/>
          <w:spacing w:val="8"/>
          <w:sz w:val="21"/>
        </w:rPr>
        <w:t>完</w:t>
      </w:r>
      <w:r>
        <w:rPr>
          <w:rFonts w:ascii="楷体_GB2312" w:hAnsi="楷体_GB2312" w:eastAsia="楷体_GB2312" w:cs="楷体_GB2312"/>
          <w:color w:val="333333"/>
          <w:sz w:val="21"/>
        </w:rPr>
        <w:t>成</w:t>
      </w:r>
      <w:r>
        <w:rPr>
          <w:rFonts w:ascii="楷体_GB2312" w:hAnsi="楷体_GB2312" w:eastAsia="楷体_GB2312" w:cs="楷体_GB2312"/>
          <w:color w:val="333333"/>
          <w:spacing w:val="-16"/>
          <w:sz w:val="21"/>
        </w:rPr>
        <w:t xml:space="preserve"> </w:t>
      </w:r>
      <w:r>
        <w:rPr>
          <w:rFonts w:ascii="楷体_GB2312" w:hAnsi="楷体_GB2312" w:eastAsia="楷体_GB2312" w:cs="楷体_GB2312"/>
          <w:color w:val="333333"/>
          <w:spacing w:val="5"/>
          <w:sz w:val="21"/>
        </w:rPr>
        <w:t>7</w:t>
      </w:r>
      <w:r>
        <w:rPr>
          <w:rFonts w:ascii="楷体_GB2312" w:hAnsi="楷体_GB2312" w:eastAsia="楷体_GB2312" w:cs="楷体_GB2312"/>
          <w:color w:val="333333"/>
          <w:spacing w:val="8"/>
          <w:sz w:val="21"/>
        </w:rPr>
        <w:t>-</w:t>
      </w:r>
      <w:r>
        <w:rPr>
          <w:rFonts w:ascii="楷体_GB2312" w:hAnsi="楷体_GB2312" w:eastAsia="楷体_GB2312" w:cs="楷体_GB2312"/>
          <w:color w:val="333333"/>
          <w:sz w:val="21"/>
        </w:rPr>
        <w:t>8</w:t>
      </w:r>
      <w:r>
        <w:rPr>
          <w:rFonts w:ascii="楷体_GB2312" w:hAnsi="楷体_GB2312" w:eastAsia="楷体_GB2312" w:cs="楷体_GB2312"/>
          <w:color w:val="333333"/>
          <w:spacing w:val="-19"/>
          <w:sz w:val="21"/>
        </w:rPr>
        <w:t xml:space="preserve"> </w:t>
      </w:r>
      <w:r>
        <w:rPr>
          <w:rFonts w:ascii="楷体_GB2312" w:hAnsi="楷体_GB2312" w:eastAsia="楷体_GB2312" w:cs="楷体_GB2312"/>
          <w:color w:val="333333"/>
          <w:spacing w:val="9"/>
          <w:sz w:val="21"/>
        </w:rPr>
        <w:t>题</w:t>
      </w:r>
      <w:r>
        <w:rPr>
          <w:rFonts w:ascii="楷体_GB2312" w:hAnsi="楷体_GB2312" w:eastAsia="楷体_GB2312" w:cs="楷体_GB2312"/>
          <w:color w:val="333333"/>
          <w:sz w:val="21"/>
        </w:rPr>
        <w:t>。</w:t>
      </w:r>
    </w:p>
    <w:p>
      <w:pPr>
        <w:autoSpaceDE w:val="0"/>
        <w:autoSpaceDN w:val="0"/>
        <w:snapToGrid w:val="0"/>
        <w:spacing w:before="2817" w:line="263" w:lineRule="exact"/>
        <w:jc w:val="left"/>
        <w:rPr>
          <w:rFonts w:ascii="宋体" w:hAnsi="宋体" w:eastAsia="宋体" w:cs="宋体"/>
          <w:color w:val="333333"/>
          <w:sz w:val="21"/>
        </w:rPr>
      </w:pPr>
      <w:r>
        <w:rPr>
          <w:rFonts w:ascii="宋体" w:hAnsi="宋体" w:eastAsia="宋体" w:cs="宋体"/>
          <w:color w:val="333333"/>
          <w:spacing w:val="8"/>
          <w:sz w:val="21"/>
        </w:rPr>
        <w:t>7．图中</w:t>
      </w:r>
      <w:r>
        <w:rPr>
          <w:rFonts w:ascii="宋体" w:hAnsi="宋体" w:eastAsia="宋体" w:cs="宋体"/>
          <w:color w:val="333333"/>
          <w:spacing w:val="9"/>
          <w:sz w:val="21"/>
        </w:rPr>
        <w:t>海</w:t>
      </w:r>
      <w:r>
        <w:rPr>
          <w:rFonts w:ascii="宋体" w:hAnsi="宋体" w:eastAsia="宋体" w:cs="宋体"/>
          <w:color w:val="333333"/>
          <w:spacing w:val="8"/>
          <w:sz w:val="21"/>
        </w:rPr>
        <w:t>域等温线发</w:t>
      </w:r>
      <w:r>
        <w:rPr>
          <w:rFonts w:ascii="宋体" w:hAnsi="宋体" w:eastAsia="宋体" w:cs="宋体"/>
          <w:color w:val="333333"/>
          <w:spacing w:val="9"/>
          <w:sz w:val="21"/>
        </w:rPr>
        <w:t>生</w:t>
      </w:r>
      <w:r>
        <w:rPr>
          <w:rFonts w:ascii="宋体" w:hAnsi="宋体" w:eastAsia="宋体" w:cs="宋体"/>
          <w:color w:val="333333"/>
          <w:spacing w:val="8"/>
          <w:sz w:val="21"/>
        </w:rPr>
        <w:t>弯曲的原因</w:t>
      </w:r>
      <w:r>
        <w:rPr>
          <w:rFonts w:ascii="宋体" w:hAnsi="宋体" w:eastAsia="宋体" w:cs="宋体"/>
          <w:color w:val="333333"/>
          <w:sz w:val="21"/>
        </w:rPr>
        <w:t>是</w:t>
      </w:r>
      <w:r>
        <w:rPr>
          <w:rFonts w:ascii="宋体" w:hAnsi="宋体" w:eastAsia="宋体" w:cs="宋体"/>
          <w:color w:val="333333"/>
          <w:sz w:val="21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1772285</wp:posOffset>
            </wp:positionH>
            <wp:positionV relativeFrom="page">
              <wp:posOffset>6236335</wp:posOffset>
            </wp:positionV>
            <wp:extent cx="3200400" cy="1276350"/>
            <wp:effectExtent l="0" t="0" r="0" b="0"/>
            <wp:wrapNone/>
            <wp:docPr id="1034" name="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1034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76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79" w:line="263" w:lineRule="exact"/>
        <w:jc w:val="left"/>
        <w:rPr>
          <w:rFonts w:ascii="宋体" w:hAnsi="宋体" w:eastAsia="宋体" w:cs="宋体"/>
          <w:color w:val="333333"/>
          <w:sz w:val="21"/>
        </w:rPr>
      </w:pPr>
      <w:r>
        <w:rPr>
          <w:rFonts w:ascii="宋体" w:hAnsi="宋体" w:eastAsia="宋体" w:cs="宋体"/>
          <w:color w:val="333333"/>
          <w:spacing w:val="8"/>
          <w:sz w:val="21"/>
        </w:rPr>
        <w:t>A．沿岸</w:t>
      </w:r>
      <w:r>
        <w:rPr>
          <w:rFonts w:ascii="宋体" w:hAnsi="宋体" w:eastAsia="宋体" w:cs="宋体"/>
          <w:color w:val="333333"/>
          <w:spacing w:val="9"/>
          <w:sz w:val="21"/>
        </w:rPr>
        <w:t>有</w:t>
      </w:r>
      <w:r>
        <w:rPr>
          <w:rFonts w:ascii="宋体" w:hAnsi="宋体" w:eastAsia="宋体" w:cs="宋体"/>
          <w:color w:val="333333"/>
          <w:spacing w:val="8"/>
          <w:sz w:val="21"/>
        </w:rPr>
        <w:t>寒流经</w:t>
      </w:r>
      <w:r>
        <w:rPr>
          <w:rFonts w:ascii="宋体" w:hAnsi="宋体" w:eastAsia="宋体" w:cs="宋体"/>
          <w:color w:val="333333"/>
          <w:sz w:val="21"/>
        </w:rPr>
        <w:t>过</w:t>
      </w:r>
      <w:r>
        <w:rPr>
          <w:rFonts w:ascii="宋体" w:hAnsi="宋体" w:eastAsia="宋体" w:cs="宋体"/>
          <w:color w:val="333333"/>
          <w:spacing w:val="319"/>
          <w:sz w:val="21"/>
        </w:rPr>
        <w:t xml:space="preserve"> </w:t>
      </w:r>
      <w:r>
        <w:rPr>
          <w:rFonts w:ascii="宋体" w:hAnsi="宋体" w:eastAsia="宋体" w:cs="宋体"/>
          <w:color w:val="333333"/>
          <w:spacing w:val="8"/>
          <w:sz w:val="21"/>
        </w:rPr>
        <w:t>B．海洋</w:t>
      </w:r>
      <w:r>
        <w:rPr>
          <w:rFonts w:ascii="宋体" w:hAnsi="宋体" w:eastAsia="宋体" w:cs="宋体"/>
          <w:color w:val="333333"/>
          <w:spacing w:val="9"/>
          <w:sz w:val="21"/>
        </w:rPr>
        <w:t>热</w:t>
      </w:r>
      <w:r>
        <w:rPr>
          <w:rFonts w:ascii="宋体" w:hAnsi="宋体" w:eastAsia="宋体" w:cs="宋体"/>
          <w:color w:val="333333"/>
          <w:spacing w:val="8"/>
          <w:sz w:val="21"/>
        </w:rPr>
        <w:t>容量大，降</w:t>
      </w:r>
      <w:r>
        <w:rPr>
          <w:rFonts w:ascii="宋体" w:hAnsi="宋体" w:eastAsia="宋体" w:cs="宋体"/>
          <w:color w:val="333333"/>
          <w:spacing w:val="9"/>
          <w:sz w:val="21"/>
        </w:rPr>
        <w:t>温</w:t>
      </w:r>
      <w:r>
        <w:rPr>
          <w:rFonts w:ascii="宋体" w:hAnsi="宋体" w:eastAsia="宋体" w:cs="宋体"/>
          <w:color w:val="333333"/>
          <w:sz w:val="21"/>
        </w:rPr>
        <w:t>慢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color w:val="333333"/>
          <w:sz w:val="21"/>
        </w:rPr>
      </w:pPr>
      <w:r>
        <w:rPr>
          <w:rFonts w:ascii="宋体" w:hAnsi="宋体" w:eastAsia="宋体" w:cs="宋体"/>
          <w:color w:val="333333"/>
          <w:spacing w:val="8"/>
          <w:sz w:val="21"/>
        </w:rPr>
        <w:t>C．海底</w:t>
      </w:r>
      <w:r>
        <w:rPr>
          <w:rFonts w:ascii="宋体" w:hAnsi="宋体" w:eastAsia="宋体" w:cs="宋体"/>
          <w:color w:val="333333"/>
          <w:spacing w:val="9"/>
          <w:sz w:val="21"/>
        </w:rPr>
        <w:t>地</w:t>
      </w:r>
      <w:r>
        <w:rPr>
          <w:rFonts w:ascii="宋体" w:hAnsi="宋体" w:eastAsia="宋体" w:cs="宋体"/>
          <w:color w:val="333333"/>
          <w:spacing w:val="8"/>
          <w:sz w:val="21"/>
        </w:rPr>
        <w:t>形为海</w:t>
      </w:r>
      <w:r>
        <w:rPr>
          <w:rFonts w:ascii="宋体" w:hAnsi="宋体" w:eastAsia="宋体" w:cs="宋体"/>
          <w:color w:val="333333"/>
          <w:sz w:val="21"/>
        </w:rPr>
        <w:t>岭</w:t>
      </w:r>
      <w:r>
        <w:rPr>
          <w:rFonts w:ascii="宋体" w:hAnsi="宋体" w:eastAsia="宋体" w:cs="宋体"/>
          <w:color w:val="333333"/>
          <w:spacing w:val="319"/>
          <w:sz w:val="21"/>
        </w:rPr>
        <w:t xml:space="preserve"> </w:t>
      </w:r>
      <w:r>
        <w:rPr>
          <w:rFonts w:ascii="宋体" w:hAnsi="宋体" w:eastAsia="宋体" w:cs="宋体"/>
          <w:color w:val="333333"/>
          <w:spacing w:val="8"/>
          <w:sz w:val="21"/>
        </w:rPr>
        <w:t>D．纬度</w:t>
      </w:r>
      <w:r>
        <w:rPr>
          <w:rFonts w:ascii="宋体" w:hAnsi="宋体" w:eastAsia="宋体" w:cs="宋体"/>
          <w:color w:val="333333"/>
          <w:spacing w:val="9"/>
          <w:sz w:val="21"/>
        </w:rPr>
        <w:t>高</w:t>
      </w:r>
      <w:r>
        <w:rPr>
          <w:rFonts w:ascii="宋体" w:hAnsi="宋体" w:eastAsia="宋体" w:cs="宋体"/>
          <w:color w:val="333333"/>
          <w:spacing w:val="8"/>
          <w:sz w:val="21"/>
        </w:rPr>
        <w:t>，太阳辐射</w:t>
      </w:r>
      <w:r>
        <w:rPr>
          <w:rFonts w:ascii="宋体" w:hAnsi="宋体" w:eastAsia="宋体" w:cs="宋体"/>
          <w:color w:val="333333"/>
          <w:sz w:val="21"/>
        </w:rPr>
        <w:t>弱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color w:val="333333"/>
          <w:sz w:val="21"/>
        </w:rPr>
      </w:pPr>
      <w:r>
        <w:rPr>
          <w:rFonts w:ascii="宋体" w:hAnsi="宋体" w:eastAsia="宋体" w:cs="宋体"/>
          <w:color w:val="333333"/>
          <w:spacing w:val="8"/>
          <w:sz w:val="21"/>
        </w:rPr>
        <w:t>8．该月</w:t>
      </w:r>
      <w:r>
        <w:rPr>
          <w:rFonts w:ascii="宋体" w:hAnsi="宋体" w:eastAsia="宋体" w:cs="宋体"/>
          <w:color w:val="333333"/>
          <w:spacing w:val="9"/>
          <w:sz w:val="21"/>
        </w:rPr>
        <w:t>份</w:t>
      </w:r>
      <w:r>
        <w:rPr>
          <w:rFonts w:ascii="宋体" w:hAnsi="宋体" w:eastAsia="宋体" w:cs="宋体"/>
          <w:color w:val="333333"/>
          <w:spacing w:val="8"/>
          <w:sz w:val="21"/>
        </w:rPr>
        <w:t>，图中河</w:t>
      </w:r>
      <w:r>
        <w:rPr>
          <w:rFonts w:ascii="宋体" w:hAnsi="宋体" w:eastAsia="宋体" w:cs="宋体"/>
          <w:color w:val="333333"/>
          <w:sz w:val="21"/>
        </w:rPr>
        <w:t>流</w:t>
      </w:r>
    </w:p>
    <w:p>
      <w:pPr>
        <w:autoSpaceDE w:val="0"/>
        <w:autoSpaceDN w:val="0"/>
        <w:snapToGrid w:val="0"/>
        <w:spacing w:before="179" w:line="263" w:lineRule="exact"/>
        <w:jc w:val="left"/>
        <w:rPr>
          <w:rFonts w:ascii="宋体" w:hAnsi="宋体" w:eastAsia="宋体" w:cs="宋体"/>
          <w:color w:val="333333"/>
          <w:sz w:val="21"/>
        </w:rPr>
      </w:pPr>
      <w:r>
        <w:rPr>
          <w:rFonts w:ascii="宋体" w:hAnsi="宋体" w:eastAsia="宋体" w:cs="宋体"/>
          <w:color w:val="333333"/>
          <w:spacing w:val="8"/>
          <w:sz w:val="21"/>
        </w:rPr>
        <w:t>A．有凌</w:t>
      </w:r>
      <w:r>
        <w:rPr>
          <w:rFonts w:ascii="宋体" w:hAnsi="宋体" w:eastAsia="宋体" w:cs="宋体"/>
          <w:color w:val="333333"/>
          <w:spacing w:val="9"/>
          <w:sz w:val="21"/>
        </w:rPr>
        <w:t>汛</w:t>
      </w:r>
      <w:r>
        <w:rPr>
          <w:rFonts w:ascii="宋体" w:hAnsi="宋体" w:eastAsia="宋体" w:cs="宋体"/>
          <w:color w:val="333333"/>
          <w:spacing w:val="8"/>
          <w:sz w:val="21"/>
        </w:rPr>
        <w:t>现</w:t>
      </w:r>
      <w:r>
        <w:rPr>
          <w:rFonts w:ascii="宋体" w:hAnsi="宋体" w:eastAsia="宋体" w:cs="宋体"/>
          <w:color w:val="333333"/>
          <w:sz w:val="21"/>
        </w:rPr>
        <w:t>象</w:t>
      </w:r>
      <w:r>
        <w:rPr>
          <w:rFonts w:ascii="宋体" w:hAnsi="宋体" w:eastAsia="宋体" w:cs="宋体"/>
          <w:color w:val="333333"/>
          <w:spacing w:val="77"/>
          <w:sz w:val="21"/>
        </w:rPr>
        <w:t xml:space="preserve"> </w:t>
      </w:r>
      <w:r>
        <w:rPr>
          <w:rFonts w:ascii="宋体" w:hAnsi="宋体" w:eastAsia="宋体" w:cs="宋体"/>
          <w:color w:val="333333"/>
          <w:spacing w:val="8"/>
          <w:sz w:val="21"/>
        </w:rPr>
        <w:t>B．处于</w:t>
      </w:r>
      <w:r>
        <w:rPr>
          <w:rFonts w:ascii="宋体" w:hAnsi="宋体" w:eastAsia="宋体" w:cs="宋体"/>
          <w:color w:val="333333"/>
          <w:spacing w:val="9"/>
          <w:sz w:val="21"/>
        </w:rPr>
        <w:t>枯</w:t>
      </w:r>
      <w:r>
        <w:rPr>
          <w:rFonts w:ascii="宋体" w:hAnsi="宋体" w:eastAsia="宋体" w:cs="宋体"/>
          <w:color w:val="333333"/>
          <w:spacing w:val="8"/>
          <w:sz w:val="21"/>
        </w:rPr>
        <w:t>水</w:t>
      </w:r>
      <w:r>
        <w:rPr>
          <w:rFonts w:ascii="宋体" w:hAnsi="宋体" w:eastAsia="宋体" w:cs="宋体"/>
          <w:color w:val="333333"/>
          <w:sz w:val="21"/>
        </w:rPr>
        <w:t>期</w:t>
      </w:r>
      <w:r>
        <w:rPr>
          <w:rFonts w:ascii="宋体" w:hAnsi="宋体" w:eastAsia="宋体" w:cs="宋体"/>
          <w:color w:val="333333"/>
          <w:spacing w:val="137"/>
          <w:sz w:val="21"/>
        </w:rPr>
        <w:t xml:space="preserve"> </w:t>
      </w:r>
      <w:r>
        <w:rPr>
          <w:rFonts w:ascii="宋体" w:hAnsi="宋体" w:eastAsia="宋体" w:cs="宋体"/>
          <w:color w:val="333333"/>
          <w:spacing w:val="8"/>
          <w:sz w:val="21"/>
        </w:rPr>
        <w:t>C．补给</w:t>
      </w:r>
      <w:r>
        <w:rPr>
          <w:rFonts w:ascii="宋体" w:hAnsi="宋体" w:eastAsia="宋体" w:cs="宋体"/>
          <w:color w:val="333333"/>
          <w:spacing w:val="9"/>
          <w:sz w:val="21"/>
        </w:rPr>
        <w:t>两</w:t>
      </w:r>
      <w:r>
        <w:rPr>
          <w:rFonts w:ascii="宋体" w:hAnsi="宋体" w:eastAsia="宋体" w:cs="宋体"/>
          <w:color w:val="333333"/>
          <w:spacing w:val="8"/>
          <w:sz w:val="21"/>
        </w:rPr>
        <w:t>岸地下</w:t>
      </w:r>
      <w:r>
        <w:rPr>
          <w:rFonts w:ascii="宋体" w:hAnsi="宋体" w:eastAsia="宋体" w:cs="宋体"/>
          <w:color w:val="333333"/>
          <w:sz w:val="21"/>
        </w:rPr>
        <w:t>水</w:t>
      </w:r>
      <w:r>
        <w:rPr>
          <w:rFonts w:ascii="宋体" w:hAnsi="宋体" w:eastAsia="宋体" w:cs="宋体"/>
          <w:color w:val="333333"/>
          <w:spacing w:val="198"/>
          <w:sz w:val="21"/>
        </w:rPr>
        <w:t xml:space="preserve"> </w:t>
      </w:r>
      <w:r>
        <w:rPr>
          <w:rFonts w:ascii="宋体" w:hAnsi="宋体" w:eastAsia="宋体" w:cs="宋体"/>
          <w:color w:val="333333"/>
          <w:spacing w:val="8"/>
          <w:sz w:val="21"/>
        </w:rPr>
        <w:t>D</w:t>
      </w:r>
      <w:r>
        <w:rPr>
          <w:rFonts w:ascii="宋体" w:hAnsi="宋体" w:eastAsia="宋体" w:cs="宋体"/>
          <w:color w:val="333333"/>
          <w:spacing w:val="9"/>
          <w:sz w:val="21"/>
        </w:rPr>
        <w:t>．</w:t>
      </w:r>
      <w:r>
        <w:rPr>
          <w:rFonts w:ascii="宋体" w:hAnsi="宋体" w:eastAsia="宋体" w:cs="宋体"/>
          <w:color w:val="333333"/>
          <w:spacing w:val="8"/>
          <w:sz w:val="21"/>
        </w:rPr>
        <w:t>南岸侵蚀</w:t>
      </w:r>
      <w:r>
        <w:rPr>
          <w:rFonts w:ascii="宋体" w:hAnsi="宋体" w:eastAsia="宋体" w:cs="宋体"/>
          <w:color w:val="333333"/>
          <w:spacing w:val="9"/>
          <w:sz w:val="21"/>
        </w:rPr>
        <w:t>最</w:t>
      </w:r>
      <w:r>
        <w:rPr>
          <w:rFonts w:ascii="宋体" w:hAnsi="宋体" w:eastAsia="宋体" w:cs="宋体"/>
          <w:color w:val="333333"/>
          <w:spacing w:val="8"/>
          <w:sz w:val="21"/>
        </w:rPr>
        <w:t>严</w:t>
      </w:r>
      <w:r>
        <w:rPr>
          <w:rFonts w:ascii="宋体" w:hAnsi="宋体" w:eastAsia="宋体" w:cs="宋体"/>
          <w:color w:val="333333"/>
          <w:sz w:val="21"/>
        </w:rPr>
        <w:t>重</w:t>
      </w:r>
    </w:p>
    <w:p>
      <w:pPr>
        <w:autoSpaceDE w:val="0"/>
        <w:autoSpaceDN w:val="0"/>
        <w:snapToGrid w:val="0"/>
        <w:spacing w:before="119" w:line="263" w:lineRule="exact"/>
        <w:ind w:left="420"/>
        <w:jc w:val="left"/>
        <w:rPr>
          <w:rFonts w:ascii="楷体_GB2312" w:hAnsi="楷体_GB2312" w:eastAsia="楷体_GB2312" w:cs="楷体_GB2312"/>
          <w:sz w:val="21"/>
        </w:rPr>
      </w:pPr>
      <w:r>
        <w:rPr>
          <w:rFonts w:ascii="楷体_GB2312" w:hAnsi="楷体_GB2312" w:eastAsia="楷体_GB2312" w:cs="楷体_GB2312"/>
          <w:spacing w:val="-1"/>
          <w:sz w:val="21"/>
        </w:rPr>
        <w:t>阿尔泰山地处</w:t>
      </w:r>
      <w:r>
        <w:rPr>
          <w:rFonts w:ascii="楷体_GB2312" w:hAnsi="楷体_GB2312" w:eastAsia="楷体_GB2312" w:cs="楷体_GB2312"/>
          <w:sz w:val="21"/>
        </w:rPr>
        <w:t>西北内陆</w:t>
      </w:r>
      <w:r>
        <w:rPr>
          <w:rFonts w:ascii="楷体_GB2312" w:hAnsi="楷体_GB2312" w:eastAsia="楷体_GB2312" w:cs="楷体_GB2312"/>
          <w:spacing w:val="-15"/>
          <w:sz w:val="21"/>
        </w:rPr>
        <w:t>，</w:t>
      </w:r>
      <w:r>
        <w:rPr>
          <w:rFonts w:ascii="楷体_GB2312" w:hAnsi="楷体_GB2312" w:eastAsia="楷体_GB2312" w:cs="楷体_GB2312"/>
          <w:sz w:val="21"/>
        </w:rPr>
        <w:t>山脉西北—东南走向</w:t>
      </w:r>
      <w:r>
        <w:rPr>
          <w:rFonts w:ascii="楷体_GB2312" w:hAnsi="楷体_GB2312" w:eastAsia="楷体_GB2312" w:cs="楷体_GB2312"/>
          <w:spacing w:val="-15"/>
          <w:sz w:val="21"/>
        </w:rPr>
        <w:t>，</w:t>
      </w:r>
      <w:r>
        <w:rPr>
          <w:rFonts w:ascii="楷体_GB2312" w:hAnsi="楷体_GB2312" w:eastAsia="楷体_GB2312" w:cs="楷体_GB2312"/>
          <w:sz w:val="21"/>
        </w:rPr>
        <w:t>阿尔泰山的植被垂直地带性显著</w:t>
      </w:r>
      <w:r>
        <w:rPr>
          <w:rFonts w:ascii="楷体_GB2312" w:hAnsi="楷体_GB2312" w:eastAsia="楷体_GB2312" w:cs="楷体_GB2312"/>
          <w:spacing w:val="-16"/>
          <w:sz w:val="21"/>
        </w:rPr>
        <w:t>，</w:t>
      </w:r>
      <w:r>
        <w:rPr>
          <w:rFonts w:ascii="楷体_GB2312" w:hAnsi="楷体_GB2312" w:eastAsia="楷体_GB2312" w:cs="楷体_GB2312"/>
          <w:sz w:val="21"/>
        </w:rPr>
        <w:t>且植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楷体_GB2312" w:hAnsi="楷体_GB2312" w:eastAsia="楷体_GB2312" w:cs="楷体_GB2312"/>
          <w:sz w:val="21"/>
        </w:rPr>
      </w:pPr>
      <w:r>
        <w:rPr>
          <w:rFonts w:ascii="楷体_GB2312" w:hAnsi="楷体_GB2312" w:eastAsia="楷体_GB2312" w:cs="楷体_GB2312"/>
          <w:spacing w:val="-1"/>
          <w:sz w:val="21"/>
        </w:rPr>
        <w:t>被分布下限由西</w:t>
      </w:r>
      <w:r>
        <w:rPr>
          <w:rFonts w:ascii="楷体_GB2312" w:hAnsi="楷体_GB2312" w:eastAsia="楷体_GB2312" w:cs="楷体_GB2312"/>
          <w:sz w:val="21"/>
        </w:rPr>
        <w:t>向东升高</w:t>
      </w:r>
      <w:r>
        <w:rPr>
          <w:rFonts w:ascii="楷体_GB2312" w:hAnsi="楷体_GB2312" w:eastAsia="楷体_GB2312" w:cs="楷体_GB2312"/>
          <w:spacing w:val="-23"/>
          <w:sz w:val="21"/>
        </w:rPr>
        <w:t>。</w:t>
      </w:r>
      <w:r>
        <w:rPr>
          <w:rFonts w:ascii="楷体_GB2312" w:hAnsi="楷体_GB2312" w:eastAsia="楷体_GB2312" w:cs="楷体_GB2312"/>
          <w:sz w:val="21"/>
        </w:rPr>
        <w:t>生活在该地的牧民以转场的方式进行放</w:t>
      </w:r>
      <w:r>
        <w:rPr>
          <w:rFonts w:ascii="楷体_GB2312" w:hAnsi="楷体_GB2312" w:eastAsia="楷体_GB2312" w:cs="楷体_GB2312"/>
          <w:spacing w:val="-22"/>
          <w:sz w:val="21"/>
        </w:rPr>
        <w:t>牧</w:t>
      </w:r>
      <w:r>
        <w:rPr>
          <w:rFonts w:ascii="楷体_GB2312" w:hAnsi="楷体_GB2312" w:eastAsia="楷体_GB2312" w:cs="楷体_GB2312"/>
          <w:sz w:val="21"/>
        </w:rPr>
        <w:t>（一年四季分别在不同</w:t>
      </w:r>
    </w:p>
    <w:p>
      <w:pPr>
        <w:autoSpaceDE w:val="0"/>
        <w:autoSpaceDN w:val="0"/>
        <w:snapToGrid w:val="0"/>
        <w:spacing w:before="583" w:line="244" w:lineRule="exact"/>
        <w:ind w:left="4104"/>
        <w:jc w:val="left"/>
        <w:rPr>
          <w:rFonts w:ascii="Arial Unicode MS" w:hAnsi="Arial Unicode MS" w:eastAsia="Arial Unicode MS" w:cs="Arial Unicode MS"/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8" w:bottom="825" w:left="1800" w:header="0" w:footer="0" w:gutter="0"/>
          <w:cols w:space="720" w:num="1"/>
        </w:sectPr>
      </w:pPr>
      <w:r>
        <w:rPr>
          <w:rFonts w:ascii="Arial Unicode MS" w:hAnsi="Arial Unicode MS" w:eastAsia="Arial Unicode MS" w:cs="Arial Unicode MS"/>
          <w:sz w:val="18"/>
        </w:rPr>
        <w:t>2</w:t>
      </w:r>
    </w:p>
    <w:p>
      <w:pPr>
        <w:autoSpaceDE w:val="0"/>
        <w:autoSpaceDN w:val="0"/>
        <w:snapToGrid w:val="0"/>
        <w:spacing w:before="84" w:line="263" w:lineRule="exact"/>
        <w:jc w:val="left"/>
        <w:rPr>
          <w:rFonts w:ascii="楷体_GB2312" w:hAnsi="楷体_GB2312" w:eastAsia="楷体_GB2312" w:cs="楷体_GB2312"/>
          <w:sz w:val="21"/>
        </w:rPr>
      </w:pPr>
      <w:r>
        <w:rPr>
          <w:rFonts w:ascii="楷体_GB2312" w:hAnsi="楷体_GB2312" w:eastAsia="楷体_GB2312" w:cs="楷体_GB2312"/>
          <w:sz w:val="21"/>
        </w:rPr>
        <w:t>的地域放牧）。回答下</w:t>
      </w:r>
      <w:r>
        <w:rPr>
          <w:rFonts w:ascii="楷体_GB2312" w:hAnsi="楷体_GB2312" w:eastAsia="楷体_GB2312" w:cs="楷体_GB2312"/>
          <w:spacing w:val="26"/>
          <w:sz w:val="21"/>
        </w:rPr>
        <w:t>列</w:t>
      </w:r>
      <w:r>
        <w:rPr>
          <w:rFonts w:ascii="楷体_GB2312" w:hAnsi="楷体_GB2312" w:eastAsia="楷体_GB2312" w:cs="楷体_GB2312"/>
          <w:sz w:val="21"/>
        </w:rPr>
        <w:t>9-1</w:t>
      </w:r>
      <w:r>
        <w:rPr>
          <w:rFonts w:ascii="楷体_GB2312" w:hAnsi="楷体_GB2312" w:eastAsia="楷体_GB2312" w:cs="楷体_GB2312"/>
          <w:spacing w:val="51"/>
          <w:sz w:val="21"/>
        </w:rPr>
        <w:t>0</w:t>
      </w:r>
      <w:r>
        <w:rPr>
          <w:rFonts w:ascii="楷体_GB2312" w:hAnsi="楷体_GB2312" w:eastAsia="楷体_GB2312" w:cs="楷体_GB2312"/>
          <w:sz w:val="21"/>
        </w:rPr>
        <w:t>题。</w:t>
      </w:r>
    </w:p>
    <w:p>
      <w:pPr>
        <w:autoSpaceDE w:val="0"/>
        <w:autoSpaceDN w:val="0"/>
        <w:snapToGrid w:val="0"/>
        <w:spacing w:before="2819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9.冬季牧场位于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1779905</wp:posOffset>
            </wp:positionH>
            <wp:positionV relativeFrom="page">
              <wp:posOffset>1298575</wp:posOffset>
            </wp:positionV>
            <wp:extent cx="4508500" cy="1598295"/>
            <wp:effectExtent l="0" t="0" r="0" b="0"/>
            <wp:wrapNone/>
            <wp:docPr id="1035" name="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1035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159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"/>
          <w:sz w:val="21"/>
        </w:rPr>
        <w:t>A</w:t>
      </w:r>
      <w:r>
        <w:rPr>
          <w:rFonts w:ascii="宋体" w:hAnsi="宋体" w:eastAsia="宋体" w:cs="宋体"/>
          <w:sz w:val="21"/>
        </w:rPr>
        <w:t>.</w:t>
      </w:r>
      <w:r>
        <w:rPr>
          <w:rFonts w:ascii="宋体" w:hAnsi="宋体" w:eastAsia="宋体" w:cs="宋体"/>
          <w:spacing w:val="-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①</w:t>
      </w:r>
      <w:r>
        <w:rPr>
          <w:rFonts w:ascii="宋体" w:hAnsi="宋体" w:eastAsia="宋体" w:cs="宋体"/>
          <w:spacing w:val="840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B. ②</w:t>
      </w:r>
      <w:r>
        <w:rPr>
          <w:rFonts w:ascii="宋体" w:hAnsi="宋体" w:eastAsia="宋体" w:cs="宋体"/>
          <w:spacing w:val="630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C. ③</w:t>
      </w:r>
      <w:r>
        <w:rPr>
          <w:rFonts w:ascii="宋体" w:hAnsi="宋体" w:eastAsia="宋体" w:cs="宋体"/>
          <w:spacing w:val="630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D. ④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10.阿尔泰山植被分布的下限由西向东升高，其影响因素主要是</w:t>
      </w:r>
    </w:p>
    <w:p>
      <w:pPr>
        <w:autoSpaceDE w:val="0"/>
        <w:autoSpaceDN w:val="0"/>
        <w:snapToGrid w:val="0"/>
        <w:spacing w:before="179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"/>
          <w:sz w:val="21"/>
        </w:rPr>
        <w:t>A</w:t>
      </w:r>
      <w:r>
        <w:rPr>
          <w:rFonts w:ascii="宋体" w:hAnsi="宋体" w:eastAsia="宋体" w:cs="宋体"/>
          <w:sz w:val="21"/>
        </w:rPr>
        <w:t>.</w:t>
      </w:r>
      <w:r>
        <w:rPr>
          <w:rFonts w:ascii="宋体" w:hAnsi="宋体" w:eastAsia="宋体" w:cs="宋体"/>
          <w:spacing w:val="-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热量高低</w:t>
      </w:r>
      <w:r>
        <w:rPr>
          <w:rFonts w:ascii="宋体" w:hAnsi="宋体" w:eastAsia="宋体" w:cs="宋体"/>
          <w:spacing w:val="525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B. 降水多少</w:t>
      </w:r>
      <w:r>
        <w:rPr>
          <w:rFonts w:ascii="宋体" w:hAnsi="宋体" w:eastAsia="宋体" w:cs="宋体"/>
          <w:spacing w:val="315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C. 地下水深浅</w:t>
      </w:r>
      <w:r>
        <w:rPr>
          <w:rFonts w:ascii="宋体" w:hAnsi="宋体" w:eastAsia="宋体" w:cs="宋体"/>
          <w:spacing w:val="210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D. 坡度大小</w:t>
      </w:r>
    </w:p>
    <w:p>
      <w:pPr>
        <w:autoSpaceDE w:val="0"/>
        <w:autoSpaceDN w:val="0"/>
        <w:snapToGrid w:val="0"/>
        <w:spacing w:before="234" w:line="263" w:lineRule="exact"/>
        <w:ind w:left="420"/>
        <w:jc w:val="left"/>
        <w:rPr>
          <w:rFonts w:ascii="楷体_GB2312" w:hAnsi="楷体_GB2312" w:eastAsia="楷体_GB2312" w:cs="楷体_GB2312"/>
          <w:sz w:val="21"/>
        </w:rPr>
      </w:pPr>
      <w:r>
        <w:rPr>
          <w:rFonts w:ascii="楷体_GB2312" w:hAnsi="楷体_GB2312" w:eastAsia="楷体_GB2312" w:cs="楷体_GB2312"/>
          <w:sz w:val="21"/>
        </w:rPr>
        <w:t>"空梅现象是指有些年份从初夏开始，长江中下游地区没有出现连续的阴雨天气，而是</w:t>
      </w:r>
    </w:p>
    <w:p>
      <w:pPr>
        <w:autoSpaceDE w:val="0"/>
        <w:autoSpaceDN w:val="0"/>
        <w:snapToGrid w:val="0"/>
        <w:spacing w:before="33" w:line="442" w:lineRule="exact"/>
        <w:rPr>
          <w:rFonts w:ascii="楷体_GB2312" w:hAnsi="楷体_GB2312" w:eastAsia="楷体_GB2312" w:cs="楷体_GB2312"/>
          <w:sz w:val="21"/>
        </w:rPr>
      </w:pPr>
      <w:r>
        <w:rPr>
          <w:rFonts w:ascii="楷体_GB2312" w:hAnsi="楷体_GB2312" w:eastAsia="楷体_GB2312" w:cs="楷体_GB2312"/>
          <w:spacing w:val="-1"/>
          <w:sz w:val="21"/>
        </w:rPr>
        <w:t>直接转入了盛夏</w:t>
      </w:r>
      <w:r>
        <w:rPr>
          <w:rFonts w:ascii="楷体_GB2312" w:hAnsi="楷体_GB2312" w:eastAsia="楷体_GB2312" w:cs="楷体_GB2312"/>
          <w:spacing w:val="-9"/>
          <w:sz w:val="21"/>
        </w:rPr>
        <w:t>。</w:t>
      </w:r>
      <w:r>
        <w:rPr>
          <w:rFonts w:ascii="楷体_GB2312" w:hAnsi="楷体_GB2312" w:eastAsia="楷体_GB2312" w:cs="楷体_GB2312"/>
          <w:sz w:val="21"/>
        </w:rPr>
        <w:t>下图为长江中下游梅雨开</w:t>
      </w:r>
      <w:r>
        <w:rPr>
          <w:rFonts w:ascii="楷体_GB2312" w:hAnsi="楷体_GB2312" w:eastAsia="楷体_GB2312" w:cs="楷体_GB2312"/>
          <w:spacing w:val="-9"/>
          <w:sz w:val="21"/>
        </w:rPr>
        <w:t>始</w:t>
      </w:r>
      <w:r>
        <w:rPr>
          <w:rFonts w:ascii="楷体_GB2312" w:hAnsi="楷体_GB2312" w:eastAsia="楷体_GB2312" w:cs="楷体_GB2312"/>
          <w:sz w:val="21"/>
        </w:rPr>
        <w:t>（入梅,</w:t>
      </w:r>
      <w:r>
        <w:rPr>
          <w:rFonts w:ascii="楷体_GB2312" w:hAnsi="楷体_GB2312" w:eastAsia="楷体_GB2312" w:cs="楷体_GB2312"/>
          <w:spacing w:val="-9"/>
          <w:sz w:val="21"/>
        </w:rPr>
        <w:t>）</w:t>
      </w:r>
      <w:r>
        <w:rPr>
          <w:rFonts w:ascii="楷体_GB2312" w:hAnsi="楷体_GB2312" w:eastAsia="楷体_GB2312" w:cs="楷体_GB2312"/>
          <w:sz w:val="21"/>
        </w:rPr>
        <w:t>及结</w:t>
      </w:r>
      <w:r>
        <w:rPr>
          <w:rFonts w:ascii="楷体_GB2312" w:hAnsi="楷体_GB2312" w:eastAsia="楷体_GB2312" w:cs="楷体_GB2312"/>
          <w:spacing w:val="-9"/>
          <w:sz w:val="21"/>
        </w:rPr>
        <w:t>束</w:t>
      </w:r>
      <w:r>
        <w:rPr>
          <w:rFonts w:ascii="楷体_GB2312" w:hAnsi="楷体_GB2312" w:eastAsia="楷体_GB2312" w:cs="楷体_GB2312"/>
          <w:sz w:val="21"/>
        </w:rPr>
        <w:t>（出梅,</w:t>
      </w:r>
      <w:r>
        <w:rPr>
          <w:rFonts w:ascii="楷体_GB2312" w:hAnsi="楷体_GB2312" w:eastAsia="楷体_GB2312" w:cs="楷体_GB2312"/>
          <w:spacing w:val="-9"/>
          <w:sz w:val="21"/>
        </w:rPr>
        <w:t>）</w:t>
      </w:r>
      <w:r>
        <w:rPr>
          <w:rFonts w:ascii="楷体_GB2312" w:hAnsi="楷体_GB2312" w:eastAsia="楷体_GB2312" w:cs="楷体_GB2312"/>
          <w:sz w:val="21"/>
        </w:rPr>
        <w:t>日期历史演变序列图，读图完</w:t>
      </w:r>
      <w:r>
        <w:rPr>
          <w:rFonts w:ascii="楷体_GB2312" w:hAnsi="楷体_GB2312" w:eastAsia="楷体_GB2312" w:cs="楷体_GB2312"/>
          <w:spacing w:val="27"/>
          <w:sz w:val="21"/>
        </w:rPr>
        <w:t>成</w:t>
      </w:r>
      <w:r>
        <w:rPr>
          <w:rFonts w:ascii="楷体_GB2312" w:hAnsi="楷体_GB2312" w:eastAsia="楷体_GB2312" w:cs="楷体_GB2312"/>
          <w:sz w:val="21"/>
        </w:rPr>
        <w:t>11-1</w:t>
      </w:r>
      <w:r>
        <w:rPr>
          <w:rFonts w:ascii="楷体_GB2312" w:hAnsi="楷体_GB2312" w:eastAsia="楷体_GB2312" w:cs="楷体_GB2312"/>
          <w:spacing w:val="51"/>
          <w:sz w:val="21"/>
        </w:rPr>
        <w:t>2</w:t>
      </w:r>
      <w:r>
        <w:rPr>
          <w:rFonts w:ascii="楷体_GB2312" w:hAnsi="楷体_GB2312" w:eastAsia="楷体_GB2312" w:cs="楷体_GB2312"/>
          <w:sz w:val="21"/>
        </w:rPr>
        <w:t>题。</w:t>
      </w:r>
      <w:r>
        <w:rPr>
          <w:rFonts w:ascii="楷体_GB2312" w:hAnsi="楷体_GB2312" w:eastAsia="楷体_GB2312" w:cs="楷体_GB2312"/>
          <w:sz w:val="21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2877185</wp:posOffset>
            </wp:positionH>
            <wp:positionV relativeFrom="page">
              <wp:posOffset>4576445</wp:posOffset>
            </wp:positionV>
            <wp:extent cx="3079750" cy="1727835"/>
            <wp:effectExtent l="0" t="0" r="6350" b="5715"/>
            <wp:wrapNone/>
            <wp:docPr id="1036" name="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1036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727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42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11.据图判断,200</w:t>
      </w:r>
      <w:r>
        <w:rPr>
          <w:rFonts w:ascii="宋体" w:hAnsi="宋体" w:eastAsia="宋体" w:cs="宋体"/>
          <w:spacing w:val="53"/>
          <w:sz w:val="21"/>
        </w:rPr>
        <w:t>2</w:t>
      </w:r>
      <w:r>
        <w:rPr>
          <w:rFonts w:ascii="宋体" w:hAnsi="宋体" w:eastAsia="宋体" w:cs="宋体"/>
          <w:sz w:val="21"/>
        </w:rPr>
        <w:t>年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A.我国冷气团势力较</w:t>
      </w:r>
      <w:r>
        <w:rPr>
          <w:rFonts w:ascii="宋体" w:hAnsi="宋体" w:eastAsia="宋体" w:cs="宋体"/>
          <w:spacing w:val="27"/>
          <w:sz w:val="21"/>
        </w:rPr>
        <w:t>强</w:t>
      </w:r>
      <w:r>
        <w:rPr>
          <w:rFonts w:ascii="宋体" w:hAnsi="宋体" w:eastAsia="宋体" w:cs="宋体"/>
          <w:sz w:val="21"/>
        </w:rPr>
        <w:t>B.黄河的防汛压力大大增加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C.我国夏季风势力过</w:t>
      </w:r>
      <w:r>
        <w:rPr>
          <w:rFonts w:ascii="宋体" w:hAnsi="宋体" w:eastAsia="宋体" w:cs="宋体"/>
          <w:spacing w:val="27"/>
          <w:sz w:val="21"/>
        </w:rPr>
        <w:t>弱</w:t>
      </w:r>
      <w:r>
        <w:rPr>
          <w:rFonts w:ascii="宋体" w:hAnsi="宋体" w:eastAsia="宋体" w:cs="宋体"/>
          <w:sz w:val="21"/>
        </w:rPr>
        <w:t>D.西太平洋副高的位置更偏南</w:t>
      </w:r>
    </w:p>
    <w:p>
      <w:pPr>
        <w:autoSpaceDE w:val="0"/>
        <w:autoSpaceDN w:val="0"/>
        <w:snapToGrid w:val="0"/>
        <w:spacing w:before="179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12.影响不同年份长江中下游地区"人梅""出梅"时间差异的主要原因有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①盛行西风的强弱</w:t>
      </w:r>
      <w:r>
        <w:rPr>
          <w:rFonts w:ascii="宋体" w:hAnsi="宋体" w:eastAsia="宋体" w:cs="宋体"/>
          <w:spacing w:val="15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②夏季风的强弱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③副极地低气压带的移动</w:t>
      </w:r>
      <w:r>
        <w:rPr>
          <w:rFonts w:ascii="宋体" w:hAnsi="宋体" w:eastAsia="宋体" w:cs="宋体"/>
          <w:spacing w:val="54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④西太平洋副高的强弱</w:t>
      </w:r>
    </w:p>
    <w:p>
      <w:pPr>
        <w:autoSpaceDE w:val="0"/>
        <w:autoSpaceDN w:val="0"/>
        <w:snapToGrid w:val="0"/>
        <w:spacing w:before="179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"/>
          <w:sz w:val="21"/>
        </w:rPr>
        <w:t>A</w:t>
      </w:r>
      <w:r>
        <w:rPr>
          <w:rFonts w:ascii="宋体" w:hAnsi="宋体" w:eastAsia="宋体" w:cs="宋体"/>
          <w:spacing w:val="-2"/>
          <w:sz w:val="21"/>
        </w:rPr>
        <w:t>.</w:t>
      </w:r>
      <w:r>
        <w:rPr>
          <w:rFonts w:ascii="宋体" w:hAnsi="宋体" w:eastAsia="宋体" w:cs="宋体"/>
          <w:spacing w:val="-1"/>
          <w:sz w:val="21"/>
        </w:rPr>
        <w:t>①</w:t>
      </w:r>
      <w:r>
        <w:rPr>
          <w:rFonts w:ascii="宋体" w:hAnsi="宋体" w:eastAsia="宋体" w:cs="宋体"/>
          <w:sz w:val="21"/>
        </w:rPr>
        <w:t>②</w:t>
      </w:r>
      <w:r>
        <w:rPr>
          <w:rFonts w:ascii="宋体" w:hAnsi="宋体" w:eastAsia="宋体" w:cs="宋体"/>
          <w:spacing w:val="54"/>
          <w:sz w:val="21"/>
        </w:rPr>
        <w:t xml:space="preserve"> </w:t>
      </w:r>
      <w:r>
        <w:rPr>
          <w:rFonts w:ascii="宋体" w:hAnsi="宋体" w:eastAsia="宋体" w:cs="宋体"/>
          <w:spacing w:val="1"/>
          <w:sz w:val="21"/>
        </w:rPr>
        <w:t>B</w:t>
      </w:r>
      <w:r>
        <w:rPr>
          <w:rFonts w:ascii="宋体" w:hAnsi="宋体" w:eastAsia="宋体" w:cs="宋体"/>
          <w:spacing w:val="-2"/>
          <w:sz w:val="21"/>
        </w:rPr>
        <w:t>.</w:t>
      </w:r>
      <w:r>
        <w:rPr>
          <w:rFonts w:ascii="宋体" w:hAnsi="宋体" w:eastAsia="宋体" w:cs="宋体"/>
          <w:spacing w:val="-1"/>
          <w:sz w:val="21"/>
        </w:rPr>
        <w:t>②</w:t>
      </w:r>
      <w:r>
        <w:rPr>
          <w:rFonts w:ascii="宋体" w:hAnsi="宋体" w:eastAsia="宋体" w:cs="宋体"/>
          <w:sz w:val="21"/>
        </w:rPr>
        <w:t>③</w:t>
      </w:r>
      <w:r>
        <w:rPr>
          <w:rFonts w:ascii="宋体" w:hAnsi="宋体" w:eastAsia="宋体" w:cs="宋体"/>
          <w:spacing w:val="54"/>
          <w:sz w:val="21"/>
        </w:rPr>
        <w:t xml:space="preserve"> </w:t>
      </w:r>
      <w:r>
        <w:rPr>
          <w:rFonts w:ascii="宋体" w:hAnsi="宋体" w:eastAsia="宋体" w:cs="宋体"/>
          <w:spacing w:val="1"/>
          <w:sz w:val="21"/>
        </w:rPr>
        <w:t>C</w:t>
      </w:r>
      <w:r>
        <w:rPr>
          <w:rFonts w:ascii="宋体" w:hAnsi="宋体" w:eastAsia="宋体" w:cs="宋体"/>
          <w:spacing w:val="-2"/>
          <w:sz w:val="21"/>
        </w:rPr>
        <w:t>.</w:t>
      </w:r>
      <w:r>
        <w:rPr>
          <w:rFonts w:ascii="宋体" w:hAnsi="宋体" w:eastAsia="宋体" w:cs="宋体"/>
          <w:spacing w:val="-1"/>
          <w:sz w:val="21"/>
        </w:rPr>
        <w:t>②</w:t>
      </w:r>
      <w:r>
        <w:rPr>
          <w:rFonts w:ascii="宋体" w:hAnsi="宋体" w:eastAsia="宋体" w:cs="宋体"/>
          <w:sz w:val="21"/>
        </w:rPr>
        <w:t>④</w:t>
      </w:r>
      <w:r>
        <w:rPr>
          <w:rFonts w:ascii="宋体" w:hAnsi="宋体" w:eastAsia="宋体" w:cs="宋体"/>
          <w:spacing w:val="54"/>
          <w:sz w:val="21"/>
        </w:rPr>
        <w:t xml:space="preserve"> </w:t>
      </w:r>
      <w:r>
        <w:rPr>
          <w:rFonts w:ascii="宋体" w:hAnsi="宋体" w:eastAsia="宋体" w:cs="宋体"/>
          <w:spacing w:val="1"/>
          <w:sz w:val="21"/>
        </w:rPr>
        <w:t>D</w:t>
      </w:r>
      <w:r>
        <w:rPr>
          <w:rFonts w:ascii="宋体" w:hAnsi="宋体" w:eastAsia="宋体" w:cs="宋体"/>
          <w:spacing w:val="-2"/>
          <w:sz w:val="21"/>
        </w:rPr>
        <w:t>.</w:t>
      </w:r>
      <w:r>
        <w:rPr>
          <w:rFonts w:ascii="宋体" w:hAnsi="宋体" w:eastAsia="宋体" w:cs="宋体"/>
          <w:spacing w:val="-1"/>
          <w:sz w:val="21"/>
        </w:rPr>
        <w:t>①</w:t>
      </w:r>
      <w:r>
        <w:rPr>
          <w:rFonts w:ascii="宋体" w:hAnsi="宋体" w:eastAsia="宋体" w:cs="宋体"/>
          <w:sz w:val="21"/>
        </w:rPr>
        <w:t>④</w:t>
      </w:r>
    </w:p>
    <w:p>
      <w:pPr>
        <w:autoSpaceDE w:val="0"/>
        <w:autoSpaceDN w:val="0"/>
        <w:snapToGrid w:val="0"/>
        <w:spacing w:before="177" w:line="263" w:lineRule="exact"/>
        <w:ind w:left="420"/>
        <w:jc w:val="left"/>
        <w:rPr>
          <w:rFonts w:ascii="楷体_GB2312" w:hAnsi="楷体_GB2312" w:eastAsia="楷体_GB2312" w:cs="楷体_GB2312"/>
          <w:sz w:val="21"/>
        </w:rPr>
      </w:pPr>
      <w:r>
        <w:rPr>
          <w:rFonts w:ascii="楷体_GB2312" w:hAnsi="楷体_GB2312" w:eastAsia="楷体_GB2312" w:cs="楷体_GB2312"/>
          <w:sz w:val="21"/>
        </w:rPr>
        <w:t>就业和居住是构成城市生活的两项最基本要素。在经济转型和郊区化进程中,出现了就</w:t>
      </w:r>
    </w:p>
    <w:p>
      <w:pPr>
        <w:autoSpaceDE w:val="0"/>
        <w:autoSpaceDN w:val="0"/>
        <w:snapToGrid w:val="0"/>
        <w:spacing w:before="33" w:line="442" w:lineRule="exact"/>
        <w:rPr>
          <w:rFonts w:ascii="楷体_GB2312" w:hAnsi="楷体_GB2312" w:eastAsia="楷体_GB2312" w:cs="楷体_GB2312"/>
          <w:sz w:val="21"/>
        </w:rPr>
      </w:pPr>
      <w:r>
        <w:rPr>
          <w:rFonts w:ascii="楷体_GB2312" w:hAnsi="楷体_GB2312" w:eastAsia="楷体_GB2312" w:cs="楷体_GB2312"/>
          <w:sz w:val="21"/>
        </w:rPr>
        <w:t>业</w:t>
      </w:r>
      <w:r>
        <w:rPr>
          <w:rFonts w:ascii="楷体_GB2312" w:hAnsi="楷体_GB2312" w:eastAsia="楷体_GB2312" w:cs="楷体_GB2312"/>
          <w:spacing w:val="-2"/>
          <w:sz w:val="21"/>
        </w:rPr>
        <w:t>和</w:t>
      </w:r>
      <w:r>
        <w:rPr>
          <w:rFonts w:ascii="楷体_GB2312" w:hAnsi="楷体_GB2312" w:eastAsia="楷体_GB2312" w:cs="楷体_GB2312"/>
          <w:sz w:val="21"/>
        </w:rPr>
        <w:t>居</w:t>
      </w:r>
      <w:r>
        <w:rPr>
          <w:rFonts w:ascii="楷体_GB2312" w:hAnsi="楷体_GB2312" w:eastAsia="楷体_GB2312" w:cs="楷体_GB2312"/>
          <w:spacing w:val="-2"/>
          <w:sz w:val="21"/>
        </w:rPr>
        <w:t>住</w:t>
      </w:r>
      <w:r>
        <w:rPr>
          <w:rFonts w:ascii="楷体_GB2312" w:hAnsi="楷体_GB2312" w:eastAsia="楷体_GB2312" w:cs="楷体_GB2312"/>
          <w:sz w:val="21"/>
        </w:rPr>
        <w:t>的空</w:t>
      </w:r>
      <w:r>
        <w:rPr>
          <w:rFonts w:ascii="楷体_GB2312" w:hAnsi="楷体_GB2312" w:eastAsia="楷体_GB2312" w:cs="楷体_GB2312"/>
          <w:spacing w:val="-2"/>
          <w:sz w:val="21"/>
        </w:rPr>
        <w:t>间</w:t>
      </w:r>
      <w:r>
        <w:rPr>
          <w:rFonts w:ascii="楷体_GB2312" w:hAnsi="楷体_GB2312" w:eastAsia="楷体_GB2312" w:cs="楷体_GB2312"/>
          <w:sz w:val="21"/>
        </w:rPr>
        <w:t>分离</w:t>
      </w:r>
      <w:r>
        <w:rPr>
          <w:rFonts w:ascii="楷体_GB2312" w:hAnsi="楷体_GB2312" w:eastAsia="楷体_GB2312" w:cs="楷体_GB2312"/>
          <w:spacing w:val="-2"/>
          <w:sz w:val="21"/>
        </w:rPr>
        <w:t>即</w:t>
      </w:r>
      <w:r>
        <w:rPr>
          <w:rFonts w:ascii="楷体_GB2312" w:hAnsi="楷体_GB2312" w:eastAsia="楷体_GB2312" w:cs="楷体_GB2312"/>
          <w:sz w:val="21"/>
        </w:rPr>
        <w:t>职</w:t>
      </w:r>
      <w:r>
        <w:rPr>
          <w:rFonts w:ascii="楷体_GB2312" w:hAnsi="楷体_GB2312" w:eastAsia="楷体_GB2312" w:cs="楷体_GB2312"/>
          <w:spacing w:val="-2"/>
          <w:sz w:val="21"/>
        </w:rPr>
        <w:t>住</w:t>
      </w:r>
      <w:r>
        <w:rPr>
          <w:rFonts w:ascii="楷体_GB2312" w:hAnsi="楷体_GB2312" w:eastAsia="楷体_GB2312" w:cs="楷体_GB2312"/>
          <w:sz w:val="21"/>
        </w:rPr>
        <w:t>分离</w:t>
      </w:r>
      <w:r>
        <w:rPr>
          <w:rFonts w:ascii="楷体_GB2312" w:hAnsi="楷体_GB2312" w:eastAsia="楷体_GB2312" w:cs="楷体_GB2312"/>
          <w:spacing w:val="-2"/>
          <w:sz w:val="21"/>
        </w:rPr>
        <w:t>现</w:t>
      </w:r>
      <w:r>
        <w:rPr>
          <w:rFonts w:ascii="楷体_GB2312" w:hAnsi="楷体_GB2312" w:eastAsia="楷体_GB2312" w:cs="楷体_GB2312"/>
          <w:sz w:val="21"/>
        </w:rPr>
        <w:t>象</w:t>
      </w:r>
      <w:r>
        <w:rPr>
          <w:rFonts w:ascii="楷体_GB2312" w:hAnsi="楷体_GB2312" w:eastAsia="楷体_GB2312" w:cs="楷体_GB2312"/>
          <w:spacing w:val="-1"/>
          <w:sz w:val="21"/>
        </w:rPr>
        <w:t xml:space="preserve">。 </w:t>
      </w:r>
      <w:r>
        <w:rPr>
          <w:rFonts w:ascii="楷体_GB2312" w:hAnsi="楷体_GB2312" w:eastAsia="楷体_GB2312" w:cs="楷体_GB2312"/>
          <w:sz w:val="21"/>
        </w:rPr>
        <w:t>上</w:t>
      </w:r>
      <w:r>
        <w:rPr>
          <w:rFonts w:ascii="楷体_GB2312" w:hAnsi="楷体_GB2312" w:eastAsia="楷体_GB2312" w:cs="楷体_GB2312"/>
          <w:spacing w:val="-2"/>
          <w:sz w:val="21"/>
        </w:rPr>
        <w:t>海</w:t>
      </w:r>
      <w:r>
        <w:rPr>
          <w:rFonts w:ascii="楷体_GB2312" w:hAnsi="楷体_GB2312" w:eastAsia="楷体_GB2312" w:cs="楷体_GB2312"/>
          <w:sz w:val="21"/>
        </w:rPr>
        <w:t>市</w:t>
      </w:r>
      <w:r>
        <w:rPr>
          <w:rFonts w:ascii="楷体_GB2312" w:hAnsi="楷体_GB2312" w:eastAsia="楷体_GB2312" w:cs="楷体_GB2312"/>
          <w:spacing w:val="-2"/>
          <w:sz w:val="21"/>
        </w:rPr>
        <w:t>职</w:t>
      </w:r>
      <w:r>
        <w:rPr>
          <w:rFonts w:ascii="楷体_GB2312" w:hAnsi="楷体_GB2312" w:eastAsia="楷体_GB2312" w:cs="楷体_GB2312"/>
          <w:sz w:val="21"/>
        </w:rPr>
        <w:t>住分</w:t>
      </w:r>
      <w:r>
        <w:rPr>
          <w:rFonts w:ascii="楷体_GB2312" w:hAnsi="楷体_GB2312" w:eastAsia="楷体_GB2312" w:cs="楷体_GB2312"/>
          <w:spacing w:val="-2"/>
          <w:sz w:val="21"/>
        </w:rPr>
        <w:t>离</w:t>
      </w:r>
      <w:r>
        <w:rPr>
          <w:rFonts w:ascii="楷体_GB2312" w:hAnsi="楷体_GB2312" w:eastAsia="楷体_GB2312" w:cs="楷体_GB2312"/>
          <w:sz w:val="21"/>
        </w:rPr>
        <w:t>现象</w:t>
      </w:r>
      <w:r>
        <w:rPr>
          <w:rFonts w:ascii="楷体_GB2312" w:hAnsi="楷体_GB2312" w:eastAsia="楷体_GB2312" w:cs="楷体_GB2312"/>
          <w:spacing w:val="-2"/>
          <w:sz w:val="21"/>
        </w:rPr>
        <w:t>在</w:t>
      </w:r>
      <w:r>
        <w:rPr>
          <w:rFonts w:ascii="楷体_GB2312" w:hAnsi="楷体_GB2312" w:eastAsia="楷体_GB2312" w:cs="楷体_GB2312"/>
          <w:sz w:val="21"/>
        </w:rPr>
        <w:t>不</w:t>
      </w:r>
      <w:r>
        <w:rPr>
          <w:rFonts w:ascii="楷体_GB2312" w:hAnsi="楷体_GB2312" w:eastAsia="楷体_GB2312" w:cs="楷体_GB2312"/>
          <w:spacing w:val="-2"/>
          <w:sz w:val="21"/>
        </w:rPr>
        <w:t>同</w:t>
      </w:r>
      <w:r>
        <w:rPr>
          <w:rFonts w:ascii="楷体_GB2312" w:hAnsi="楷体_GB2312" w:eastAsia="楷体_GB2312" w:cs="楷体_GB2312"/>
          <w:sz w:val="21"/>
        </w:rPr>
        <w:t>区差</w:t>
      </w:r>
      <w:r>
        <w:rPr>
          <w:rFonts w:ascii="楷体_GB2312" w:hAnsi="楷体_GB2312" w:eastAsia="楷体_GB2312" w:cs="楷体_GB2312"/>
          <w:spacing w:val="-2"/>
          <w:sz w:val="21"/>
        </w:rPr>
        <w:t>异</w:t>
      </w:r>
      <w:r>
        <w:rPr>
          <w:rFonts w:ascii="楷体_GB2312" w:hAnsi="楷体_GB2312" w:eastAsia="楷体_GB2312" w:cs="楷体_GB2312"/>
          <w:sz w:val="21"/>
        </w:rPr>
        <w:t>显</w:t>
      </w:r>
      <w:r>
        <w:rPr>
          <w:rFonts w:ascii="楷体_GB2312" w:hAnsi="楷体_GB2312" w:eastAsia="楷体_GB2312" w:cs="楷体_GB2312"/>
          <w:spacing w:val="-2"/>
          <w:sz w:val="21"/>
        </w:rPr>
        <w:t>著</w:t>
      </w:r>
      <w:r>
        <w:rPr>
          <w:rFonts w:ascii="楷体_GB2312" w:hAnsi="楷体_GB2312" w:eastAsia="楷体_GB2312" w:cs="楷体_GB2312"/>
          <w:sz w:val="21"/>
        </w:rPr>
        <w:t>。下图</w:t>
      </w:r>
      <w:r>
        <w:rPr>
          <w:rFonts w:ascii="楷体_GB2312" w:hAnsi="楷体_GB2312" w:eastAsia="楷体_GB2312" w:cs="楷体_GB2312"/>
          <w:spacing w:val="-2"/>
          <w:sz w:val="21"/>
        </w:rPr>
        <w:t>为上</w:t>
      </w:r>
      <w:r>
        <w:rPr>
          <w:rFonts w:ascii="楷体_GB2312" w:hAnsi="楷体_GB2312" w:eastAsia="楷体_GB2312" w:cs="楷体_GB2312"/>
          <w:sz w:val="21"/>
        </w:rPr>
        <w:t>海市不同区域示意图及</w:t>
      </w:r>
      <w:r>
        <w:rPr>
          <w:rFonts w:ascii="楷体_GB2312" w:hAnsi="楷体_GB2312" w:eastAsia="楷体_GB2312" w:cs="楷体_GB2312"/>
          <w:spacing w:val="-24"/>
          <w:sz w:val="21"/>
        </w:rPr>
        <w:t xml:space="preserve"> </w:t>
      </w:r>
      <w:r>
        <w:rPr>
          <w:rFonts w:ascii="楷体_GB2312" w:hAnsi="楷体_GB2312" w:eastAsia="楷体_GB2312" w:cs="楷体_GB2312"/>
          <w:sz w:val="21"/>
        </w:rPr>
        <w:t>201</w:t>
      </w:r>
      <w:r>
        <w:rPr>
          <w:rFonts w:ascii="楷体_GB2312" w:hAnsi="楷体_GB2312" w:eastAsia="楷体_GB2312" w:cs="楷体_GB2312"/>
          <w:spacing w:val="53"/>
          <w:sz w:val="21"/>
        </w:rPr>
        <w:t>5</w:t>
      </w:r>
      <w:r>
        <w:rPr>
          <w:rFonts w:ascii="楷体_GB2312" w:hAnsi="楷体_GB2312" w:eastAsia="楷体_GB2312" w:cs="楷体_GB2312"/>
          <w:sz w:val="21"/>
        </w:rPr>
        <w:t>年平均每日不同区域间通勤(由居住地到就业地)流动人数</w:t>
      </w:r>
      <w:r>
        <w:rPr>
          <w:rFonts w:ascii="楷体_GB2312" w:hAnsi="楷体_GB2312" w:eastAsia="楷体_GB2312" w:cs="楷体_GB2312"/>
          <w:spacing w:val="5"/>
          <w:sz w:val="21"/>
        </w:rPr>
        <w:t>(</w:t>
      </w:r>
      <w:r>
        <w:rPr>
          <w:rFonts w:ascii="楷体_GB2312" w:hAnsi="楷体_GB2312" w:eastAsia="楷体_GB2312" w:cs="楷体_GB2312"/>
          <w:sz w:val="21"/>
        </w:rPr>
        <w:t>单</w:t>
      </w:r>
    </w:p>
    <w:p>
      <w:pPr>
        <w:autoSpaceDE w:val="0"/>
        <w:autoSpaceDN w:val="0"/>
        <w:snapToGrid w:val="0"/>
        <w:spacing w:line="439" w:lineRule="exact"/>
        <w:rPr>
          <w:rFonts w:ascii="楷体_GB2312" w:hAnsi="楷体_GB2312" w:eastAsia="楷体_GB2312" w:cs="楷体_GB2312"/>
          <w:sz w:val="21"/>
        </w:rPr>
      </w:pPr>
      <w:r>
        <w:rPr>
          <w:rFonts w:ascii="楷体_GB2312" w:hAnsi="楷体_GB2312" w:eastAsia="楷体_GB2312" w:cs="楷体_GB2312"/>
          <w:spacing w:val="-1"/>
          <w:sz w:val="21"/>
        </w:rPr>
        <w:t>位:万人。 流入量大于流出量为“+”,流出量大于流入量为</w:t>
      </w:r>
      <w:r>
        <w:rPr>
          <w:rFonts w:ascii="楷体_GB2312" w:hAnsi="楷体_GB2312" w:eastAsia="楷体_GB2312" w:cs="楷体_GB2312"/>
          <w:sz w:val="21"/>
        </w:rPr>
        <w:t>“-”)统计。 据此完成</w:t>
      </w:r>
      <w:r>
        <w:rPr>
          <w:rFonts w:ascii="楷体_GB2312" w:hAnsi="楷体_GB2312" w:eastAsia="楷体_GB2312" w:cs="楷体_GB2312"/>
          <w:spacing w:val="-25"/>
          <w:sz w:val="21"/>
        </w:rPr>
        <w:t xml:space="preserve"> </w:t>
      </w:r>
      <w:r>
        <w:rPr>
          <w:rFonts w:ascii="楷体_GB2312" w:hAnsi="楷体_GB2312" w:eastAsia="楷体_GB2312" w:cs="楷体_GB2312"/>
          <w:sz w:val="21"/>
        </w:rPr>
        <w:t>13-15 题。</w:t>
      </w:r>
    </w:p>
    <w:p>
      <w:pPr>
        <w:autoSpaceDE w:val="0"/>
        <w:autoSpaceDN w:val="0"/>
        <w:snapToGrid w:val="0"/>
        <w:spacing w:before="489" w:line="244" w:lineRule="exact"/>
        <w:ind w:left="4104"/>
        <w:jc w:val="left"/>
        <w:rPr>
          <w:rFonts w:ascii="Arial Unicode MS" w:hAnsi="Arial Unicode MS" w:eastAsia="Arial Unicode MS" w:cs="Arial Unicode MS"/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98" w:bottom="825" w:left="1800" w:header="0" w:footer="0" w:gutter="0"/>
          <w:cols w:space="720" w:num="1"/>
        </w:sectPr>
      </w:pPr>
      <w:r>
        <w:rPr>
          <w:rFonts w:ascii="Arial Unicode MS" w:hAnsi="Arial Unicode MS" w:eastAsia="Arial Unicode MS" w:cs="Arial Unicode MS"/>
          <w:sz w:val="18"/>
        </w:rPr>
        <w:t>3</w:t>
      </w:r>
    </w:p>
    <w:p>
      <w:pPr>
        <w:autoSpaceDE w:val="0"/>
        <w:autoSpaceDN w:val="0"/>
        <w:snapToGrid w:val="0"/>
        <w:spacing w:before="3662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13.图示分区中,就业和居住人数相对平衡的是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1418590</wp:posOffset>
            </wp:positionH>
            <wp:positionV relativeFrom="page">
              <wp:posOffset>937260</wp:posOffset>
            </wp:positionV>
            <wp:extent cx="4486275" cy="2133600"/>
            <wp:effectExtent l="0" t="0" r="0" b="0"/>
            <wp:wrapNone/>
            <wp:docPr id="1037" name="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1037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133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77" w:line="263" w:lineRule="exact"/>
        <w:ind w:left="106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A.中心城北区</w:t>
      </w:r>
      <w:r>
        <w:rPr>
          <w:rFonts w:ascii="宋体" w:hAnsi="宋体" w:eastAsia="宋体" w:cs="宋体"/>
          <w:spacing w:val="15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B.浦东新区</w:t>
      </w:r>
      <w:r>
        <w:rPr>
          <w:rFonts w:ascii="宋体" w:hAnsi="宋体" w:eastAsia="宋体" w:cs="宋体"/>
          <w:spacing w:val="15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C.中心城南区</w:t>
      </w:r>
      <w:r>
        <w:rPr>
          <w:rFonts w:ascii="宋体" w:hAnsi="宋体" w:eastAsia="宋体" w:cs="宋体"/>
          <w:spacing w:val="15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D.近郊区</w:t>
      </w:r>
    </w:p>
    <w:p>
      <w:pPr>
        <w:autoSpaceDE w:val="0"/>
        <w:autoSpaceDN w:val="0"/>
        <w:snapToGrid w:val="0"/>
        <w:spacing w:before="179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14.按城市土地利用划分,中心城南区主要是</w:t>
      </w:r>
    </w:p>
    <w:p>
      <w:pPr>
        <w:autoSpaceDE w:val="0"/>
        <w:autoSpaceDN w:val="0"/>
        <w:snapToGrid w:val="0"/>
        <w:spacing w:before="177" w:line="263" w:lineRule="exact"/>
        <w:ind w:left="106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A.文化区</w:t>
      </w:r>
      <w:r>
        <w:rPr>
          <w:rFonts w:ascii="宋体" w:hAnsi="宋体" w:eastAsia="宋体" w:cs="宋体"/>
          <w:spacing w:val="15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B.商业区</w:t>
      </w:r>
      <w:r>
        <w:rPr>
          <w:rFonts w:ascii="宋体" w:hAnsi="宋体" w:eastAsia="宋体" w:cs="宋体"/>
          <w:spacing w:val="15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C.行政区</w:t>
      </w:r>
      <w:r>
        <w:rPr>
          <w:rFonts w:ascii="宋体" w:hAnsi="宋体" w:eastAsia="宋体" w:cs="宋体"/>
          <w:spacing w:val="15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D.居住区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15.上海市通勤交通压力最大的区域可能是</w:t>
      </w:r>
    </w:p>
    <w:p>
      <w:pPr>
        <w:autoSpaceDE w:val="0"/>
        <w:autoSpaceDN w:val="0"/>
        <w:snapToGrid w:val="0"/>
        <w:spacing w:before="179" w:line="263" w:lineRule="exact"/>
        <w:ind w:left="106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A.远郊区到浦东新区之间</w:t>
      </w:r>
      <w:r>
        <w:rPr>
          <w:rFonts w:ascii="宋体" w:hAnsi="宋体" w:eastAsia="宋体" w:cs="宋体"/>
          <w:spacing w:val="15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B.中心城北区到浦东新区之间</w:t>
      </w:r>
    </w:p>
    <w:p>
      <w:pPr>
        <w:autoSpaceDE w:val="0"/>
        <w:autoSpaceDN w:val="0"/>
        <w:snapToGrid w:val="0"/>
        <w:spacing w:before="177" w:line="263" w:lineRule="exact"/>
        <w:ind w:left="106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C.近郊区到远郊区之间</w:t>
      </w:r>
      <w:r>
        <w:rPr>
          <w:rFonts w:ascii="宋体" w:hAnsi="宋体" w:eastAsia="宋体" w:cs="宋体"/>
          <w:spacing w:val="263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D.中心城北区到中心南区之间</w:t>
      </w:r>
    </w:p>
    <w:p>
      <w:pPr>
        <w:autoSpaceDE w:val="0"/>
        <w:autoSpaceDN w:val="0"/>
        <w:snapToGrid w:val="0"/>
        <w:spacing w:before="119" w:line="263" w:lineRule="exact"/>
        <w:ind w:left="420"/>
        <w:jc w:val="left"/>
        <w:rPr>
          <w:rFonts w:ascii="楷体_GB2312" w:hAnsi="楷体_GB2312" w:eastAsia="楷体_GB2312" w:cs="楷体_GB2312"/>
          <w:sz w:val="21"/>
        </w:rPr>
      </w:pPr>
      <w:r>
        <w:rPr>
          <w:rFonts w:ascii="楷体_GB2312" w:hAnsi="楷体_GB2312" w:eastAsia="楷体_GB2312" w:cs="楷体_GB2312"/>
          <w:spacing w:val="1"/>
          <w:sz w:val="21"/>
        </w:rPr>
        <w:t>202</w:t>
      </w:r>
      <w:r>
        <w:rPr>
          <w:rFonts w:ascii="楷体_GB2312" w:hAnsi="楷体_GB2312" w:eastAsia="楷体_GB2312" w:cs="楷体_GB2312"/>
          <w:spacing w:val="51"/>
          <w:sz w:val="21"/>
        </w:rPr>
        <w:t>0</w:t>
      </w:r>
      <w:r>
        <w:rPr>
          <w:rFonts w:ascii="楷体_GB2312" w:hAnsi="楷体_GB2312" w:eastAsia="楷体_GB2312" w:cs="楷体_GB2312"/>
          <w:spacing w:val="-1"/>
          <w:sz w:val="21"/>
        </w:rPr>
        <w:t>年中国高铁营</w:t>
      </w:r>
      <w:r>
        <w:rPr>
          <w:rFonts w:ascii="楷体_GB2312" w:hAnsi="楷体_GB2312" w:eastAsia="楷体_GB2312" w:cs="楷体_GB2312"/>
          <w:sz w:val="21"/>
        </w:rPr>
        <w:t>运里程达</w:t>
      </w:r>
      <w:r>
        <w:rPr>
          <w:rFonts w:ascii="楷体_GB2312" w:hAnsi="楷体_GB2312" w:eastAsia="楷体_GB2312" w:cs="楷体_GB2312"/>
          <w:spacing w:val="26"/>
          <w:sz w:val="21"/>
        </w:rPr>
        <w:t>到</w:t>
      </w:r>
      <w:r>
        <w:rPr>
          <w:rFonts w:ascii="楷体_GB2312" w:hAnsi="楷体_GB2312" w:eastAsia="楷体_GB2312" w:cs="楷体_GB2312"/>
          <w:sz w:val="21"/>
        </w:rPr>
        <w:t>3.</w:t>
      </w:r>
      <w:r>
        <w:rPr>
          <w:rFonts w:ascii="楷体_GB2312" w:hAnsi="楷体_GB2312" w:eastAsia="楷体_GB2312" w:cs="楷体_GB2312"/>
          <w:spacing w:val="51"/>
          <w:sz w:val="21"/>
        </w:rPr>
        <w:t>6</w:t>
      </w:r>
      <w:r>
        <w:rPr>
          <w:rFonts w:ascii="楷体_GB2312" w:hAnsi="楷体_GB2312" w:eastAsia="楷体_GB2312" w:cs="楷体_GB2312"/>
          <w:sz w:val="21"/>
        </w:rPr>
        <w:t>万公里，稳居世界第一。随着高铁的发展，国庆假</w:t>
      </w:r>
    </w:p>
    <w:p>
      <w:pPr>
        <w:autoSpaceDE w:val="0"/>
        <w:autoSpaceDN w:val="0"/>
        <w:snapToGrid w:val="0"/>
        <w:spacing w:before="38" w:line="439" w:lineRule="exact"/>
        <w:ind w:right="50"/>
        <w:rPr>
          <w:rFonts w:ascii="楷体_GB2312" w:hAnsi="楷体_GB2312" w:eastAsia="楷体_GB2312" w:cs="楷体_GB2312"/>
          <w:sz w:val="21"/>
        </w:rPr>
      </w:pPr>
      <w:r>
        <w:rPr>
          <w:rFonts w:ascii="楷体_GB2312" w:hAnsi="楷体_GB2312" w:eastAsia="楷体_GB2312" w:cs="楷体_GB2312"/>
          <w:spacing w:val="-2"/>
          <w:sz w:val="21"/>
        </w:rPr>
        <w:t>期高铁沿线地区中小学校掀起了研学热。下图</w:t>
      </w:r>
      <w:r>
        <w:rPr>
          <w:rFonts w:ascii="楷体_GB2312" w:hAnsi="楷体_GB2312" w:eastAsia="楷体_GB2312" w:cs="楷体_GB2312"/>
          <w:spacing w:val="-1"/>
          <w:sz w:val="21"/>
        </w:rPr>
        <w:t>为我国部分高铁路线分布示意图。读图完成</w:t>
      </w:r>
      <w:r>
        <w:rPr>
          <w:rFonts w:ascii="楷体_GB2312" w:hAnsi="楷体_GB2312" w:eastAsia="楷体_GB2312" w:cs="楷体_GB2312"/>
          <w:sz w:val="21"/>
        </w:rPr>
        <w:t xml:space="preserve"> 16-1</w:t>
      </w:r>
      <w:r>
        <w:rPr>
          <w:rFonts w:ascii="楷体_GB2312" w:hAnsi="楷体_GB2312" w:eastAsia="楷体_GB2312" w:cs="楷体_GB2312"/>
          <w:spacing w:val="51"/>
          <w:sz w:val="21"/>
        </w:rPr>
        <w:t>7</w:t>
      </w:r>
      <w:r>
        <w:rPr>
          <w:rFonts w:ascii="楷体_GB2312" w:hAnsi="楷体_GB2312" w:eastAsia="楷体_GB2312" w:cs="楷体_GB2312"/>
          <w:sz w:val="21"/>
        </w:rPr>
        <w:t>题。</w:t>
      </w:r>
      <w:r>
        <w:rPr>
          <w:rFonts w:ascii="楷体_GB2312" w:hAnsi="楷体_GB2312" w:eastAsia="楷体_GB2312" w:cs="楷体_GB2312"/>
          <w:sz w:val="21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2400300</wp:posOffset>
            </wp:positionH>
            <wp:positionV relativeFrom="page">
              <wp:posOffset>5814060</wp:posOffset>
            </wp:positionV>
            <wp:extent cx="2313305" cy="3035935"/>
            <wp:effectExtent l="0" t="0" r="10795" b="12065"/>
            <wp:wrapNone/>
            <wp:docPr id="1038" name="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1038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3035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snapToGrid w:val="0"/>
        <w:spacing w:before="4982" w:line="263" w:lineRule="exact"/>
        <w:jc w:val="left"/>
        <w:rPr>
          <w:rFonts w:ascii="宋体" w:hAnsi="宋体" w:eastAsia="宋体" w:cs="宋体"/>
          <w:spacing w:val="1"/>
          <w:sz w:val="21"/>
        </w:rPr>
      </w:pPr>
      <w:r>
        <w:rPr>
          <w:rFonts w:ascii="宋体" w:hAnsi="宋体" w:eastAsia="宋体" w:cs="宋体"/>
          <w:sz w:val="21"/>
        </w:rPr>
        <w:t>贵广高铁设计时速低于其他三条高铁线路，主要影响因素是（</w:t>
      </w:r>
      <w:r>
        <w:rPr>
          <w:rFonts w:ascii="宋体" w:hAnsi="宋体" w:eastAsia="宋体" w:cs="宋体"/>
          <w:spacing w:val="105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"/>
          <w:sz w:val="21"/>
        </w:rPr>
        <w:t>A</w:t>
      </w:r>
      <w:r>
        <w:rPr>
          <w:rFonts w:ascii="宋体" w:hAnsi="宋体" w:eastAsia="宋体" w:cs="宋体"/>
          <w:sz w:val="21"/>
        </w:rPr>
        <w:t>.</w:t>
      </w:r>
      <w:r>
        <w:rPr>
          <w:rFonts w:ascii="宋体" w:hAnsi="宋体" w:eastAsia="宋体" w:cs="宋体"/>
          <w:spacing w:val="-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地形</w:t>
      </w:r>
      <w:r>
        <w:rPr>
          <w:rFonts w:ascii="宋体" w:hAnsi="宋体" w:eastAsia="宋体" w:cs="宋体"/>
          <w:spacing w:val="63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B. 城镇</w:t>
      </w:r>
      <w:r>
        <w:rPr>
          <w:rFonts w:ascii="宋体" w:hAnsi="宋体" w:eastAsia="宋体" w:cs="宋体"/>
          <w:spacing w:val="96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C. 经济</w:t>
      </w:r>
      <w:r>
        <w:rPr>
          <w:rFonts w:ascii="宋体" w:hAnsi="宋体" w:eastAsia="宋体" w:cs="宋体"/>
          <w:spacing w:val="630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D. 技术</w:t>
      </w:r>
    </w:p>
    <w:p>
      <w:pPr>
        <w:autoSpaceDE w:val="0"/>
        <w:autoSpaceDN w:val="0"/>
        <w:snapToGrid w:val="0"/>
        <w:spacing w:before="583" w:line="244" w:lineRule="exact"/>
        <w:ind w:left="4104"/>
        <w:jc w:val="left"/>
        <w:rPr>
          <w:rFonts w:ascii="Arial Unicode MS" w:hAnsi="Arial Unicode MS" w:eastAsia="Arial Unicode MS" w:cs="Arial Unicode MS"/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866" w:bottom="825" w:left="1800" w:header="0" w:footer="0" w:gutter="0"/>
          <w:cols w:space="720" w:num="1"/>
        </w:sectPr>
      </w:pPr>
      <w:r>
        <w:rPr>
          <w:rFonts w:ascii="Arial Unicode MS" w:hAnsi="Arial Unicode MS" w:eastAsia="Arial Unicode MS" w:cs="Arial Unicode MS"/>
          <w:sz w:val="18"/>
        </w:rPr>
        <w:t>4</w:t>
      </w:r>
    </w:p>
    <w:p>
      <w:pPr>
        <w:numPr>
          <w:ilvl w:val="0"/>
          <w:numId w:val="2"/>
        </w:numPr>
        <w:snapToGrid w:val="0"/>
        <w:spacing w:before="84" w:line="263" w:lineRule="exact"/>
        <w:jc w:val="left"/>
        <w:rPr>
          <w:rFonts w:ascii="宋体" w:hAnsi="宋体" w:eastAsia="宋体" w:cs="宋体"/>
          <w:spacing w:val="1"/>
          <w:sz w:val="21"/>
        </w:rPr>
      </w:pPr>
      <w:r>
        <w:rPr>
          <w:rFonts w:ascii="宋体" w:hAnsi="宋体" w:eastAsia="宋体" w:cs="宋体"/>
          <w:sz w:val="21"/>
        </w:rPr>
        <w:t>四条线路研学主题设置合理的是（</w:t>
      </w:r>
      <w:r>
        <w:rPr>
          <w:rFonts w:ascii="宋体" w:hAnsi="宋体" w:eastAsia="宋体" w:cs="宋体"/>
          <w:spacing w:val="105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numPr>
          <w:ilvl w:val="0"/>
          <w:numId w:val="3"/>
        </w:numPr>
        <w:snapToGrid w:val="0"/>
        <w:spacing w:before="179" w:line="263" w:lineRule="exact"/>
        <w:jc w:val="left"/>
        <w:rPr>
          <w:rFonts w:ascii="宋体" w:hAnsi="宋体" w:eastAsia="宋体" w:cs="宋体"/>
          <w:spacing w:val="1"/>
          <w:sz w:val="21"/>
        </w:rPr>
      </w:pPr>
      <w:r>
        <w:rPr>
          <w:rFonts w:ascii="宋体" w:hAnsi="宋体" w:eastAsia="宋体" w:cs="宋体"/>
          <w:sz w:val="21"/>
        </w:rPr>
        <w:t>哈大高铁</w:t>
      </w:r>
      <w:r>
        <w:rPr>
          <w:rFonts w:ascii="宋体" w:hAnsi="宋体" w:eastAsia="宋体" w:cs="宋体"/>
          <w:spacing w:val="105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小麦播种期的气象调查</w:t>
      </w:r>
    </w:p>
    <w:p>
      <w:pPr>
        <w:numPr>
          <w:ilvl w:val="0"/>
          <w:numId w:val="3"/>
        </w:numPr>
        <w:snapToGrid w:val="0"/>
        <w:spacing w:before="177" w:line="263" w:lineRule="exact"/>
        <w:jc w:val="left"/>
        <w:rPr>
          <w:rFonts w:ascii="宋体" w:hAnsi="宋体" w:eastAsia="宋体" w:cs="宋体"/>
          <w:spacing w:val="1"/>
          <w:sz w:val="21"/>
        </w:rPr>
      </w:pPr>
      <w:r>
        <w:rPr>
          <w:rFonts w:ascii="宋体" w:hAnsi="宋体" w:eastAsia="宋体" w:cs="宋体"/>
          <w:sz w:val="21"/>
        </w:rPr>
        <w:t>京沪高铁</w:t>
      </w:r>
      <w:r>
        <w:rPr>
          <w:rFonts w:ascii="宋体" w:hAnsi="宋体" w:eastAsia="宋体" w:cs="宋体"/>
          <w:spacing w:val="105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秦岭南北植被差异考察</w:t>
      </w:r>
    </w:p>
    <w:p>
      <w:pPr>
        <w:numPr>
          <w:ilvl w:val="0"/>
          <w:numId w:val="3"/>
        </w:numPr>
        <w:snapToGrid w:val="0"/>
        <w:spacing w:before="177" w:line="263" w:lineRule="exact"/>
        <w:jc w:val="left"/>
        <w:rPr>
          <w:rFonts w:ascii="宋体" w:hAnsi="宋体" w:eastAsia="宋体" w:cs="宋体"/>
          <w:spacing w:val="1"/>
          <w:sz w:val="21"/>
        </w:rPr>
      </w:pPr>
      <w:r>
        <w:rPr>
          <w:rFonts w:ascii="宋体" w:hAnsi="宋体" w:eastAsia="宋体" w:cs="宋体"/>
          <w:sz w:val="21"/>
        </w:rPr>
        <w:t>京广高铁</w:t>
      </w:r>
      <w:r>
        <w:rPr>
          <w:rFonts w:ascii="宋体" w:hAnsi="宋体" w:eastAsia="宋体" w:cs="宋体"/>
          <w:spacing w:val="105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甜菜制糖厂的区位分析</w:t>
      </w:r>
    </w:p>
    <w:p>
      <w:pPr>
        <w:numPr>
          <w:ilvl w:val="0"/>
          <w:numId w:val="3"/>
        </w:numPr>
        <w:snapToGrid w:val="0"/>
        <w:spacing w:before="179" w:line="263" w:lineRule="exact"/>
        <w:jc w:val="left"/>
        <w:rPr>
          <w:rFonts w:ascii="宋体" w:hAnsi="宋体" w:eastAsia="宋体" w:cs="宋体"/>
          <w:spacing w:val="1"/>
          <w:sz w:val="21"/>
        </w:rPr>
      </w:pPr>
      <w:r>
        <w:rPr>
          <w:rFonts w:ascii="宋体" w:hAnsi="宋体" w:eastAsia="宋体" w:cs="宋体"/>
          <w:sz w:val="21"/>
        </w:rPr>
        <w:t>贵广高铁</w:t>
      </w:r>
      <w:r>
        <w:rPr>
          <w:rFonts w:ascii="宋体" w:hAnsi="宋体" w:eastAsia="宋体" w:cs="宋体"/>
          <w:spacing w:val="105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西电东送生态效益调查</w:t>
      </w:r>
    </w:p>
    <w:p>
      <w:pPr>
        <w:autoSpaceDE w:val="0"/>
        <w:autoSpaceDN w:val="0"/>
        <w:snapToGrid w:val="0"/>
        <w:spacing w:before="35" w:line="439" w:lineRule="exact"/>
        <w:ind w:firstLine="420"/>
        <w:rPr>
          <w:rFonts w:ascii="楷体_GB2312" w:hAnsi="楷体_GB2312" w:eastAsia="楷体_GB2312" w:cs="楷体_GB2312"/>
          <w:sz w:val="21"/>
        </w:rPr>
      </w:pPr>
      <w:r>
        <w:rPr>
          <w:rFonts w:ascii="楷体_GB2312" w:hAnsi="楷体_GB2312" w:eastAsia="楷体_GB2312" w:cs="楷体_GB2312"/>
          <w:spacing w:val="-1"/>
          <w:sz w:val="21"/>
        </w:rPr>
        <w:t>福建省长汀县</w:t>
      </w:r>
      <w:r>
        <w:rPr>
          <w:rFonts w:ascii="楷体_GB2312" w:hAnsi="楷体_GB2312" w:eastAsia="楷体_GB2312" w:cs="楷体_GB2312"/>
          <w:sz w:val="21"/>
        </w:rPr>
        <w:t>河田镇历史上种满柳树</w:t>
      </w:r>
      <w:r>
        <w:rPr>
          <w:rFonts w:ascii="楷体_GB2312" w:hAnsi="楷体_GB2312" w:eastAsia="楷体_GB2312" w:cs="楷体_GB2312"/>
          <w:spacing w:val="-8"/>
          <w:sz w:val="21"/>
        </w:rPr>
        <w:t>，</w:t>
      </w:r>
      <w:r>
        <w:rPr>
          <w:rFonts w:ascii="楷体_GB2312" w:hAnsi="楷体_GB2312" w:eastAsia="楷体_GB2312" w:cs="楷体_GB2312"/>
          <w:sz w:val="21"/>
        </w:rPr>
        <w:t>称</w:t>
      </w:r>
      <w:r>
        <w:rPr>
          <w:rFonts w:ascii="楷体_GB2312" w:hAnsi="楷体_GB2312" w:eastAsia="楷体_GB2312" w:cs="楷体_GB2312"/>
          <w:spacing w:val="-7"/>
          <w:sz w:val="21"/>
        </w:rPr>
        <w:t>为</w:t>
      </w:r>
      <w:r>
        <w:rPr>
          <w:rFonts w:ascii="楷体_GB2312" w:hAnsi="楷体_GB2312" w:eastAsia="楷体_GB2312" w:cs="楷体_GB2312"/>
          <w:sz w:val="21"/>
        </w:rPr>
        <w:t>“柳村</w:t>
      </w:r>
      <w:r>
        <w:rPr>
          <w:rFonts w:ascii="楷体_GB2312" w:hAnsi="楷体_GB2312" w:eastAsia="楷体_GB2312" w:cs="楷体_GB2312"/>
          <w:spacing w:val="-8"/>
          <w:sz w:val="21"/>
        </w:rPr>
        <w:t>”。</w:t>
      </w:r>
      <w:r>
        <w:rPr>
          <w:rFonts w:ascii="楷体_GB2312" w:hAnsi="楷体_GB2312" w:eastAsia="楷体_GB2312" w:cs="楷体_GB2312"/>
          <w:sz w:val="21"/>
        </w:rPr>
        <w:t>柳村曾一度形</w:t>
      </w:r>
      <w:r>
        <w:rPr>
          <w:rFonts w:ascii="楷体_GB2312" w:hAnsi="楷体_GB2312" w:eastAsia="楷体_GB2312" w:cs="楷体_GB2312"/>
          <w:spacing w:val="-8"/>
          <w:sz w:val="21"/>
        </w:rPr>
        <w:t>成</w:t>
      </w:r>
      <w:r>
        <w:rPr>
          <w:rFonts w:ascii="楷体_GB2312" w:hAnsi="楷体_GB2312" w:eastAsia="楷体_GB2312" w:cs="楷体_GB2312"/>
          <w:sz w:val="21"/>
        </w:rPr>
        <w:t>“柳村无柳</w:t>
      </w:r>
      <w:r>
        <w:rPr>
          <w:rFonts w:ascii="楷体_GB2312" w:hAnsi="楷体_GB2312" w:eastAsia="楷体_GB2312" w:cs="楷体_GB2312"/>
          <w:spacing w:val="-8"/>
          <w:sz w:val="21"/>
        </w:rPr>
        <w:t>、</w:t>
      </w:r>
      <w:r>
        <w:rPr>
          <w:rFonts w:ascii="楷体_GB2312" w:hAnsi="楷体_GB2312" w:eastAsia="楷体_GB2312" w:cs="楷体_GB2312"/>
          <w:sz w:val="21"/>
        </w:rPr>
        <w:t>河比田高”的局面，故改名“河田”，下图为河田镇等高线地形图。读图完</w:t>
      </w:r>
      <w:r>
        <w:rPr>
          <w:rFonts w:ascii="楷体_GB2312" w:hAnsi="楷体_GB2312" w:eastAsia="楷体_GB2312" w:cs="楷体_GB2312"/>
          <w:spacing w:val="27"/>
          <w:sz w:val="21"/>
        </w:rPr>
        <w:t>成</w:t>
      </w:r>
      <w:r>
        <w:rPr>
          <w:rFonts w:ascii="楷体_GB2312" w:hAnsi="楷体_GB2312" w:eastAsia="楷体_GB2312" w:cs="楷体_GB2312"/>
          <w:sz w:val="21"/>
        </w:rPr>
        <w:t>18-1</w:t>
      </w:r>
      <w:r>
        <w:rPr>
          <w:rFonts w:ascii="楷体_GB2312" w:hAnsi="楷体_GB2312" w:eastAsia="楷体_GB2312" w:cs="楷体_GB2312"/>
          <w:spacing w:val="53"/>
          <w:sz w:val="21"/>
        </w:rPr>
        <w:t>9</w:t>
      </w:r>
      <w:r>
        <w:rPr>
          <w:rFonts w:ascii="楷体_GB2312" w:hAnsi="楷体_GB2312" w:eastAsia="楷体_GB2312" w:cs="楷体_GB2312"/>
          <w:sz w:val="21"/>
        </w:rPr>
        <w:t>题。</w:t>
      </w:r>
    </w:p>
    <w:p>
      <w:pPr>
        <w:autoSpaceDE w:val="0"/>
        <w:autoSpaceDN w:val="0"/>
        <w:snapToGrid w:val="0"/>
        <w:spacing w:before="3662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18. 柳村一度形成“柳村无柳、河比田高”的原因是（</w:t>
      </w:r>
      <w:r>
        <w:rPr>
          <w:rFonts w:ascii="宋体" w:hAnsi="宋体" w:eastAsia="宋体" w:cs="宋体"/>
          <w:spacing w:val="105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2941320</wp:posOffset>
            </wp:positionV>
            <wp:extent cx="3924300" cy="2034540"/>
            <wp:effectExtent l="0" t="0" r="0" b="3810"/>
            <wp:wrapNone/>
            <wp:docPr id="1039" name="1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1039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034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79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"/>
          <w:sz w:val="21"/>
        </w:rPr>
        <w:t>A</w:t>
      </w:r>
      <w:r>
        <w:rPr>
          <w:rFonts w:ascii="宋体" w:hAnsi="宋体" w:eastAsia="宋体" w:cs="宋体"/>
          <w:sz w:val="21"/>
        </w:rPr>
        <w:t>.</w:t>
      </w:r>
      <w:r>
        <w:rPr>
          <w:rFonts w:ascii="宋体" w:hAnsi="宋体" w:eastAsia="宋体" w:cs="宋体"/>
          <w:spacing w:val="-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山体滑坡</w:t>
      </w:r>
      <w:r>
        <w:rPr>
          <w:rFonts w:ascii="宋体" w:hAnsi="宋体" w:eastAsia="宋体" w:cs="宋体"/>
          <w:spacing w:val="15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B. 水土流失</w:t>
      </w:r>
      <w:r>
        <w:rPr>
          <w:rFonts w:ascii="宋体" w:hAnsi="宋体" w:eastAsia="宋体" w:cs="宋体"/>
          <w:spacing w:val="21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C. 土地荒漠化</w:t>
      </w:r>
      <w:r>
        <w:rPr>
          <w:rFonts w:ascii="宋体" w:hAnsi="宋体" w:eastAsia="宋体" w:cs="宋体"/>
          <w:spacing w:val="21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D. 土地盐碱化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19. 为缓解河田镇的生态问题，当地可采取的对策是（</w:t>
      </w:r>
      <w:r>
        <w:rPr>
          <w:rFonts w:ascii="宋体" w:hAnsi="宋体" w:eastAsia="宋体" w:cs="宋体"/>
          <w:spacing w:val="105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"/>
          <w:sz w:val="21"/>
        </w:rPr>
        <w:t>A</w:t>
      </w:r>
      <w:r>
        <w:rPr>
          <w:rFonts w:ascii="宋体" w:hAnsi="宋体" w:eastAsia="宋体" w:cs="宋体"/>
          <w:sz w:val="21"/>
        </w:rPr>
        <w:t>.</w:t>
      </w:r>
      <w:r>
        <w:rPr>
          <w:rFonts w:ascii="宋体" w:hAnsi="宋体" w:eastAsia="宋体" w:cs="宋体"/>
          <w:spacing w:val="-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将人口搬迁到河流沿岸</w:t>
      </w:r>
      <w:r>
        <w:rPr>
          <w:rFonts w:ascii="宋体" w:hAnsi="宋体" w:eastAsia="宋体" w:cs="宋体"/>
          <w:spacing w:val="117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B. 禁止坡地地区进行耕作</w:t>
      </w:r>
    </w:p>
    <w:p>
      <w:pPr>
        <w:autoSpaceDE w:val="0"/>
        <w:autoSpaceDN w:val="0"/>
        <w:snapToGrid w:val="0"/>
        <w:spacing w:before="179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"/>
          <w:sz w:val="21"/>
        </w:rPr>
        <w:t>C</w:t>
      </w:r>
      <w:r>
        <w:rPr>
          <w:rFonts w:ascii="宋体" w:hAnsi="宋体" w:eastAsia="宋体" w:cs="宋体"/>
          <w:sz w:val="21"/>
        </w:rPr>
        <w:t>.</w:t>
      </w:r>
      <w:r>
        <w:rPr>
          <w:rFonts w:ascii="宋体" w:hAnsi="宋体" w:eastAsia="宋体" w:cs="宋体"/>
          <w:spacing w:val="-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全面实施退耕还林还草</w:t>
      </w:r>
      <w:r>
        <w:rPr>
          <w:rFonts w:ascii="宋体" w:hAnsi="宋体" w:eastAsia="宋体" w:cs="宋体"/>
          <w:spacing w:val="117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D. 因地制宜发展立体农业</w:t>
      </w:r>
    </w:p>
    <w:p>
      <w:pPr>
        <w:autoSpaceDE w:val="0"/>
        <w:autoSpaceDN w:val="0"/>
        <w:snapToGrid w:val="0"/>
        <w:spacing w:before="177" w:line="263" w:lineRule="exact"/>
        <w:ind w:left="420"/>
        <w:jc w:val="left"/>
        <w:rPr>
          <w:rFonts w:ascii="楷体_GB2312" w:hAnsi="楷体_GB2312" w:eastAsia="楷体_GB2312" w:cs="楷体_GB2312"/>
          <w:sz w:val="21"/>
        </w:rPr>
      </w:pPr>
      <w:r>
        <w:rPr>
          <w:rFonts w:ascii="楷体_GB2312" w:hAnsi="楷体_GB2312" w:eastAsia="楷体_GB2312" w:cs="楷体_GB2312"/>
          <w:sz w:val="21"/>
        </w:rPr>
        <w:t>读下图“改革开</w:t>
      </w:r>
      <w:r>
        <w:rPr>
          <w:rFonts w:ascii="楷体_GB2312" w:hAnsi="楷体_GB2312" w:eastAsia="楷体_GB2312" w:cs="楷体_GB2312"/>
          <w:spacing w:val="27"/>
          <w:sz w:val="21"/>
        </w:rPr>
        <w:t>放</w:t>
      </w:r>
      <w:r>
        <w:rPr>
          <w:rFonts w:ascii="楷体_GB2312" w:hAnsi="楷体_GB2312" w:eastAsia="楷体_GB2312" w:cs="楷体_GB2312"/>
          <w:sz w:val="21"/>
        </w:rPr>
        <w:t>4</w:t>
      </w:r>
      <w:r>
        <w:rPr>
          <w:rFonts w:ascii="楷体_GB2312" w:hAnsi="楷体_GB2312" w:eastAsia="楷体_GB2312" w:cs="楷体_GB2312"/>
          <w:spacing w:val="51"/>
          <w:sz w:val="21"/>
        </w:rPr>
        <w:t>0</w:t>
      </w:r>
      <w:r>
        <w:rPr>
          <w:rFonts w:ascii="楷体_GB2312" w:hAnsi="楷体_GB2312" w:eastAsia="楷体_GB2312" w:cs="楷体_GB2312"/>
          <w:sz w:val="21"/>
        </w:rPr>
        <w:t>周年中国与世界城镇化水平比较示意图”，完</w:t>
      </w:r>
      <w:r>
        <w:rPr>
          <w:rFonts w:ascii="楷体_GB2312" w:hAnsi="楷体_GB2312" w:eastAsia="楷体_GB2312" w:cs="楷体_GB2312"/>
          <w:spacing w:val="26"/>
          <w:sz w:val="21"/>
        </w:rPr>
        <w:t>成</w:t>
      </w:r>
      <w:r>
        <w:rPr>
          <w:rFonts w:ascii="楷体_GB2312" w:hAnsi="楷体_GB2312" w:eastAsia="楷体_GB2312" w:cs="楷体_GB2312"/>
          <w:sz w:val="21"/>
        </w:rPr>
        <w:t>20-2</w:t>
      </w:r>
      <w:r>
        <w:rPr>
          <w:rFonts w:ascii="楷体_GB2312" w:hAnsi="楷体_GB2312" w:eastAsia="楷体_GB2312" w:cs="楷体_GB2312"/>
          <w:spacing w:val="53"/>
          <w:sz w:val="21"/>
        </w:rPr>
        <w:t>1</w:t>
      </w:r>
      <w:r>
        <w:rPr>
          <w:rFonts w:ascii="楷体_GB2312" w:hAnsi="楷体_GB2312" w:eastAsia="楷体_GB2312" w:cs="楷体_GB2312"/>
          <w:sz w:val="21"/>
        </w:rPr>
        <w:t>题。</w:t>
      </w:r>
    </w:p>
    <w:p>
      <w:pPr>
        <w:autoSpaceDE w:val="0"/>
        <w:autoSpaceDN w:val="0"/>
        <w:snapToGrid w:val="0"/>
        <w:spacing w:before="4982" w:line="244" w:lineRule="exact"/>
        <w:ind w:left="4104"/>
        <w:jc w:val="left"/>
        <w:rPr>
          <w:rFonts w:ascii="Arial Unicode MS" w:hAnsi="Arial Unicode MS" w:eastAsia="Arial Unicode MS" w:cs="Arial Unicode MS"/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801" w:bottom="825" w:left="1800" w:header="0" w:footer="0" w:gutter="0"/>
          <w:cols w:space="720" w:num="1"/>
        </w:sectPr>
      </w:pPr>
      <w:r>
        <w:rPr>
          <w:rFonts w:ascii="Arial Unicode MS" w:hAnsi="Arial Unicode MS" w:eastAsia="Arial Unicode MS" w:cs="Arial Unicode MS"/>
          <w:sz w:val="18"/>
        </w:rPr>
        <w:t>5</w:t>
      </w:r>
      <w:r>
        <w:rPr>
          <w:rFonts w:ascii="Arial Unicode MS" w:hAnsi="Arial Unicode MS" w:eastAsia="Arial Unicode MS" w:cs="Arial Unicode MS"/>
          <w:sz w:val="18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1189990</wp:posOffset>
            </wp:positionH>
            <wp:positionV relativeFrom="page">
              <wp:posOffset>6938645</wp:posOffset>
            </wp:positionV>
            <wp:extent cx="5083810" cy="2303145"/>
            <wp:effectExtent l="0" t="0" r="2540" b="1905"/>
            <wp:wrapNone/>
            <wp:docPr id="1040" name="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1040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303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84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20.图示时期内，表述正确的是</w:t>
      </w:r>
    </w:p>
    <w:p>
      <w:pPr>
        <w:autoSpaceDE w:val="0"/>
        <w:autoSpaceDN w:val="0"/>
        <w:snapToGrid w:val="0"/>
        <w:spacing w:before="179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A．198</w:t>
      </w:r>
      <w:r>
        <w:rPr>
          <w:rFonts w:ascii="宋体" w:hAnsi="宋体" w:eastAsia="宋体" w:cs="宋体"/>
          <w:spacing w:val="51"/>
          <w:sz w:val="21"/>
        </w:rPr>
        <w:t>0</w:t>
      </w:r>
      <w:r>
        <w:rPr>
          <w:rFonts w:ascii="宋体" w:hAnsi="宋体" w:eastAsia="宋体" w:cs="宋体"/>
          <w:sz w:val="21"/>
        </w:rPr>
        <w:t>年，世界城镇化水平约</w:t>
      </w:r>
      <w:r>
        <w:rPr>
          <w:rFonts w:ascii="宋体" w:hAnsi="宋体" w:eastAsia="宋体" w:cs="宋体"/>
          <w:spacing w:val="26"/>
          <w:sz w:val="21"/>
        </w:rPr>
        <w:t>为</w:t>
      </w:r>
      <w:r>
        <w:rPr>
          <w:rFonts w:ascii="宋体" w:hAnsi="宋体" w:eastAsia="宋体" w:cs="宋体"/>
          <w:sz w:val="21"/>
        </w:rPr>
        <w:t>40%</w:t>
      </w:r>
      <w:r>
        <w:rPr>
          <w:rFonts w:ascii="宋体" w:hAnsi="宋体" w:eastAsia="宋体" w:cs="宋体"/>
          <w:spacing w:val="524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B．201</w:t>
      </w:r>
      <w:r>
        <w:rPr>
          <w:rFonts w:ascii="宋体" w:hAnsi="宋体" w:eastAsia="宋体" w:cs="宋体"/>
          <w:spacing w:val="51"/>
          <w:sz w:val="21"/>
        </w:rPr>
        <w:t>0</w:t>
      </w:r>
      <w:r>
        <w:rPr>
          <w:rFonts w:ascii="宋体" w:hAnsi="宋体" w:eastAsia="宋体" w:cs="宋体"/>
          <w:sz w:val="21"/>
        </w:rPr>
        <w:t>年我国世界城镇化水平首超世界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C．我国城镇化增长速度略慢于世界</w:t>
      </w:r>
      <w:r>
        <w:rPr>
          <w:rFonts w:ascii="宋体" w:hAnsi="宋体" w:eastAsia="宋体" w:cs="宋体"/>
          <w:spacing w:val="396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D．世界乡村人口的数量和比重在增加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21.随着城镇化水平的提高，我国农村人口老龄化问题明显比城镇突出，主要原因有</w:t>
      </w:r>
    </w:p>
    <w:p>
      <w:pPr>
        <w:autoSpaceDE w:val="0"/>
        <w:autoSpaceDN w:val="0"/>
        <w:snapToGrid w:val="0"/>
        <w:spacing w:before="179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A．城乡经济发展平衡</w:t>
      </w:r>
      <w:r>
        <w:rPr>
          <w:rFonts w:ascii="宋体" w:hAnsi="宋体" w:eastAsia="宋体" w:cs="宋体"/>
          <w:spacing w:val="1026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B．农村经济发展较快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C．农村人口出生率高</w:t>
      </w:r>
      <w:r>
        <w:rPr>
          <w:rFonts w:ascii="宋体" w:hAnsi="宋体" w:eastAsia="宋体" w:cs="宋体"/>
          <w:spacing w:val="1026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D．人口迁移的年龄结构</w:t>
      </w:r>
    </w:p>
    <w:p>
      <w:pPr>
        <w:autoSpaceDE w:val="0"/>
        <w:autoSpaceDN w:val="0"/>
        <w:snapToGrid w:val="0"/>
        <w:spacing w:before="33" w:line="442" w:lineRule="exact"/>
        <w:ind w:right="103" w:firstLine="420"/>
        <w:rPr>
          <w:rFonts w:ascii="楷体_GB2312" w:hAnsi="楷体_GB2312" w:eastAsia="楷体_GB2312" w:cs="楷体_GB2312"/>
          <w:sz w:val="21"/>
        </w:rPr>
      </w:pPr>
      <w:r>
        <w:rPr>
          <w:rFonts w:ascii="楷体_GB2312" w:hAnsi="楷体_GB2312" w:eastAsia="楷体_GB2312" w:cs="楷体_GB2312"/>
          <w:spacing w:val="-2"/>
          <w:sz w:val="21"/>
        </w:rPr>
        <w:t>与南水北调中线配套的“引江济汉”工程每年向</w:t>
      </w:r>
      <w:r>
        <w:rPr>
          <w:rFonts w:ascii="楷体_GB2312" w:hAnsi="楷体_GB2312" w:eastAsia="楷体_GB2312" w:cs="楷体_GB2312"/>
          <w:spacing w:val="-1"/>
          <w:sz w:val="21"/>
        </w:rPr>
        <w:t>汉水输</w:t>
      </w:r>
      <w:r>
        <w:rPr>
          <w:rFonts w:ascii="楷体_GB2312" w:hAnsi="楷体_GB2312" w:eastAsia="楷体_GB2312" w:cs="楷体_GB2312"/>
          <w:spacing w:val="25"/>
          <w:sz w:val="21"/>
        </w:rPr>
        <w:t>送</w:t>
      </w:r>
      <w:r>
        <w:rPr>
          <w:rFonts w:ascii="楷体_GB2312" w:hAnsi="楷体_GB2312" w:eastAsia="楷体_GB2312" w:cs="楷体_GB2312"/>
          <w:spacing w:val="-1"/>
          <w:sz w:val="21"/>
        </w:rPr>
        <w:t>3</w:t>
      </w:r>
      <w:r>
        <w:rPr>
          <w:rFonts w:ascii="楷体_GB2312" w:hAnsi="楷体_GB2312" w:eastAsia="楷体_GB2312" w:cs="楷体_GB2312"/>
          <w:spacing w:val="52"/>
          <w:sz w:val="21"/>
        </w:rPr>
        <w:t>1</w:t>
      </w:r>
      <w:r>
        <w:rPr>
          <w:rFonts w:ascii="楷体_GB2312" w:hAnsi="楷体_GB2312" w:eastAsia="楷体_GB2312" w:cs="楷体_GB2312"/>
          <w:spacing w:val="-1"/>
          <w:sz w:val="21"/>
        </w:rPr>
        <w:t>亿立方米的水。江汉油田</w:t>
      </w:r>
      <w:r>
        <w:rPr>
          <w:rFonts w:ascii="楷体_GB2312" w:hAnsi="楷体_GB2312" w:eastAsia="楷体_GB2312" w:cs="楷体_GB2312"/>
          <w:sz w:val="21"/>
        </w:rPr>
        <w:t xml:space="preserve"> 地处江汉平原，本部设在湖北省潜江市广华镇。读图完成</w:t>
      </w:r>
      <w:r>
        <w:rPr>
          <w:rFonts w:ascii="楷体_GB2312" w:hAnsi="楷体_GB2312" w:eastAsia="楷体_GB2312" w:cs="楷体_GB2312"/>
          <w:spacing w:val="27"/>
          <w:sz w:val="21"/>
        </w:rPr>
        <w:t>第</w:t>
      </w:r>
      <w:r>
        <w:rPr>
          <w:rFonts w:ascii="楷体_GB2312" w:hAnsi="楷体_GB2312" w:eastAsia="楷体_GB2312" w:cs="楷体_GB2312"/>
          <w:sz w:val="21"/>
        </w:rPr>
        <w:t>2</w:t>
      </w:r>
      <w:r>
        <w:rPr>
          <w:rFonts w:ascii="楷体_GB2312" w:hAnsi="楷体_GB2312" w:eastAsia="楷体_GB2312" w:cs="楷体_GB2312"/>
          <w:spacing w:val="53"/>
          <w:sz w:val="21"/>
        </w:rPr>
        <w:t>2</w:t>
      </w:r>
      <w:r>
        <w:rPr>
          <w:rFonts w:ascii="楷体_GB2312" w:hAnsi="楷体_GB2312" w:eastAsia="楷体_GB2312" w:cs="楷体_GB2312"/>
          <w:sz w:val="21"/>
        </w:rPr>
        <w:t>题。</w:t>
      </w:r>
    </w:p>
    <w:p>
      <w:pPr>
        <w:autoSpaceDE w:val="0"/>
        <w:autoSpaceDN w:val="0"/>
        <w:snapToGrid w:val="0"/>
        <w:spacing w:before="4101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22．“引江济汉”水利工程有利于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2493010</wp:posOffset>
            </wp:positionH>
            <wp:positionV relativeFrom="page">
              <wp:posOffset>3203575</wp:posOffset>
            </wp:positionV>
            <wp:extent cx="2205990" cy="2328545"/>
            <wp:effectExtent l="0" t="0" r="3810" b="14605"/>
            <wp:wrapNone/>
            <wp:docPr id="1041" name="1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1041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2328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A．缓解汉水流量减小而导致的饮用水安全问题</w:t>
      </w:r>
    </w:p>
    <w:p>
      <w:pPr>
        <w:autoSpaceDE w:val="0"/>
        <w:autoSpaceDN w:val="0"/>
        <w:snapToGrid w:val="0"/>
        <w:spacing w:before="179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B．缩短天门至武汉段的水运里程，提高运输效率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C．增大汉水上游流量，减少汉水上游“水华”现象的发生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D．增大南水北调中线工程的调水量，确保中线供水稳定</w:t>
      </w:r>
    </w:p>
    <w:p>
      <w:pPr>
        <w:autoSpaceDE w:val="0"/>
        <w:autoSpaceDN w:val="0"/>
        <w:snapToGrid w:val="0"/>
        <w:spacing w:before="1040" w:line="300" w:lineRule="exact"/>
        <w:jc w:val="left"/>
        <w:rPr>
          <w:rFonts w:ascii="黑体" w:hAnsi="黑体" w:eastAsia="黑体" w:cs="黑体"/>
        </w:rPr>
      </w:pPr>
      <w:r>
        <w:rPr>
          <w:rFonts w:ascii="黑体" w:hAnsi="黑体" w:eastAsia="黑体" w:cs="黑体"/>
        </w:rPr>
        <w:t>二、非选择题：</w:t>
      </w:r>
      <w:r>
        <w:rPr>
          <w:rFonts w:ascii="黑体" w:hAnsi="黑体" w:eastAsia="黑体" w:cs="黑体"/>
          <w:spacing w:val="30"/>
        </w:rPr>
        <w:t>共</w:t>
      </w:r>
      <w:r>
        <w:rPr>
          <w:rFonts w:ascii="黑体" w:hAnsi="黑体" w:eastAsia="黑体" w:cs="黑体"/>
          <w:spacing w:val="60"/>
        </w:rPr>
        <w:t>3</w:t>
      </w:r>
      <w:r>
        <w:rPr>
          <w:rFonts w:ascii="黑体" w:hAnsi="黑体" w:eastAsia="黑体" w:cs="黑体"/>
        </w:rPr>
        <w:t>题，</w:t>
      </w:r>
      <w:r>
        <w:rPr>
          <w:rFonts w:ascii="黑体" w:hAnsi="黑体" w:eastAsia="黑体" w:cs="黑体"/>
          <w:spacing w:val="30"/>
        </w:rPr>
        <w:t>共</w:t>
      </w:r>
      <w:r>
        <w:rPr>
          <w:rFonts w:ascii="黑体" w:hAnsi="黑体" w:eastAsia="黑体" w:cs="黑体"/>
        </w:rPr>
        <w:t>5</w:t>
      </w:r>
      <w:r>
        <w:rPr>
          <w:rFonts w:ascii="黑体" w:hAnsi="黑体" w:eastAsia="黑体" w:cs="黑体"/>
          <w:spacing w:val="60"/>
        </w:rPr>
        <w:t>6</w:t>
      </w:r>
      <w:r>
        <w:rPr>
          <w:rFonts w:ascii="黑体" w:hAnsi="黑体" w:eastAsia="黑体" w:cs="黑体"/>
        </w:rPr>
        <w:t>分</w:t>
      </w:r>
    </w:p>
    <w:p>
      <w:pPr>
        <w:autoSpaceDE w:val="0"/>
        <w:autoSpaceDN w:val="0"/>
        <w:snapToGrid w:val="0"/>
        <w:spacing w:before="160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23.阅读图文材料，完成下列要求。（1</w:t>
      </w:r>
      <w:r>
        <w:rPr>
          <w:rFonts w:ascii="宋体" w:hAnsi="宋体" w:eastAsia="宋体" w:cs="宋体"/>
          <w:spacing w:val="51"/>
          <w:sz w:val="21"/>
        </w:rPr>
        <w:t>8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17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阴山山脉海拔</w:t>
      </w:r>
      <w:r>
        <w:rPr>
          <w:rFonts w:ascii="宋体" w:hAnsi="宋体" w:eastAsia="宋体" w:cs="宋体"/>
          <w:spacing w:val="26"/>
          <w:sz w:val="21"/>
        </w:rPr>
        <w:t>在</w:t>
      </w:r>
      <w:r>
        <w:rPr>
          <w:rFonts w:ascii="宋体" w:hAnsi="宋体" w:eastAsia="宋体" w:cs="宋体"/>
          <w:sz w:val="21"/>
        </w:rPr>
        <w:t>1500～230</w:t>
      </w:r>
      <w:r>
        <w:rPr>
          <w:rFonts w:ascii="宋体" w:hAnsi="宋体" w:eastAsia="宋体" w:cs="宋体"/>
          <w:spacing w:val="53"/>
          <w:sz w:val="21"/>
        </w:rPr>
        <w:t>0</w:t>
      </w:r>
      <w:r>
        <w:rPr>
          <w:rFonts w:ascii="宋体" w:hAnsi="宋体" w:eastAsia="宋体" w:cs="宋体"/>
          <w:sz w:val="21"/>
        </w:rPr>
        <w:t>米之间</w:t>
      </w:r>
      <w:r>
        <w:rPr>
          <w:rFonts w:ascii="宋体" w:hAnsi="宋体" w:eastAsia="宋体" w:cs="宋体"/>
          <w:spacing w:val="-23"/>
          <w:sz w:val="21"/>
        </w:rPr>
        <w:t>，</w:t>
      </w:r>
      <w:r>
        <w:rPr>
          <w:rFonts w:ascii="宋体" w:hAnsi="宋体" w:eastAsia="宋体" w:cs="宋体"/>
          <w:sz w:val="21"/>
        </w:rPr>
        <w:t>北坡和缓倾向内蒙古高原</w:t>
      </w:r>
      <w:r>
        <w:rPr>
          <w:rFonts w:ascii="宋体" w:hAnsi="宋体" w:eastAsia="宋体" w:cs="宋体"/>
          <w:spacing w:val="-23"/>
          <w:sz w:val="21"/>
        </w:rPr>
        <w:t>，</w:t>
      </w:r>
      <w:r>
        <w:rPr>
          <w:rFonts w:ascii="宋体" w:hAnsi="宋体" w:eastAsia="宋体" w:cs="宋体"/>
          <w:sz w:val="21"/>
        </w:rPr>
        <w:t>南坡</w:t>
      </w:r>
      <w:r>
        <w:rPr>
          <w:rFonts w:ascii="宋体" w:hAnsi="宋体" w:eastAsia="宋体" w:cs="宋体"/>
          <w:spacing w:val="26"/>
          <w:sz w:val="21"/>
        </w:rPr>
        <w:t>以</w:t>
      </w:r>
      <w:r>
        <w:rPr>
          <w:rFonts w:ascii="宋体" w:hAnsi="宋体" w:eastAsia="宋体" w:cs="宋体"/>
          <w:sz w:val="21"/>
        </w:rPr>
        <w:t>100</w:t>
      </w:r>
      <w:r>
        <w:rPr>
          <w:rFonts w:ascii="宋体" w:hAnsi="宋体" w:eastAsia="宋体" w:cs="宋体"/>
          <w:spacing w:val="53"/>
          <w:sz w:val="21"/>
        </w:rPr>
        <w:t>0</w:t>
      </w:r>
      <w:r>
        <w:rPr>
          <w:rFonts w:ascii="宋体" w:hAnsi="宋体" w:eastAsia="宋体" w:cs="宋体"/>
          <w:sz w:val="21"/>
        </w:rPr>
        <w:t>多米的落差直</w:t>
      </w:r>
    </w:p>
    <w:p>
      <w:pPr>
        <w:autoSpaceDE w:val="0"/>
        <w:autoSpaceDN w:val="0"/>
        <w:snapToGrid w:val="0"/>
        <w:spacing w:before="33" w:line="442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降到河套平原</w:t>
      </w:r>
      <w:r>
        <w:rPr>
          <w:rFonts w:ascii="宋体" w:hAnsi="宋体" w:eastAsia="宋体" w:cs="宋体"/>
          <w:spacing w:val="-16"/>
          <w:sz w:val="21"/>
        </w:rPr>
        <w:t>，</w:t>
      </w:r>
      <w:r>
        <w:rPr>
          <w:rFonts w:ascii="宋体" w:hAnsi="宋体" w:eastAsia="宋体" w:cs="宋体"/>
          <w:sz w:val="21"/>
        </w:rPr>
        <w:t>被称为河套平原的保护神</w:t>
      </w:r>
      <w:r>
        <w:rPr>
          <w:rFonts w:ascii="宋体" w:hAnsi="宋体" w:eastAsia="宋体" w:cs="宋体"/>
          <w:spacing w:val="-16"/>
          <w:sz w:val="21"/>
        </w:rPr>
        <w:t>。</w:t>
      </w:r>
      <w:r>
        <w:rPr>
          <w:rFonts w:ascii="宋体" w:hAnsi="宋体" w:eastAsia="宋体" w:cs="宋体"/>
          <w:sz w:val="21"/>
        </w:rPr>
        <w:t>河套平原位于内蒙古自治区的西部</w:t>
      </w:r>
      <w:r>
        <w:rPr>
          <w:rFonts w:ascii="宋体" w:hAnsi="宋体" w:eastAsia="宋体" w:cs="宋体"/>
          <w:spacing w:val="-16"/>
          <w:sz w:val="21"/>
        </w:rPr>
        <w:t>，</w:t>
      </w:r>
      <w:r>
        <w:rPr>
          <w:rFonts w:ascii="宋体" w:hAnsi="宋体" w:eastAsia="宋体" w:cs="宋体"/>
          <w:sz w:val="21"/>
        </w:rPr>
        <w:t>黄河在这一</w:t>
      </w:r>
      <w:r>
        <w:rPr>
          <w:rFonts w:ascii="宋体" w:hAnsi="宋体" w:eastAsia="宋体" w:cs="宋体"/>
          <w:spacing w:val="-1"/>
          <w:sz w:val="21"/>
        </w:rPr>
        <w:t>地区经过多次</w:t>
      </w:r>
      <w:r>
        <w:rPr>
          <w:rFonts w:ascii="宋体" w:hAnsi="宋体" w:eastAsia="宋体" w:cs="宋体"/>
          <w:sz w:val="21"/>
        </w:rPr>
        <w:t>改道，流水冲积和大量泥沙沉积，形成了肥沃的河套平原。这里盛产的密瓜、</w:t>
      </w:r>
    </w:p>
    <w:p>
      <w:pPr>
        <w:autoSpaceDE w:val="0"/>
        <w:autoSpaceDN w:val="0"/>
        <w:snapToGrid w:val="0"/>
        <w:spacing w:before="141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大白菜、酒花、葵花、枸杞等是驰名全国的特产。如图为河套平原地理位置示意图。</w:t>
      </w:r>
    </w:p>
    <w:p>
      <w:pPr>
        <w:autoSpaceDE w:val="0"/>
        <w:autoSpaceDN w:val="0"/>
        <w:snapToGrid w:val="0"/>
        <w:spacing w:before="1022" w:line="244" w:lineRule="exact"/>
        <w:ind w:left="4104"/>
        <w:jc w:val="left"/>
        <w:rPr>
          <w:rFonts w:ascii="Arial Unicode MS" w:hAnsi="Arial Unicode MS" w:eastAsia="Arial Unicode MS" w:cs="Arial Unicode MS"/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07" w:bottom="825" w:left="1800" w:header="0" w:footer="0" w:gutter="0"/>
          <w:cols w:space="720" w:num="1"/>
        </w:sectPr>
      </w:pPr>
      <w:r>
        <w:rPr>
          <w:rFonts w:ascii="Arial Unicode MS" w:hAnsi="Arial Unicode MS" w:eastAsia="Arial Unicode MS" w:cs="Arial Unicode MS"/>
          <w:sz w:val="18"/>
        </w:rPr>
        <w:t>6</w:t>
      </w:r>
    </w:p>
    <w:p>
      <w:pPr>
        <w:autoSpaceDE w:val="0"/>
        <w:autoSpaceDN w:val="0"/>
        <w:snapToGrid w:val="0"/>
        <w:spacing w:before="4485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（1）评价河套平原农业生产的自然条件。（</w:t>
      </w:r>
      <w:r>
        <w:rPr>
          <w:rFonts w:ascii="宋体" w:hAnsi="宋体" w:eastAsia="宋体" w:cs="宋体"/>
          <w:spacing w:val="53"/>
          <w:sz w:val="21"/>
        </w:rPr>
        <w:t>8</w:t>
      </w:r>
      <w:r>
        <w:rPr>
          <w:rFonts w:ascii="宋体" w:hAnsi="宋体" w:eastAsia="宋体" w:cs="宋体"/>
          <w:sz w:val="21"/>
        </w:rPr>
        <w:t>分）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1905000</wp:posOffset>
            </wp:positionH>
            <wp:positionV relativeFrom="page">
              <wp:posOffset>1485900</wp:posOffset>
            </wp:positionV>
            <wp:extent cx="3742690" cy="1910715"/>
            <wp:effectExtent l="0" t="0" r="10160" b="13335"/>
            <wp:wrapNone/>
            <wp:docPr id="1042" name="1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1042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1910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16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（2）分析阴山山脉对河套平原气候的影响。（</w:t>
      </w:r>
      <w:r>
        <w:rPr>
          <w:rFonts w:ascii="宋体" w:hAnsi="宋体" w:eastAsia="宋体" w:cs="宋体"/>
          <w:spacing w:val="51"/>
          <w:sz w:val="21"/>
        </w:rPr>
        <w:t>4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618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（3）说明图中河流干流自西向东河段径流量的变化及其原因。（</w:t>
      </w:r>
      <w:r>
        <w:rPr>
          <w:rFonts w:ascii="宋体" w:hAnsi="宋体" w:eastAsia="宋体" w:cs="宋体"/>
          <w:spacing w:val="51"/>
          <w:sz w:val="21"/>
        </w:rPr>
        <w:t>6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676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24.阅读图文材料，回答下列问题。（1</w:t>
      </w:r>
      <w:r>
        <w:rPr>
          <w:rFonts w:ascii="宋体" w:hAnsi="宋体" w:eastAsia="宋体" w:cs="宋体"/>
          <w:spacing w:val="51"/>
          <w:sz w:val="21"/>
        </w:rPr>
        <w:t>8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35" w:line="439" w:lineRule="exact"/>
        <w:ind w:right="92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材料一 202</w:t>
      </w:r>
      <w:r>
        <w:rPr>
          <w:rFonts w:ascii="宋体" w:hAnsi="宋体" w:eastAsia="宋体" w:cs="宋体"/>
          <w:spacing w:val="53"/>
          <w:sz w:val="21"/>
        </w:rPr>
        <w:t>0</w:t>
      </w:r>
      <w:r>
        <w:rPr>
          <w:rFonts w:ascii="宋体" w:hAnsi="宋体" w:eastAsia="宋体" w:cs="宋体"/>
          <w:spacing w:val="26"/>
          <w:sz w:val="21"/>
        </w:rPr>
        <w:t>年</w:t>
      </w:r>
      <w:r>
        <w:rPr>
          <w:rFonts w:ascii="宋体" w:hAnsi="宋体" w:eastAsia="宋体" w:cs="宋体"/>
          <w:spacing w:val="53"/>
          <w:sz w:val="21"/>
        </w:rPr>
        <w:t>9</w:t>
      </w:r>
      <w:r>
        <w:rPr>
          <w:rFonts w:ascii="宋体" w:hAnsi="宋体" w:eastAsia="宋体" w:cs="宋体"/>
          <w:spacing w:val="26"/>
          <w:sz w:val="21"/>
        </w:rPr>
        <w:t>月</w:t>
      </w:r>
      <w:r>
        <w:rPr>
          <w:rFonts w:ascii="宋体" w:hAnsi="宋体" w:eastAsia="宋体" w:cs="宋体"/>
          <w:sz w:val="21"/>
        </w:rPr>
        <w:t>1</w:t>
      </w:r>
      <w:r>
        <w:rPr>
          <w:rFonts w:ascii="宋体" w:hAnsi="宋体" w:eastAsia="宋体" w:cs="宋体"/>
          <w:spacing w:val="53"/>
          <w:sz w:val="21"/>
        </w:rPr>
        <w:t>8</w:t>
      </w:r>
      <w:r>
        <w:rPr>
          <w:rFonts w:ascii="宋体" w:hAnsi="宋体" w:eastAsia="宋体" w:cs="宋体"/>
          <w:sz w:val="21"/>
        </w:rPr>
        <w:t>日是黄河流域生态保护和高质量发展战略提出一周年。一年来，黄</w:t>
      </w:r>
      <w:r>
        <w:rPr>
          <w:rFonts w:ascii="宋体" w:hAnsi="宋体" w:eastAsia="宋体" w:cs="宋体"/>
          <w:spacing w:val="-1"/>
          <w:sz w:val="21"/>
        </w:rPr>
        <w:t>河流域生态持</w:t>
      </w:r>
      <w:r>
        <w:rPr>
          <w:rFonts w:ascii="宋体" w:hAnsi="宋体" w:eastAsia="宋体" w:cs="宋体"/>
          <w:sz w:val="21"/>
        </w:rPr>
        <w:t>续好转</w:t>
      </w:r>
      <w:r>
        <w:rPr>
          <w:rFonts w:ascii="宋体" w:hAnsi="宋体" w:eastAsia="宋体" w:cs="宋体"/>
          <w:spacing w:val="-23"/>
          <w:sz w:val="21"/>
        </w:rPr>
        <w:t>。</w:t>
      </w:r>
      <w:r>
        <w:rPr>
          <w:rFonts w:ascii="宋体" w:hAnsi="宋体" w:eastAsia="宋体" w:cs="宋体"/>
          <w:sz w:val="21"/>
        </w:rPr>
        <w:t>新中国成立以来</w:t>
      </w:r>
      <w:r>
        <w:rPr>
          <w:rFonts w:ascii="宋体" w:hAnsi="宋体" w:eastAsia="宋体" w:cs="宋体"/>
          <w:spacing w:val="-23"/>
          <w:sz w:val="21"/>
        </w:rPr>
        <w:t>，</w:t>
      </w:r>
      <w:r>
        <w:rPr>
          <w:rFonts w:ascii="宋体" w:hAnsi="宋体" w:eastAsia="宋体" w:cs="宋体"/>
          <w:sz w:val="21"/>
        </w:rPr>
        <w:t>丘陵沟壑区坡面整治经历了开挖梯田一退耕还林还</w:t>
      </w:r>
    </w:p>
    <w:p>
      <w:pPr>
        <w:autoSpaceDE w:val="0"/>
        <w:autoSpaceDN w:val="0"/>
        <w:snapToGrid w:val="0"/>
        <w:spacing w:before="2" w:line="439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草－治沟造地三个阶段</w:t>
      </w:r>
      <w:r>
        <w:rPr>
          <w:rFonts w:ascii="宋体" w:hAnsi="宋体" w:eastAsia="宋体" w:cs="宋体"/>
          <w:spacing w:val="-15"/>
          <w:sz w:val="21"/>
        </w:rPr>
        <w:t>。</w:t>
      </w:r>
      <w:r>
        <w:rPr>
          <w:rFonts w:ascii="宋体" w:hAnsi="宋体" w:eastAsia="宋体" w:cs="宋体"/>
          <w:sz w:val="21"/>
        </w:rPr>
        <w:t>治沟造地是乡村振兴背景下</w:t>
      </w:r>
      <w:r>
        <w:rPr>
          <w:rFonts w:ascii="宋体" w:hAnsi="宋体" w:eastAsia="宋体" w:cs="宋体"/>
          <w:spacing w:val="-16"/>
          <w:sz w:val="21"/>
        </w:rPr>
        <w:t>，</w:t>
      </w:r>
      <w:r>
        <w:rPr>
          <w:rFonts w:ascii="宋体" w:hAnsi="宋体" w:eastAsia="宋体" w:cs="宋体"/>
          <w:sz w:val="21"/>
        </w:rPr>
        <w:t>集支渠排水灌溉</w:t>
      </w:r>
      <w:r>
        <w:rPr>
          <w:rFonts w:ascii="宋体" w:hAnsi="宋体" w:eastAsia="宋体" w:cs="宋体"/>
          <w:spacing w:val="-16"/>
          <w:sz w:val="21"/>
        </w:rPr>
        <w:t>、</w:t>
      </w:r>
      <w:r>
        <w:rPr>
          <w:rFonts w:ascii="宋体" w:hAnsi="宋体" w:eastAsia="宋体" w:cs="宋体"/>
          <w:sz w:val="21"/>
        </w:rPr>
        <w:t>防洪坝系建设等为</w:t>
      </w:r>
      <w:r>
        <w:rPr>
          <w:rFonts w:ascii="宋体" w:hAnsi="宋体" w:eastAsia="宋体" w:cs="宋体"/>
          <w:spacing w:val="-1"/>
          <w:sz w:val="21"/>
        </w:rPr>
        <w:t>一体的“田水</w:t>
      </w:r>
      <w:r>
        <w:rPr>
          <w:rFonts w:ascii="宋体" w:hAnsi="宋体" w:eastAsia="宋体" w:cs="宋体"/>
          <w:sz w:val="21"/>
        </w:rPr>
        <w:t>路林村”综合整治模式，实现了乡村生产、生活、生态协调发展（见下图）。</w:t>
      </w:r>
    </w:p>
    <w:p>
      <w:pPr>
        <w:autoSpaceDE w:val="0"/>
        <w:autoSpaceDN w:val="0"/>
        <w:snapToGrid w:val="0"/>
        <w:spacing w:before="4889" w:line="244" w:lineRule="exact"/>
        <w:ind w:left="4104"/>
        <w:jc w:val="left"/>
        <w:rPr>
          <w:rFonts w:ascii="Arial Unicode MS" w:hAnsi="Arial Unicode MS" w:eastAsia="Arial Unicode MS" w:cs="Arial Unicode MS"/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707" w:bottom="825" w:left="1800" w:header="0" w:footer="0" w:gutter="0"/>
          <w:cols w:space="720" w:num="1"/>
        </w:sectPr>
      </w:pPr>
      <w:r>
        <w:rPr>
          <w:rFonts w:ascii="Arial Unicode MS" w:hAnsi="Arial Unicode MS" w:eastAsia="Arial Unicode MS" w:cs="Arial Unicode MS"/>
          <w:sz w:val="18"/>
        </w:rPr>
        <w:t>7</w:t>
      </w:r>
      <w:r>
        <w:rPr>
          <w:rFonts w:ascii="Arial Unicode MS" w:hAnsi="Arial Unicode MS" w:eastAsia="Arial Unicode MS" w:cs="Arial Unicode MS"/>
          <w:sz w:val="18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2153285</wp:posOffset>
            </wp:positionH>
            <wp:positionV relativeFrom="page">
              <wp:posOffset>7169150</wp:posOffset>
            </wp:positionV>
            <wp:extent cx="3742055" cy="2269490"/>
            <wp:effectExtent l="0" t="0" r="0" b="0"/>
            <wp:wrapNone/>
            <wp:docPr id="1043" name="1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1043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2269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41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材料二 下图为“黄河河口－龙门段输沙量、径流量和年降水量变化图”。</w:t>
      </w:r>
    </w:p>
    <w:p>
      <w:pPr>
        <w:autoSpaceDE w:val="0"/>
        <w:autoSpaceDN w:val="0"/>
        <w:snapToGrid w:val="0"/>
        <w:spacing w:before="4578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（1）指</w:t>
      </w:r>
      <w:r>
        <w:rPr>
          <w:rFonts w:ascii="宋体" w:hAnsi="宋体" w:eastAsia="宋体" w:cs="宋体"/>
          <w:spacing w:val="26"/>
          <w:sz w:val="21"/>
        </w:rPr>
        <w:t>出</w:t>
      </w:r>
      <w:r>
        <w:rPr>
          <w:rFonts w:ascii="宋体" w:hAnsi="宋体" w:eastAsia="宋体" w:cs="宋体"/>
          <w:sz w:val="21"/>
        </w:rPr>
        <w:t>1995-201</w:t>
      </w:r>
      <w:r>
        <w:rPr>
          <w:rFonts w:ascii="宋体" w:hAnsi="宋体" w:eastAsia="宋体" w:cs="宋体"/>
          <w:spacing w:val="53"/>
          <w:sz w:val="21"/>
        </w:rPr>
        <w:t>5</w:t>
      </w:r>
      <w:r>
        <w:rPr>
          <w:rFonts w:ascii="宋体" w:hAnsi="宋体" w:eastAsia="宋体" w:cs="宋体"/>
          <w:sz w:val="21"/>
        </w:rPr>
        <w:t>年区间输沙量和径流量变化特点，并简析原因。（</w:t>
      </w:r>
      <w:r>
        <w:rPr>
          <w:rFonts w:ascii="宋体" w:hAnsi="宋体" w:eastAsia="宋体" w:cs="宋体"/>
          <w:spacing w:val="53"/>
          <w:sz w:val="21"/>
        </w:rPr>
        <w:t>4</w:t>
      </w:r>
      <w:r>
        <w:rPr>
          <w:rFonts w:ascii="宋体" w:hAnsi="宋体" w:eastAsia="宋体" w:cs="宋体"/>
          <w:sz w:val="21"/>
        </w:rPr>
        <w:t>分）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2072640</wp:posOffset>
            </wp:positionH>
            <wp:positionV relativeFrom="page">
              <wp:posOffset>1475105</wp:posOffset>
            </wp:positionV>
            <wp:extent cx="3960495" cy="2451735"/>
            <wp:effectExtent l="0" t="0" r="0" b="5715"/>
            <wp:wrapNone/>
            <wp:docPr id="1044" name="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1044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451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18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（2）说明治沟造地对农业发展的作用。（</w:t>
      </w:r>
      <w:r>
        <w:rPr>
          <w:rFonts w:ascii="宋体" w:hAnsi="宋体" w:eastAsia="宋体" w:cs="宋体"/>
          <w:spacing w:val="51"/>
          <w:sz w:val="21"/>
        </w:rPr>
        <w:t>6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473" w:line="442" w:lineRule="exact"/>
        <w:ind w:right="115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-2"/>
          <w:sz w:val="21"/>
        </w:rPr>
        <w:t>（3）水资源是该地区振兴乡村经济的限制</w:t>
      </w:r>
      <w:r>
        <w:rPr>
          <w:rFonts w:ascii="宋体" w:hAnsi="宋体" w:eastAsia="宋体" w:cs="宋体"/>
          <w:spacing w:val="-1"/>
          <w:sz w:val="21"/>
        </w:rPr>
        <w:t>性因素，请从水资源利用角度提出该地区农业发</w:t>
      </w:r>
      <w:r>
        <w:rPr>
          <w:rFonts w:ascii="宋体" w:hAnsi="宋体" w:eastAsia="宋体" w:cs="宋体"/>
          <w:sz w:val="21"/>
        </w:rPr>
        <w:t xml:space="preserve"> 展的合理措施。（</w:t>
      </w:r>
      <w:r>
        <w:rPr>
          <w:rFonts w:ascii="宋体" w:hAnsi="宋体" w:eastAsia="宋体" w:cs="宋体"/>
          <w:spacing w:val="51"/>
          <w:sz w:val="21"/>
        </w:rPr>
        <w:t>8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580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25.阅读图文材料，回答下列问题。（2</w:t>
      </w:r>
      <w:r>
        <w:rPr>
          <w:rFonts w:ascii="宋体" w:hAnsi="宋体" w:eastAsia="宋体" w:cs="宋体"/>
          <w:spacing w:val="51"/>
          <w:sz w:val="21"/>
        </w:rPr>
        <w:t>0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122" w:line="263" w:lineRule="exact"/>
        <w:ind w:left="420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资料一，</w:t>
      </w:r>
      <w:r>
        <w:rPr>
          <w:rFonts w:ascii="宋体" w:hAnsi="宋体" w:eastAsia="宋体" w:cs="宋体"/>
          <w:spacing w:val="32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202</w:t>
      </w:r>
      <w:r>
        <w:rPr>
          <w:rFonts w:ascii="宋体" w:hAnsi="宋体" w:eastAsia="宋体" w:cs="宋体"/>
          <w:spacing w:val="51"/>
          <w:sz w:val="21"/>
        </w:rPr>
        <w:t>0</w:t>
      </w:r>
      <w:r>
        <w:rPr>
          <w:rFonts w:ascii="宋体" w:hAnsi="宋体" w:eastAsia="宋体" w:cs="宋体"/>
          <w:spacing w:val="26"/>
          <w:sz w:val="21"/>
        </w:rPr>
        <w:t>年</w:t>
      </w:r>
      <w:r>
        <w:rPr>
          <w:rFonts w:ascii="宋体" w:hAnsi="宋体" w:eastAsia="宋体" w:cs="宋体"/>
          <w:spacing w:val="53"/>
          <w:sz w:val="21"/>
        </w:rPr>
        <w:t>6</w:t>
      </w:r>
      <w:r>
        <w:rPr>
          <w:rFonts w:ascii="宋体" w:hAnsi="宋体" w:eastAsia="宋体" w:cs="宋体"/>
          <w:spacing w:val="26"/>
          <w:sz w:val="21"/>
        </w:rPr>
        <w:t>月</w:t>
      </w:r>
      <w:r>
        <w:rPr>
          <w:rFonts w:ascii="宋体" w:hAnsi="宋体" w:eastAsia="宋体" w:cs="宋体"/>
          <w:sz w:val="21"/>
        </w:rPr>
        <w:t>1</w:t>
      </w:r>
      <w:r>
        <w:rPr>
          <w:rFonts w:ascii="宋体" w:hAnsi="宋体" w:eastAsia="宋体" w:cs="宋体"/>
          <w:spacing w:val="53"/>
          <w:sz w:val="21"/>
        </w:rPr>
        <w:t>2</w:t>
      </w:r>
      <w:r>
        <w:rPr>
          <w:rFonts w:ascii="宋体" w:hAnsi="宋体" w:eastAsia="宋体" w:cs="宋体"/>
          <w:sz w:val="21"/>
        </w:rPr>
        <w:t>日晚,北京新发地批发市场董事长张玉玺表示,相关部门抽检</w:t>
      </w:r>
    </w:p>
    <w:p>
      <w:pPr>
        <w:autoSpaceDE w:val="0"/>
        <w:autoSpaceDN w:val="0"/>
        <w:snapToGrid w:val="0"/>
        <w:spacing w:before="35" w:line="439" w:lineRule="exact"/>
        <w:ind w:right="118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-1"/>
          <w:sz w:val="21"/>
        </w:rPr>
        <w:t>时从进口三文</w:t>
      </w:r>
      <w:r>
        <w:rPr>
          <w:rFonts w:ascii="宋体" w:hAnsi="宋体" w:eastAsia="宋体" w:cs="宋体"/>
          <w:sz w:val="21"/>
        </w:rPr>
        <w:t>鱼的切割案板中检测到了新冠病毒,北京新发地市场突发新冠病毒疫情，让三</w:t>
      </w:r>
      <w:r>
        <w:rPr>
          <w:rFonts w:ascii="宋体" w:hAnsi="宋体" w:eastAsia="宋体" w:cs="宋体"/>
          <w:spacing w:val="-1"/>
          <w:sz w:val="21"/>
        </w:rPr>
        <w:t>文鱼和新冠病毒两种八竿子打</w:t>
      </w:r>
      <w:r>
        <w:rPr>
          <w:rFonts w:ascii="宋体" w:hAnsi="宋体" w:eastAsia="宋体" w:cs="宋体"/>
          <w:sz w:val="21"/>
        </w:rPr>
        <w:t>不着的事物关联起来</w:t>
      </w:r>
      <w:r>
        <w:rPr>
          <w:rFonts w:ascii="宋体" w:hAnsi="宋体" w:eastAsia="宋体" w:cs="宋体"/>
          <w:spacing w:val="-23"/>
          <w:sz w:val="21"/>
        </w:rPr>
        <w:t>。</w:t>
      </w:r>
      <w:r>
        <w:rPr>
          <w:rFonts w:ascii="宋体" w:hAnsi="宋体" w:eastAsia="宋体" w:cs="宋体"/>
          <w:sz w:val="21"/>
        </w:rPr>
        <w:t>病毒和三文鱼的关系</w:t>
      </w:r>
      <w:r>
        <w:rPr>
          <w:rFonts w:ascii="宋体" w:hAnsi="宋体" w:eastAsia="宋体" w:cs="宋体"/>
          <w:spacing w:val="-23"/>
          <w:sz w:val="21"/>
        </w:rPr>
        <w:t>，</w:t>
      </w:r>
      <w:r>
        <w:rPr>
          <w:rFonts w:ascii="宋体" w:hAnsi="宋体" w:eastAsia="宋体" w:cs="宋体"/>
          <w:sz w:val="21"/>
        </w:rPr>
        <w:t>更大的可能是感</w:t>
      </w:r>
    </w:p>
    <w:p>
      <w:pPr>
        <w:autoSpaceDE w:val="0"/>
        <w:autoSpaceDN w:val="0"/>
        <w:snapToGrid w:val="0"/>
        <w:spacing w:before="2" w:line="439" w:lineRule="exact"/>
        <w:ind w:right="106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-2"/>
          <w:sz w:val="21"/>
        </w:rPr>
        <w:t>染了新冠病毒的人污染了鱼</w:t>
      </w:r>
      <w:r>
        <w:rPr>
          <w:rFonts w:ascii="宋体" w:hAnsi="宋体" w:eastAsia="宋体" w:cs="宋体"/>
          <w:spacing w:val="-15"/>
          <w:sz w:val="21"/>
        </w:rPr>
        <w:t>，</w:t>
      </w:r>
      <w:r>
        <w:rPr>
          <w:rFonts w:ascii="宋体" w:hAnsi="宋体" w:eastAsia="宋体" w:cs="宋体"/>
          <w:spacing w:val="-2"/>
          <w:sz w:val="21"/>
        </w:rPr>
        <w:t>鱼携带新冠病毒</w:t>
      </w:r>
      <w:r>
        <w:rPr>
          <w:rFonts w:ascii="宋体" w:hAnsi="宋体" w:eastAsia="宋体" w:cs="宋体"/>
          <w:spacing w:val="-12"/>
          <w:sz w:val="21"/>
        </w:rPr>
        <w:t>，</w:t>
      </w:r>
      <w:r>
        <w:rPr>
          <w:rFonts w:ascii="宋体" w:hAnsi="宋体" w:eastAsia="宋体" w:cs="宋体"/>
          <w:spacing w:val="-1"/>
          <w:sz w:val="21"/>
        </w:rPr>
        <w:t>然后经过了运输转移</w:t>
      </w:r>
      <w:r>
        <w:rPr>
          <w:rFonts w:ascii="宋体" w:hAnsi="宋体" w:eastAsia="宋体" w:cs="宋体"/>
          <w:spacing w:val="-12"/>
          <w:sz w:val="21"/>
        </w:rPr>
        <w:t>，</w:t>
      </w:r>
      <w:r>
        <w:rPr>
          <w:rFonts w:ascii="宋体" w:hAnsi="宋体" w:eastAsia="宋体" w:cs="宋体"/>
          <w:spacing w:val="-1"/>
          <w:sz w:val="21"/>
        </w:rPr>
        <w:t>进入了市场销售</w:t>
      </w:r>
      <w:r>
        <w:rPr>
          <w:rFonts w:ascii="宋体" w:hAnsi="宋体" w:eastAsia="宋体" w:cs="宋体"/>
          <w:spacing w:val="-12"/>
          <w:sz w:val="21"/>
        </w:rPr>
        <w:t>，</w:t>
      </w:r>
      <w:r>
        <w:rPr>
          <w:rFonts w:ascii="宋体" w:hAnsi="宋体" w:eastAsia="宋体" w:cs="宋体"/>
          <w:spacing w:val="-1"/>
          <w:sz w:val="21"/>
        </w:rPr>
        <w:t>随</w:t>
      </w:r>
      <w:r>
        <w:rPr>
          <w:rFonts w:ascii="宋体" w:hAnsi="宋体" w:eastAsia="宋体" w:cs="宋体"/>
          <w:sz w:val="21"/>
        </w:rPr>
        <w:t xml:space="preserve"> 后引起人的感染。</w:t>
      </w:r>
    </w:p>
    <w:p>
      <w:pPr>
        <w:autoSpaceDE w:val="0"/>
        <w:autoSpaceDN w:val="0"/>
        <w:snapToGrid w:val="0"/>
        <w:spacing w:before="141" w:line="263" w:lineRule="exact"/>
        <w:ind w:left="420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资料二</w:t>
      </w:r>
      <w:r>
        <w:rPr>
          <w:rFonts w:ascii="宋体" w:hAnsi="宋体" w:eastAsia="宋体" w:cs="宋体"/>
          <w:spacing w:val="-15"/>
          <w:sz w:val="21"/>
        </w:rPr>
        <w:t>，</w:t>
      </w:r>
      <w:r>
        <w:rPr>
          <w:rFonts w:ascii="宋体" w:hAnsi="宋体" w:eastAsia="宋体" w:cs="宋体"/>
          <w:sz w:val="21"/>
        </w:rPr>
        <w:t>挪威是世界上重要的三文鱼养殖地之一</w:t>
      </w:r>
      <w:r>
        <w:rPr>
          <w:rFonts w:ascii="宋体" w:hAnsi="宋体" w:eastAsia="宋体" w:cs="宋体"/>
          <w:spacing w:val="-15"/>
          <w:sz w:val="21"/>
        </w:rPr>
        <w:t>，</w:t>
      </w:r>
      <w:r>
        <w:rPr>
          <w:rFonts w:ascii="宋体" w:hAnsi="宋体" w:eastAsia="宋体" w:cs="宋体"/>
          <w:sz w:val="21"/>
        </w:rPr>
        <w:t>其三文鱼产量长期居世界前列</w:t>
      </w:r>
      <w:r>
        <w:rPr>
          <w:rFonts w:ascii="宋体" w:hAnsi="宋体" w:eastAsia="宋体" w:cs="宋体"/>
          <w:spacing w:val="-15"/>
          <w:sz w:val="21"/>
        </w:rPr>
        <w:t>。</w:t>
      </w:r>
      <w:r>
        <w:rPr>
          <w:rFonts w:ascii="宋体" w:hAnsi="宋体" w:eastAsia="宋体" w:cs="宋体"/>
          <w:sz w:val="21"/>
        </w:rPr>
        <w:t>三文</w:t>
      </w:r>
    </w:p>
    <w:p>
      <w:pPr>
        <w:autoSpaceDE w:val="0"/>
        <w:autoSpaceDN w:val="0"/>
        <w:snapToGrid w:val="0"/>
        <w:spacing w:before="38" w:line="439" w:lineRule="exac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-2"/>
          <w:sz w:val="21"/>
        </w:rPr>
        <w:t>鱼生长在冷水海域</w:t>
      </w:r>
      <w:r>
        <w:rPr>
          <w:rFonts w:ascii="宋体" w:hAnsi="宋体" w:eastAsia="宋体" w:cs="宋体"/>
          <w:spacing w:val="-17"/>
          <w:sz w:val="21"/>
        </w:rPr>
        <w:t>，</w:t>
      </w:r>
      <w:r>
        <w:rPr>
          <w:rFonts w:ascii="宋体" w:hAnsi="宋体" w:eastAsia="宋体" w:cs="宋体"/>
          <w:spacing w:val="-2"/>
          <w:sz w:val="21"/>
        </w:rPr>
        <w:t>被誉</w:t>
      </w:r>
      <w:r>
        <w:rPr>
          <w:rFonts w:ascii="宋体" w:hAnsi="宋体" w:eastAsia="宋体" w:cs="宋体"/>
          <w:spacing w:val="-16"/>
          <w:sz w:val="21"/>
        </w:rPr>
        <w:t>为</w:t>
      </w:r>
      <w:r>
        <w:rPr>
          <w:rFonts w:ascii="宋体" w:hAnsi="宋体" w:eastAsia="宋体" w:cs="宋体"/>
          <w:spacing w:val="-2"/>
          <w:sz w:val="21"/>
        </w:rPr>
        <w:t>“冰海之皇</w:t>
      </w:r>
      <w:r>
        <w:rPr>
          <w:rFonts w:ascii="宋体" w:hAnsi="宋体" w:eastAsia="宋体" w:cs="宋体"/>
          <w:spacing w:val="-16"/>
          <w:sz w:val="21"/>
        </w:rPr>
        <w:t>”</w:t>
      </w:r>
      <w:r>
        <w:rPr>
          <w:rFonts w:ascii="宋体" w:hAnsi="宋体" w:eastAsia="宋体" w:cs="宋体"/>
          <w:spacing w:val="-15"/>
          <w:sz w:val="21"/>
        </w:rPr>
        <w:t>。</w:t>
      </w:r>
      <w:r>
        <w:rPr>
          <w:rFonts w:ascii="宋体" w:hAnsi="宋体" w:eastAsia="宋体" w:cs="宋体"/>
          <w:spacing w:val="-1"/>
          <w:sz w:val="21"/>
        </w:rPr>
        <w:t>近些年</w:t>
      </w:r>
      <w:r>
        <w:rPr>
          <w:rFonts w:ascii="宋体" w:hAnsi="宋体" w:eastAsia="宋体" w:cs="宋体"/>
          <w:spacing w:val="-15"/>
          <w:sz w:val="21"/>
        </w:rPr>
        <w:t>，</w:t>
      </w:r>
      <w:r>
        <w:rPr>
          <w:rFonts w:ascii="宋体" w:hAnsi="宋体" w:eastAsia="宋体" w:cs="宋体"/>
          <w:spacing w:val="-1"/>
          <w:sz w:val="21"/>
        </w:rPr>
        <w:t>挪威由近海养殖走</w:t>
      </w:r>
      <w:r>
        <w:rPr>
          <w:rFonts w:ascii="宋体" w:hAnsi="宋体" w:eastAsia="宋体" w:cs="宋体"/>
          <w:spacing w:val="-15"/>
          <w:sz w:val="21"/>
        </w:rPr>
        <w:t>向</w:t>
      </w:r>
      <w:r>
        <w:rPr>
          <w:rFonts w:ascii="宋体" w:hAnsi="宋体" w:eastAsia="宋体" w:cs="宋体"/>
          <w:spacing w:val="-1"/>
          <w:sz w:val="21"/>
        </w:rPr>
        <w:t>“深海渔场</w:t>
      </w:r>
      <w:r>
        <w:rPr>
          <w:rFonts w:ascii="宋体" w:hAnsi="宋体" w:eastAsia="宋体" w:cs="宋体"/>
          <w:spacing w:val="-15"/>
          <w:sz w:val="21"/>
        </w:rPr>
        <w:t>”</w:t>
      </w:r>
      <w:r>
        <w:rPr>
          <w:rFonts w:ascii="宋体" w:hAnsi="宋体" w:eastAsia="宋体" w:cs="宋体"/>
          <w:spacing w:val="-1"/>
          <w:sz w:val="21"/>
        </w:rPr>
        <w:t>养殖。</w:t>
      </w:r>
      <w:r>
        <w:rPr>
          <w:rFonts w:ascii="宋体" w:hAnsi="宋体" w:eastAsia="宋体" w:cs="宋体"/>
          <w:sz w:val="21"/>
        </w:rPr>
        <w:t xml:space="preserve"> “深海渔场</w:t>
      </w:r>
      <w:r>
        <w:rPr>
          <w:rFonts w:ascii="宋体" w:hAnsi="宋体" w:eastAsia="宋体" w:cs="宋体"/>
          <w:spacing w:val="-9"/>
          <w:sz w:val="21"/>
        </w:rPr>
        <w:t>”</w:t>
      </w:r>
      <w:r>
        <w:rPr>
          <w:rFonts w:ascii="宋体" w:hAnsi="宋体" w:eastAsia="宋体" w:cs="宋体"/>
          <w:sz w:val="21"/>
        </w:rPr>
        <w:t>是包括鱼苗投放系统</w:t>
      </w:r>
      <w:r>
        <w:rPr>
          <w:rFonts w:ascii="宋体" w:hAnsi="宋体" w:eastAsia="宋体" w:cs="宋体"/>
          <w:spacing w:val="-10"/>
          <w:sz w:val="21"/>
        </w:rPr>
        <w:t>、</w:t>
      </w:r>
      <w:r>
        <w:rPr>
          <w:rFonts w:ascii="宋体" w:hAnsi="宋体" w:eastAsia="宋体" w:cs="宋体"/>
          <w:sz w:val="21"/>
        </w:rPr>
        <w:t>鱼苗进食系统</w:t>
      </w:r>
      <w:r>
        <w:rPr>
          <w:rFonts w:ascii="宋体" w:hAnsi="宋体" w:eastAsia="宋体" w:cs="宋体"/>
          <w:spacing w:val="-9"/>
          <w:sz w:val="21"/>
        </w:rPr>
        <w:t>、</w:t>
      </w:r>
      <w:r>
        <w:rPr>
          <w:rFonts w:ascii="宋体" w:hAnsi="宋体" w:eastAsia="宋体" w:cs="宋体"/>
          <w:sz w:val="21"/>
        </w:rPr>
        <w:t>营养均衡系统</w:t>
      </w:r>
      <w:r>
        <w:rPr>
          <w:rFonts w:ascii="宋体" w:hAnsi="宋体" w:eastAsia="宋体" w:cs="宋体"/>
          <w:spacing w:val="-10"/>
          <w:sz w:val="21"/>
        </w:rPr>
        <w:t>、</w:t>
      </w:r>
      <w:r>
        <w:rPr>
          <w:rFonts w:ascii="宋体" w:hAnsi="宋体" w:eastAsia="宋体" w:cs="宋体"/>
          <w:sz w:val="21"/>
        </w:rPr>
        <w:t>生物光调控系统</w:t>
      </w:r>
      <w:r>
        <w:rPr>
          <w:rFonts w:ascii="宋体" w:hAnsi="宋体" w:eastAsia="宋体" w:cs="宋体"/>
          <w:spacing w:val="-9"/>
          <w:sz w:val="21"/>
        </w:rPr>
        <w:t>、</w:t>
      </w:r>
      <w:r>
        <w:rPr>
          <w:rFonts w:ascii="宋体" w:hAnsi="宋体" w:eastAsia="宋体" w:cs="宋体"/>
          <w:sz w:val="21"/>
        </w:rPr>
        <w:t>送氧</w:t>
      </w:r>
    </w:p>
    <w:p>
      <w:pPr>
        <w:autoSpaceDE w:val="0"/>
        <w:autoSpaceDN w:val="0"/>
        <w:snapToGrid w:val="0"/>
        <w:spacing w:before="141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系统</w:t>
      </w:r>
      <w:r>
        <w:rPr>
          <w:rFonts w:ascii="宋体" w:hAnsi="宋体" w:eastAsia="宋体" w:cs="宋体"/>
          <w:spacing w:val="-9"/>
          <w:sz w:val="21"/>
        </w:rPr>
        <w:t>、</w:t>
      </w:r>
      <w:r>
        <w:rPr>
          <w:rFonts w:ascii="宋体" w:hAnsi="宋体" w:eastAsia="宋体" w:cs="宋体"/>
          <w:sz w:val="21"/>
        </w:rPr>
        <w:t>鱼群实时监控系统</w:t>
      </w:r>
      <w:r>
        <w:rPr>
          <w:rFonts w:ascii="宋体" w:hAnsi="宋体" w:eastAsia="宋体" w:cs="宋体"/>
          <w:spacing w:val="-10"/>
          <w:sz w:val="21"/>
        </w:rPr>
        <w:t>、</w:t>
      </w:r>
      <w:r>
        <w:rPr>
          <w:rFonts w:ascii="宋体" w:hAnsi="宋体" w:eastAsia="宋体" w:cs="宋体"/>
          <w:sz w:val="21"/>
        </w:rPr>
        <w:t>自动捕鱼系统</w:t>
      </w:r>
      <w:r>
        <w:rPr>
          <w:rFonts w:ascii="宋体" w:hAnsi="宋体" w:eastAsia="宋体" w:cs="宋体"/>
          <w:spacing w:val="-9"/>
          <w:sz w:val="21"/>
        </w:rPr>
        <w:t>、</w:t>
      </w:r>
      <w:r>
        <w:rPr>
          <w:rFonts w:ascii="宋体" w:hAnsi="宋体" w:eastAsia="宋体" w:cs="宋体"/>
          <w:sz w:val="21"/>
        </w:rPr>
        <w:t>死鱼收集系统</w:t>
      </w:r>
      <w:r>
        <w:rPr>
          <w:rFonts w:ascii="宋体" w:hAnsi="宋体" w:eastAsia="宋体" w:cs="宋体"/>
          <w:spacing w:val="-10"/>
          <w:sz w:val="21"/>
        </w:rPr>
        <w:t>、</w:t>
      </w:r>
      <w:r>
        <w:rPr>
          <w:rFonts w:ascii="宋体" w:hAnsi="宋体" w:eastAsia="宋体" w:cs="宋体"/>
          <w:sz w:val="21"/>
        </w:rPr>
        <w:t>渔网自清洁系统</w:t>
      </w:r>
      <w:r>
        <w:rPr>
          <w:rFonts w:ascii="宋体" w:hAnsi="宋体" w:eastAsia="宋体" w:cs="宋体"/>
          <w:spacing w:val="-9"/>
          <w:sz w:val="21"/>
        </w:rPr>
        <w:t>、</w:t>
      </w:r>
      <w:r>
        <w:rPr>
          <w:rFonts w:ascii="宋体" w:hAnsi="宋体" w:eastAsia="宋体" w:cs="宋体"/>
          <w:sz w:val="21"/>
        </w:rPr>
        <w:t>水文监测系统</w:t>
      </w:r>
    </w:p>
    <w:p>
      <w:pPr>
        <w:autoSpaceDE w:val="0"/>
        <w:autoSpaceDN w:val="0"/>
        <w:snapToGrid w:val="0"/>
        <w:spacing w:before="179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等在内的智能养殖系统。下图为挪威地图</w:t>
      </w:r>
    </w:p>
    <w:p>
      <w:pPr>
        <w:autoSpaceDE w:val="0"/>
        <w:autoSpaceDN w:val="0"/>
        <w:snapToGrid w:val="0"/>
        <w:spacing w:before="1461" w:line="244" w:lineRule="exact"/>
        <w:ind w:left="4104"/>
        <w:jc w:val="left"/>
        <w:rPr>
          <w:rFonts w:ascii="Arial Unicode MS" w:hAnsi="Arial Unicode MS" w:eastAsia="Arial Unicode MS" w:cs="Arial Unicode MS"/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695" w:bottom="825" w:left="1800" w:header="0" w:footer="0" w:gutter="0"/>
          <w:cols w:space="720" w:num="1"/>
        </w:sectPr>
      </w:pPr>
      <w:r>
        <w:rPr>
          <w:rFonts w:ascii="Arial Unicode MS" w:hAnsi="Arial Unicode MS" w:eastAsia="Arial Unicode MS" w:cs="Arial Unicode MS"/>
          <w:sz w:val="18"/>
        </w:rPr>
        <w:t>8</w:t>
      </w:r>
    </w:p>
    <w:p>
      <w:pPr>
        <w:autoSpaceDE w:val="0"/>
        <w:autoSpaceDN w:val="0"/>
        <w:snapToGrid w:val="0"/>
        <w:spacing w:before="5221" w:line="442" w:lineRule="exac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-2"/>
          <w:sz w:val="21"/>
        </w:rPr>
        <w:t>（1）在下图中画出材料中提到</w:t>
      </w:r>
      <w:r>
        <w:rPr>
          <w:rFonts w:ascii="宋体" w:hAnsi="宋体" w:eastAsia="宋体" w:cs="宋体"/>
          <w:spacing w:val="24"/>
          <w:sz w:val="21"/>
        </w:rPr>
        <w:t>的</w:t>
      </w:r>
      <w:r>
        <w:rPr>
          <w:rFonts w:ascii="宋体" w:hAnsi="宋体" w:eastAsia="宋体" w:cs="宋体"/>
          <w:spacing w:val="51"/>
          <w:sz w:val="21"/>
        </w:rPr>
        <w:t>6</w:t>
      </w:r>
      <w:r>
        <w:rPr>
          <w:rFonts w:ascii="宋体" w:hAnsi="宋体" w:eastAsia="宋体" w:cs="宋体"/>
          <w:spacing w:val="24"/>
          <w:sz w:val="21"/>
        </w:rPr>
        <w:t>月</w:t>
      </w:r>
      <w:r>
        <w:rPr>
          <w:rFonts w:ascii="宋体" w:hAnsi="宋体" w:eastAsia="宋体" w:cs="宋体"/>
          <w:spacing w:val="-2"/>
          <w:sz w:val="21"/>
        </w:rPr>
        <w:t>1</w:t>
      </w:r>
      <w:r>
        <w:rPr>
          <w:rFonts w:ascii="宋体" w:hAnsi="宋体" w:eastAsia="宋体" w:cs="宋体"/>
          <w:spacing w:val="51"/>
          <w:sz w:val="21"/>
        </w:rPr>
        <w:t>2</w:t>
      </w:r>
      <w:r>
        <w:rPr>
          <w:rFonts w:ascii="宋体" w:hAnsi="宋体" w:eastAsia="宋体" w:cs="宋体"/>
          <w:spacing w:val="-1"/>
          <w:sz w:val="21"/>
        </w:rPr>
        <w:t>日的太阳光照</w:t>
      </w:r>
      <w:r>
        <w:rPr>
          <w:rFonts w:ascii="宋体" w:hAnsi="宋体" w:eastAsia="宋体" w:cs="宋体"/>
          <w:spacing w:val="-26"/>
          <w:sz w:val="21"/>
        </w:rPr>
        <w:t>图</w:t>
      </w:r>
      <w:r>
        <w:rPr>
          <w:rFonts w:ascii="宋体" w:hAnsi="宋体" w:eastAsia="宋体" w:cs="宋体"/>
          <w:spacing w:val="-1"/>
          <w:sz w:val="21"/>
        </w:rPr>
        <w:t>（侧视图</w:t>
      </w:r>
      <w:r>
        <w:rPr>
          <w:rFonts w:ascii="宋体" w:hAnsi="宋体" w:eastAsia="宋体" w:cs="宋体"/>
          <w:spacing w:val="-27"/>
          <w:sz w:val="21"/>
        </w:rPr>
        <w:t>）</w:t>
      </w:r>
      <w:r>
        <w:rPr>
          <w:rFonts w:ascii="宋体" w:hAnsi="宋体" w:eastAsia="宋体" w:cs="宋体"/>
          <w:spacing w:val="-26"/>
          <w:sz w:val="21"/>
        </w:rPr>
        <w:t>，</w:t>
      </w:r>
      <w:r>
        <w:rPr>
          <w:rFonts w:ascii="宋体" w:hAnsi="宋体" w:eastAsia="宋体" w:cs="宋体"/>
          <w:spacing w:val="-1"/>
          <w:sz w:val="21"/>
        </w:rPr>
        <w:t>要求</w:t>
      </w:r>
      <w:r>
        <w:rPr>
          <w:rFonts w:ascii="宋体" w:hAnsi="宋体" w:eastAsia="宋体" w:cs="宋体"/>
          <w:spacing w:val="-26"/>
          <w:sz w:val="21"/>
        </w:rPr>
        <w:t>：</w:t>
      </w:r>
      <w:r>
        <w:rPr>
          <w:rFonts w:ascii="宋体" w:hAnsi="宋体" w:eastAsia="宋体" w:cs="宋体"/>
          <w:spacing w:val="-1"/>
          <w:sz w:val="21"/>
        </w:rPr>
        <w:t>画出太阳光线、</w:t>
      </w:r>
      <w:r>
        <w:rPr>
          <w:rFonts w:ascii="宋体" w:hAnsi="宋体" w:eastAsia="宋体" w:cs="宋体"/>
          <w:sz w:val="21"/>
        </w:rPr>
        <w:t xml:space="preserve"> 地轴、晨昏线、用阴影部分表示出极夜 （</w:t>
      </w:r>
      <w:r>
        <w:rPr>
          <w:rFonts w:ascii="宋体" w:hAnsi="宋体" w:eastAsia="宋体" w:cs="宋体"/>
          <w:spacing w:val="51"/>
          <w:sz w:val="21"/>
        </w:rPr>
        <w:t>4</w:t>
      </w:r>
      <w:r>
        <w:rPr>
          <w:rFonts w:ascii="宋体" w:hAnsi="宋体" w:eastAsia="宋体" w:cs="宋体"/>
          <w:sz w:val="21"/>
        </w:rPr>
        <w:t>分）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2770505</wp:posOffset>
            </wp:positionH>
            <wp:positionV relativeFrom="page">
              <wp:posOffset>1075690</wp:posOffset>
            </wp:positionV>
            <wp:extent cx="2216785" cy="2846070"/>
            <wp:effectExtent l="0" t="0" r="12065" b="11430"/>
            <wp:wrapNone/>
            <wp:docPr id="1045" name="1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1045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2846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4101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（2）分析近些年三文鱼等深海鱼越来越受欢迎的原因。（</w:t>
      </w:r>
      <w:r>
        <w:rPr>
          <w:rFonts w:ascii="宋体" w:hAnsi="宋体" w:eastAsia="宋体" w:cs="宋体"/>
          <w:spacing w:val="53"/>
          <w:sz w:val="21"/>
        </w:rPr>
        <w:t>6</w:t>
      </w:r>
      <w:r>
        <w:rPr>
          <w:rFonts w:ascii="宋体" w:hAnsi="宋体" w:eastAsia="宋体" w:cs="宋体"/>
          <w:sz w:val="21"/>
        </w:rPr>
        <w:t>分）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2429510</wp:posOffset>
            </wp:positionH>
            <wp:positionV relativeFrom="page">
              <wp:posOffset>4873625</wp:posOffset>
            </wp:positionV>
            <wp:extent cx="2000250" cy="2200275"/>
            <wp:effectExtent l="0" t="0" r="0" b="9525"/>
            <wp:wrapNone/>
            <wp:docPr id="1046" name="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1046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200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618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(3)简述挪威适合养殖三文鱼的自然条件。（</w:t>
      </w:r>
      <w:r>
        <w:rPr>
          <w:rFonts w:ascii="宋体" w:hAnsi="宋体" w:eastAsia="宋体" w:cs="宋体"/>
          <w:spacing w:val="53"/>
          <w:sz w:val="21"/>
        </w:rPr>
        <w:t>6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616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(4)分析挪威发展“深海渔场”养殖的社会经济条件。（</w:t>
      </w:r>
      <w:r>
        <w:rPr>
          <w:rFonts w:ascii="宋体" w:hAnsi="宋体" w:eastAsia="宋体" w:cs="宋体"/>
          <w:spacing w:val="51"/>
          <w:sz w:val="21"/>
        </w:rPr>
        <w:t>4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1903" w:line="244" w:lineRule="exact"/>
        <w:ind w:left="4104"/>
        <w:jc w:val="left"/>
        <w:rPr>
          <w:rFonts w:ascii="Arial Unicode MS" w:hAnsi="Arial Unicode MS" w:eastAsia="Arial Unicode MS" w:cs="Arial Unicode MS"/>
          <w:sz w:val="18"/>
        </w:rPr>
      </w:pPr>
      <w:r>
        <w:rPr>
          <w:rFonts w:ascii="Arial Unicode MS" w:hAnsi="Arial Unicode MS" w:eastAsia="Arial Unicode MS" w:cs="Arial Unicode MS"/>
          <w:sz w:val="18"/>
        </w:rPr>
        <w:t>9</w:t>
      </w:r>
    </w:p>
    <w:p/>
    <w:sectPr>
      <w:footnotePr>
        <w:numStart w:val="0"/>
      </w:footnotePr>
      <w:endnotePr>
        <w:numFmt w:val="decimal"/>
        <w:numStart w:val="0"/>
      </w:endnotePr>
      <w:pgSz w:w="11906" w:h="16838"/>
      <w:pgMar w:top="1440" w:right="1695" w:bottom="825" w:left="1800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0"/>
    <w:multiLevelType w:val="multilevel"/>
    <w:tmpl w:val="00000010"/>
    <w:lvl w:ilvl="0" w:tentative="0">
      <w:start w:val="16"/>
      <w:numFmt w:val="decimal"/>
      <w:lvlText w:val="%1."/>
      <w:lvlJc w:val="left"/>
      <w:pPr>
        <w:tabs>
          <w:tab w:val="left" w:pos="420"/>
        </w:tabs>
        <w:autoSpaceDE w:val="0"/>
        <w:autoSpaceDN w:val="0"/>
        <w:ind w:left="420" w:hanging="420"/>
      </w:pPr>
    </w:lvl>
    <w:lvl w:ilvl="1" w:tentative="0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entative="0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entative="0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entative="0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entative="0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entative="0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entative="0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entative="0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1">
    <w:nsid w:val="00000013"/>
    <w:multiLevelType w:val="multilevel"/>
    <w:tmpl w:val="00000013"/>
    <w:lvl w:ilvl="0" w:tentative="0">
      <w:start w:val="1"/>
      <w:numFmt w:val="upperLetter"/>
      <w:lvlText w:val="%1."/>
      <w:lvlJc w:val="left"/>
      <w:pPr>
        <w:tabs>
          <w:tab w:val="left" w:pos="314"/>
        </w:tabs>
        <w:autoSpaceDE w:val="0"/>
        <w:autoSpaceDN w:val="0"/>
        <w:ind w:left="314" w:hanging="314"/>
      </w:pPr>
    </w:lvl>
    <w:lvl w:ilvl="1" w:tentative="0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entative="0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entative="0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entative="0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entative="0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entative="0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entative="0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entative="0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2">
    <w:nsid w:val="61E6AB39"/>
    <w:multiLevelType w:val="multilevel"/>
    <w:tmpl w:val="61E6AB39"/>
    <w:lvl w:ilvl="0" w:tentative="0">
      <w:start w:val="3"/>
      <w:numFmt w:val="decimal"/>
      <w:lvlText w:val="%1."/>
      <w:lvlJc w:val="left"/>
      <w:pPr>
        <w:tabs>
          <w:tab w:val="left" w:pos="314"/>
        </w:tabs>
        <w:autoSpaceDE w:val="0"/>
        <w:autoSpaceDN w:val="0"/>
        <w:ind w:left="314" w:hanging="314"/>
      </w:pPr>
    </w:lvl>
    <w:lvl w:ilvl="1" w:tentative="0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entative="0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entative="0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entative="0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entative="0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entative="0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entative="0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entative="0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numStart w:val="0"/>
  </w:footnotePr>
  <w:endnotePr>
    <w:numFmt w:val="decimal"/>
    <w:numStart w:val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367CCA"/>
    <w:rsid w:val="5C367CC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cs="Times New Roman" w:eastAsiaTheme="minorEastAsia"/>
      <w:color w:val="000000"/>
      <w:sz w:val="24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2021-06-24T02:43:00Z</dcterms:created>
  <dc:creator>Administrator</dc:creator>
  <cp:lastModifiedBy>Administrator</cp:lastModifiedBy>
  <dcterms:modified xsi:type="dcterms:W3CDTF">2021-06-24T02:43:21Z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