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360" w:lineRule="auto"/>
        <w:ind w:leftChars="200"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哈师大附中2020级高一下4月月考——物理试题</w:t>
      </w:r>
    </w:p>
    <w:p>
      <w:pPr>
        <w:pStyle w:val="3"/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一、选择题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（每小题</w:t>
      </w:r>
      <w:r>
        <w:rPr>
          <w:rFonts w:hint="eastAsia" w:hAnsi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分</w:t>
      </w:r>
      <w:r>
        <w:rPr>
          <w:rFonts w:hint="eastAsia" w:hAnsi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共</w:t>
      </w:r>
      <w:r>
        <w:rPr>
          <w:rFonts w:hint="eastAsia" w:hAnsi="宋体" w:cs="宋体"/>
          <w:b w:val="0"/>
          <w:bCs w:val="0"/>
          <w:sz w:val="21"/>
          <w:szCs w:val="21"/>
          <w:lang w:val="en-US" w:eastAsia="zh-CN"/>
        </w:rPr>
        <w:t>48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分，其中第1到第</w:t>
      </w:r>
      <w:r>
        <w:rPr>
          <w:rFonts w:hint="eastAsia" w:hAnsi="宋体" w:cs="宋体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小题为单选题，第</w:t>
      </w:r>
      <w:r>
        <w:rPr>
          <w:rFonts w:hint="eastAsia" w:hAnsi="宋体" w:cs="宋体"/>
          <w:b w:val="0"/>
          <w:bCs w:val="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到第</w:t>
      </w:r>
      <w:r>
        <w:rPr>
          <w:rFonts w:hint="eastAsia" w:hAnsi="宋体" w:cs="宋体"/>
          <w:b w:val="0"/>
          <w:bCs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题为不定项选择题，全部正确得</w:t>
      </w:r>
      <w:r>
        <w:rPr>
          <w:rFonts w:hint="eastAsia" w:hAnsi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分，漏选得2分，错选得0分）</w:t>
      </w:r>
    </w:p>
    <w:p>
      <w:pPr>
        <w:pStyle w:val="3"/>
        <w:numPr>
          <w:ilvl w:val="0"/>
          <w:numId w:val="1"/>
        </w:numPr>
        <w:spacing w:line="360" w:lineRule="auto"/>
        <w:ind w:left="0" w:leftChars="0" w:firstLine="42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以下说法正确的是</w:t>
      </w:r>
    </w:p>
    <w:p>
      <w:pPr>
        <w:pStyle w:val="3"/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A.做曲线运动的物体加速度一定时刻变化</w:t>
      </w:r>
    </w:p>
    <w:p>
      <w:pPr>
        <w:pStyle w:val="3"/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B.做圆周运动的物体所受合力一定指向圆心</w:t>
      </w:r>
    </w:p>
    <w:p>
      <w:pPr>
        <w:pStyle w:val="3"/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C.做平抛运动的物体速度方向不可能竖直向下</w:t>
      </w:r>
    </w:p>
    <w:p>
      <w:pPr>
        <w:pStyle w:val="3"/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D.变速圆周运动一定不具有周期性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0" w:name="topic_685535a3-e878-4202-b8e0-a8d5cdfc4d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如图所示，在河岸上通过轮轴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轮套在有一定大小的轴上，轮与轴绕共同的中轴一起转动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)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用细绳拉船，轮与轴的半径比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R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：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r=2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：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1.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轮上细绳的速度恒为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绳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b>
        </m:sSub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=4m/s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，当轴上细绳拉船的部分与水平方向成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60°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角时，船的速度是</w:t>
      </w:r>
      <w:bookmarkEnd w:id="0"/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</w:pPr>
      <w:r>
        <w:drawing>
          <wp:inline distT="0" distB="0" distL="114300" distR="114300">
            <wp:extent cx="2133600" cy="1295400"/>
            <wp:effectExtent l="0" t="0" r="0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 xml:space="preserve">A. 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2m/s</m:t>
        </m:r>
      </m:oMath>
      <w:r>
        <w:rPr>
          <w:rFonts w:hint="eastAsia" w:hAnsi="Cambria Math" w:cs="宋体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 xml:space="preserve">B. 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4m/s</m:t>
        </m:r>
      </m:oMath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 xml:space="preserve">C. 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8m/s</m:t>
        </m:r>
      </m:oMath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 xml:space="preserve">D. 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16m/s</m:t>
        </m:r>
      </m:oMath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如图所示，一个质量均匀分布的半径为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R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的球体对球外质点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的万有引力为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。如果在球体中央挖去半径为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r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的一部分球体，且</w:t>
      </w:r>
      <m:oMath>
        <m:r>
          <m:rPr>
            <m:sty m:val="p"/>
          </m:rPr>
          <w:rPr>
            <w:rFonts w:hint="default" w:ascii="Cambria Math" w:hAnsi="Cambria Math" w:cs="宋体"/>
            <w:kern w:val="2"/>
            <w:sz w:val="21"/>
            <w:szCs w:val="21"/>
            <w:lang w:val="en-US" w:eastAsia="zh-CN" w:bidi="ar-SA"/>
          </w:rPr>
          <m:t>r=</m:t>
        </m:r>
        <m:f>
          <m:fPr>
            <m:ctrlPr>
              <w:rPr>
                <w:rFonts w:hint="default" w:ascii="Cambria Math" w:hAnsi="Cambria Math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宋体"/>
                <w:kern w:val="2"/>
                <w:sz w:val="21"/>
                <w:szCs w:val="21"/>
                <w:lang w:val="en-US" w:eastAsia="zh-CN" w:bidi="ar-SA"/>
              </w:rPr>
              <m:t>1</m:t>
            </m:r>
            <m:ctrlPr>
              <w:rPr>
                <w:rFonts w:hint="default" w:ascii="Cambria Math" w:hAnsi="Cambria Math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="宋体"/>
                <w:kern w:val="2"/>
                <w:sz w:val="21"/>
                <w:szCs w:val="21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m:ctrlPr>
          </m:den>
        </m:f>
        <m:r>
          <m:rPr>
            <m:sty m:val="p"/>
          </m:rPr>
          <w:rPr>
            <w:rFonts w:hint="default" w:ascii="Cambria Math" w:hAnsi="Cambria Math" w:cs="宋体"/>
            <w:kern w:val="2"/>
            <w:sz w:val="21"/>
            <w:szCs w:val="21"/>
            <w:lang w:val="en-US" w:eastAsia="zh-CN" w:bidi="ar-SA"/>
          </w:rPr>
          <m:t>R</m:t>
        </m:r>
      </m:oMath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，则原球体剩余部分对质点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的万有引力大小变为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drawing>
          <wp:inline distT="0" distB="0" distL="114300" distR="114300">
            <wp:extent cx="1981200" cy="1259840"/>
            <wp:effectExtent l="0" t="0" r="0" b="1651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25" o:spt="75" alt="eqId0611b9fc57174af182a57d8ed7b7c693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8" o:title="eqId0611b9fc57174af182a57d8ed7b7c693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26" o:spt="75" alt="eqId23067450565b4a9c88f0a36287388abf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10" o:title="eqId23067450565b4a9c88f0a36287388abf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27" o:spt="75" alt="eqIdb72ac903ee62401b8d2b11afb064399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12" o:title="eqIdb72ac903ee62401b8d2b11afb0643995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28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" o:title="eqId4a6d9e827a244409a8376651b7e648c4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F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textAlignment w:val="center"/>
        <w:rPr>
          <w:rFonts w:hint="default" w:hAnsi="Cambria Math" w:eastAsia="宋体" w:cs="宋体"/>
          <w:b w:val="0"/>
          <w:bCs w:val="0"/>
          <w:i w:val="0"/>
          <w:color w:val="auto"/>
          <w:sz w:val="21"/>
          <w:szCs w:val="21"/>
        </w:rPr>
      </w:pPr>
      <w:bookmarkStart w:id="1" w:name="topic_7f1e4fbd-6415-46ca-ae83-e377a44161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如图所示，某中学足球球门宽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两根竖直立柱之间的距离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)a=6m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，进攻队员在球门中心点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Q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的正前方距离球门线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b=4m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处高高跃起，用头将处于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ℎ=2.5m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高的足球水平击出，结果足球球门的左下方死角，即刚好越过球门线紧靠左边立柱的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点，假设足球做平抛运动，重力加速度为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g=10m/</m:t>
        </m:r>
        <m:sSup>
          <m:sSup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，那么足球在此次平抛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3627755</wp:posOffset>
            </wp:positionH>
            <wp:positionV relativeFrom="line">
              <wp:posOffset>186690</wp:posOffset>
            </wp:positionV>
            <wp:extent cx="2092960" cy="1259840"/>
            <wp:effectExtent l="0" t="0" r="2540" b="1651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运动过程中</w:t>
      </w:r>
      <w:bookmarkEnd w:id="1"/>
    </w:p>
    <w:p>
      <w:pPr>
        <w:numPr>
          <w:ilvl w:val="0"/>
          <w:numId w:val="0"/>
        </w:numPr>
        <w:spacing w:line="360" w:lineRule="auto"/>
        <w:textAlignment w:val="center"/>
        <w:rPr>
          <w:rFonts w:hint="default" w:hAnsi="Cambria Math" w:eastAsia="宋体" w:cs="宋体"/>
          <w:b w:val="0"/>
          <w:bCs w:val="0"/>
          <w:i w:val="0"/>
          <w:color w:val="auto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位移的大小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s=5m</m:t>
        </m:r>
      </m:oMath>
    </w:p>
    <w:p>
      <w:pPr>
        <w:numPr>
          <w:ilvl w:val="0"/>
          <w:numId w:val="0"/>
        </w:numPr>
        <w:spacing w:line="360" w:lineRule="auto"/>
        <w:ind w:left="0" w:leftChars="0" w:firstLine="0" w:firstLineChars="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B.位移大小</w:t>
      </w:r>
      <m:oMath>
        <m:r>
          <m:rPr>
            <m:sty m:val="p"/>
          </m:rPr>
          <w:rPr>
            <w:rFonts w:hint="default" w:ascii="Cambria Math" w:hAnsi="Cambria Math" w:cs="宋体"/>
            <w:color w:val="auto"/>
            <w:kern w:val="0"/>
            <w:sz w:val="21"/>
            <w:szCs w:val="21"/>
            <w:lang w:val="en-US" w:eastAsia="zh-CN" w:bidi="ar-SA"/>
          </w:rPr>
          <m:t>s=</m:t>
        </m:r>
        <m:f>
          <m:fPr>
            <m:ctrlPr>
              <w:rPr>
                <w:rFonts w:hint="default" w:ascii="Cambria Math" w:hAnsi="Cambria Math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宋体"/>
                <w:color w:val="auto"/>
                <w:kern w:val="0"/>
                <w:sz w:val="21"/>
                <w:szCs w:val="21"/>
                <w:lang w:val="en-US" w:eastAsia="zh-CN" w:bidi="ar-SA"/>
              </w:rPr>
              <m:t>5</m:t>
            </m:r>
            <m:rad>
              <m:radPr>
                <m:degHide m:val="1"/>
                <m:ctrlPr>
                  <w:rPr>
                    <w:rFonts w:hint="default" w:ascii="Cambria Math" w:hAnsi="Cambria Math" w:cs="宋体"/>
                    <w:b w:val="0"/>
                    <w:bCs w:val="0"/>
                    <w:color w:val="auto"/>
                    <w:kern w:val="0"/>
                    <w:sz w:val="21"/>
                    <w:szCs w:val="21"/>
                    <w:lang w:val="en-US" w:eastAsia="zh-CN" w:bidi="ar-SA"/>
                  </w:rPr>
                </m:ctrlPr>
              </m:radPr>
              <m:deg>
                <m:ctrlPr>
                  <w:rPr>
                    <w:rFonts w:hint="default" w:ascii="Cambria Math" w:hAnsi="Cambria Math" w:cs="宋体"/>
                    <w:b w:val="0"/>
                    <w:bCs w:val="0"/>
                    <w:color w:val="auto"/>
                    <w:kern w:val="0"/>
                    <w:sz w:val="21"/>
                    <w:szCs w:val="21"/>
                    <w:lang w:val="en-US" w:eastAsia="zh-CN" w:bidi="ar-SA"/>
                  </w:rPr>
                </m:ctrlPr>
              </m:deg>
              <m:e>
                <m:r>
                  <m:rPr>
                    <m:sty m:val="p"/>
                  </m:rPr>
                  <w:rPr>
                    <w:rFonts w:hint="default" w:ascii="Cambria Math" w:hAnsi="Cambria Math" w:cs="宋体"/>
                    <w:color w:val="auto"/>
                    <w:kern w:val="0"/>
                    <w:sz w:val="21"/>
                    <w:szCs w:val="21"/>
                    <w:lang w:val="en-US" w:eastAsia="zh-CN" w:bidi="ar-SA"/>
                  </w:rPr>
                  <m:t>3</m:t>
                </m:r>
                <m:ctrlPr>
                  <w:rPr>
                    <w:rFonts w:hint="default" w:ascii="Cambria Math" w:hAnsi="Cambria Math" w:cs="宋体"/>
                    <w:b w:val="0"/>
                    <w:bCs w:val="0"/>
                    <w:color w:val="auto"/>
                    <w:kern w:val="0"/>
                    <w:sz w:val="21"/>
                    <w:szCs w:val="21"/>
                    <w:lang w:val="en-US" w:eastAsia="zh-CN" w:bidi="ar-SA"/>
                  </w:rPr>
                </m:ctrlPr>
              </m:e>
            </m:rad>
            <m:ctrlPr>
              <w:rPr>
                <w:rFonts w:hint="default" w:ascii="Cambria Math" w:hAnsi="Cambria Math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="宋体"/>
                <w:color w:val="auto"/>
                <w:kern w:val="0"/>
                <w:sz w:val="21"/>
                <w:szCs w:val="21"/>
                <w:lang w:val="en-US" w:eastAsia="zh-CN" w:bidi="ar-SA"/>
              </w:rPr>
              <m:t>2</m:t>
            </m:r>
            <m:ctrlPr>
              <w:rPr>
                <w:rFonts w:hint="default" w:ascii="Cambria Math" w:hAnsi="Cambria Math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m:ctrlPr>
          </m:den>
        </m:f>
        <m:r>
          <m:rPr>
            <m:sty m:val="p"/>
          </m:rPr>
          <w:rPr>
            <w:rFonts w:hint="default" w:ascii="Cambria Math" w:hAnsi="Cambria Math" w:cs="宋体"/>
            <w:color w:val="auto"/>
            <w:kern w:val="0"/>
            <w:sz w:val="21"/>
            <w:szCs w:val="21"/>
            <w:lang w:val="en-US" w:eastAsia="zh-CN" w:bidi="ar-SA"/>
          </w:rPr>
          <m:t>m</m:t>
        </m:r>
      </m:oMath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初速度的大小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b>
        </m:sSub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=5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deg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</m:rad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m/s</m:t>
        </m:r>
      </m:oMath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初速度的大小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b>
        </m:sSub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=</m:t>
        </m:r>
        <m:r>
          <m:rPr/>
          <w:rPr>
            <w:rFonts w:hint="default" w:ascii="Cambria Math" w:hAnsi="Cambria Math" w:cs="宋体"/>
            <w:color w:val="auto"/>
            <w:sz w:val="21"/>
            <w:szCs w:val="21"/>
            <w:lang w:val="en-US" w:eastAsia="zh-CN"/>
          </w:rPr>
          <m:t>4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deg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</m:rad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m/s</m:t>
        </m:r>
      </m:oMath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2" w:name="topic_acdf9463-165a-4d24-97b1-e76ad53286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578485</wp:posOffset>
            </wp:positionV>
            <wp:extent cx="1543050" cy="1428750"/>
            <wp:effectExtent l="48260" t="52070" r="66040" b="62230"/>
            <wp:wrapSquare wrapText="bothSides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240000"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如图，火车转弯轨道外高内低。某同学在车厢内研究列车的运动情况，他在车厢顶部用细线悬挂一个重为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的小球。当列车以恒定速率通过一段圆弧形弯道时，发现悬挂小球的细线与车厢侧壁平行，已知列车与小球做匀速圆周运动的半径为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r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，重力加速度大小为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。则</w:t>
      </w:r>
      <w:bookmarkEnd w:id="2"/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细线对小球的拉力的大小为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B. 列车恒定速率为</w:t>
      </w:r>
      <m:oMath>
        <m:rad>
          <m:radPr>
            <m:degHide m:val="1"/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deg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grtanθ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</m:rad>
      </m:oMath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C.外侧轨道与轮缘间有侧向挤压作用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D. 放在桌面上的手机所受静摩擦力不为零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如图所示，一根长为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的轻杆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OA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端用铰链固定，另一端固定着一个小球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，轻杆靠在一个高为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的物块上．则当物块以速度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向右运动至杆与水平方向夹角为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θ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时，小球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的线速度大小为</w:t>
      </w:r>
    </w:p>
    <w:p>
      <w:pPr>
        <w:spacing w:line="360" w:lineRule="auto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drawing>
          <wp:inline distT="0" distB="0" distL="114300" distR="114300">
            <wp:extent cx="2238375" cy="1181100"/>
            <wp:effectExtent l="0" t="0" r="9525" b="0"/>
            <wp:docPr id="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 xml:space="preserve"> </w:t>
      </w:r>
      <m:oMath>
        <m:f>
          <m:fP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fPr>
          <m:num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vL</m:t>
            </m:r>
            <m:sSup>
              <m:sSupPr>
                <m:ctrlPr>
                  <w:rPr>
                    <w:rFonts w:hint="eastAsia" w:ascii="Cambria Math" w:hAnsi="Cambria Math" w:eastAsia="宋体" w:cs="宋体"/>
                    <w:b w:val="0"/>
                    <w:bCs w:val="0"/>
                    <w:i/>
                    <w:color w:val="auto"/>
                    <w:sz w:val="21"/>
                    <w:szCs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宋体"/>
                    <w:color w:val="auto"/>
                    <w:sz w:val="21"/>
                    <w:szCs w:val="21"/>
                    <w:lang w:val="en-US" w:eastAsia="zh-CN"/>
                  </w:rPr>
                  <m:t>sin</m:t>
                </m:r>
                <m:ctrlPr>
                  <w:rPr>
                    <w:rFonts w:hint="eastAsia" w:ascii="Cambria Math" w:hAnsi="Cambria Math" w:eastAsia="宋体" w:cs="宋体"/>
                    <w:b w:val="0"/>
                    <w:bCs w:val="0"/>
                    <w:i/>
                    <w:color w:val="auto"/>
                    <w:sz w:val="21"/>
                    <w:szCs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宋体"/>
                    <w:color w:val="auto"/>
                    <w:sz w:val="21"/>
                    <w:szCs w:val="21"/>
                    <w:lang w:val="en-US" w:eastAsia="zh-CN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b w:val="0"/>
                    <w:bCs w:val="0"/>
                    <w:i/>
                    <w:color w:val="auto"/>
                    <w:sz w:val="21"/>
                    <w:szCs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/>
              </w:rPr>
              <m:t>θ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num>
          <m:den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ℎ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 w:val="0"/>
          <w:bCs w:val="0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</w:t>
      </w:r>
      <m:oMath>
        <m:f>
          <m:fP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fPr>
          <m:num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2vLsin</m:t>
            </m:r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/>
              </w:rPr>
              <m:t>θ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num>
          <m:den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ℎ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 w:val="0"/>
          <w:bCs w:val="0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 xml:space="preserve">C． </w:t>
      </w:r>
      <m:oMath>
        <m:f>
          <m:fP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fPr>
          <m:num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vL</m:t>
            </m:r>
            <m:sSup>
              <m:sSupPr>
                <m:ctrlPr>
                  <w:rPr>
                    <w:rFonts w:hint="eastAsia" w:ascii="Cambria Math" w:hAnsi="Cambria Math" w:eastAsia="宋体" w:cs="宋体"/>
                    <w:b w:val="0"/>
                    <w:bCs w:val="0"/>
                    <w:i/>
                    <w:color w:val="auto"/>
                    <w:sz w:val="21"/>
                    <w:szCs w:val="21"/>
                    <w:lang w:val="en-US" w:eastAsia="zh-CN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宋体"/>
                    <w:color w:val="auto"/>
                    <w:sz w:val="21"/>
                    <w:szCs w:val="21"/>
                    <w:lang w:val="en-US" w:eastAsia="zh-CN"/>
                  </w:rPr>
                  <m:t>cos</m:t>
                </m:r>
                <m:ctrlPr>
                  <w:rPr>
                    <w:rFonts w:hint="eastAsia" w:ascii="Cambria Math" w:hAnsi="Cambria Math" w:eastAsia="宋体" w:cs="宋体"/>
                    <w:b w:val="0"/>
                    <w:bCs w:val="0"/>
                    <w:i/>
                    <w:color w:val="auto"/>
                    <w:sz w:val="21"/>
                    <w:szCs w:val="21"/>
                    <w:lang w:val="en-US" w:eastAsia="zh-CN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宋体"/>
                    <w:color w:val="auto"/>
                    <w:sz w:val="21"/>
                    <w:szCs w:val="21"/>
                    <w:lang w:val="en-US" w:eastAsia="zh-CN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b w:val="0"/>
                    <w:bCs w:val="0"/>
                    <w:i/>
                    <w:color w:val="auto"/>
                    <w:sz w:val="21"/>
                    <w:szCs w:val="21"/>
                    <w:lang w:val="en-US" w:eastAsia="zh-CN"/>
                  </w:rPr>
                </m:ctrlPr>
              </m:sup>
            </m:sSup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/>
              </w:rPr>
              <m:t>θ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num>
          <m:den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ℎ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 w:val="0"/>
          <w:bCs w:val="0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i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D．</w:t>
      </w:r>
      <m:oMath>
        <m:f>
          <m:fP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fPr>
          <m:num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vcos</m:t>
            </m:r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/>
              </w:rPr>
              <m:t>θ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num>
          <m:den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ℎ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den>
        </m:f>
      </m:oMath>
    </w:p>
    <w:p>
      <w:pPr>
        <w:pStyle w:val="3"/>
        <w:numPr>
          <w:ilvl w:val="0"/>
          <w:numId w:val="1"/>
        </w:numPr>
        <w:tabs>
          <w:tab w:val="left" w:pos="4139"/>
        </w:tabs>
        <w:snapToGrid w:val="0"/>
        <w:ind w:left="0" w:leftChars="0" w:firstLine="40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如图所示，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甲、乙两船在同一河岸边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两处，两船船头方向与河岸均成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θ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角，且恰好对准对岸边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点。若两船同时开始渡河，经过一段时间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，同时到达对岸，乙船恰好到达正对岸的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点。若河宽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、河水流速均恒定，两船在静水中的划行速率恒定，不影响各自的航行，下列判断正确的是</w:t>
      </w:r>
    </w:p>
    <w:p>
      <w:pPr>
        <w:pStyle w:val="3"/>
        <w:tabs>
          <w:tab w:val="left" w:pos="4139"/>
        </w:tabs>
        <w:snapToGrid w:val="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instrText xml:space="preserve"> INCLUDEPICTURE "C:\\Users\\Administrator\\AppData\\Local\\2021WL4-31.TIF"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1761490" cy="1259840"/>
            <wp:effectExtent l="0" t="0" r="10160" b="16510"/>
            <wp:docPr id="4" name="图片 1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fldChar w:fldCharType="end"/>
      </w:r>
    </w:p>
    <w:p>
      <w:pPr>
        <w:pStyle w:val="3"/>
        <w:tabs>
          <w:tab w:val="left" w:pos="4139"/>
        </w:tabs>
        <w:snapToGrid w:val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A．两船在静水中的划行速率不同</w:t>
      </w:r>
    </w:p>
    <w:p>
      <w:pPr>
        <w:pStyle w:val="3"/>
        <w:tabs>
          <w:tab w:val="left" w:pos="4139"/>
        </w:tabs>
        <w:snapToGrid w:val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B．甲船渡河的路程有可能比乙船渡河的路程小</w:t>
      </w:r>
    </w:p>
    <w:p>
      <w:pPr>
        <w:pStyle w:val="3"/>
        <w:tabs>
          <w:tab w:val="left" w:pos="4139"/>
        </w:tabs>
        <w:snapToGrid w:val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C．两船同时到达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</w:t>
      </w:r>
    </w:p>
    <w:p>
      <w:pPr>
        <w:pStyle w:val="3"/>
        <w:tabs>
          <w:tab w:val="left" w:pos="4139"/>
        </w:tabs>
        <w:snapToGrid w:val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D．河水流速为</w:t>
      </w:r>
      <m:oMath>
        <m:f>
          <m:fPr>
            <m:ctrlPr>
              <w:rPr>
                <w:rFonts w:ascii="Cambria Math" w:hAnsi="Cambria Math" w:cs="宋体"/>
                <w:bCs w:val="0"/>
                <w:i/>
                <w:color w:val="auto"/>
                <w:sz w:val="21"/>
                <w:szCs w:val="21"/>
              </w:rPr>
            </m:ctrlPr>
          </m:fPr>
          <m:num>
            <m:r>
              <m:rPr/>
              <w:rPr>
                <w:rFonts w:hint="default" w:ascii="Cambria Math" w:hAnsi="Cambria Math" w:cs="宋体"/>
                <w:color w:val="auto"/>
                <w:sz w:val="21"/>
                <w:szCs w:val="21"/>
                <w:lang w:val="en-US" w:eastAsia="zh-CN"/>
              </w:rPr>
              <m:t>dtan</m:t>
            </m:r>
            <m:r>
              <m:rPr/>
              <w:rPr>
                <w:rFonts w:ascii="Cambria Math" w:hAnsi="Cambria Math" w:cs="宋体"/>
                <w:color w:val="auto"/>
                <w:sz w:val="21"/>
                <w:szCs w:val="21"/>
                <w:lang w:val="en-US"/>
              </w:rPr>
              <m:t>θ</m:t>
            </m:r>
            <m:ctrlPr>
              <w:rPr>
                <w:rFonts w:ascii="Cambria Math" w:hAnsi="Cambria Math" w:cs="宋体"/>
                <w:bCs w:val="0"/>
                <w:i/>
                <w:color w:val="auto"/>
                <w:sz w:val="21"/>
                <w:szCs w:val="21"/>
              </w:rPr>
            </m:ctrlPr>
          </m:num>
          <m:den>
            <m:r>
              <m:rPr/>
              <w:rPr>
                <w:rFonts w:hint="default" w:ascii="Cambria Math" w:hAnsi="Cambria Math" w:cs="宋体"/>
                <w:color w:val="auto"/>
                <w:sz w:val="21"/>
                <w:szCs w:val="21"/>
                <w:lang w:val="en-US" w:eastAsia="zh-CN"/>
              </w:rPr>
              <m:t>t</m:t>
            </m:r>
            <m:ctrlPr>
              <w:rPr>
                <w:rFonts w:ascii="Cambria Math" w:hAnsi="Cambria Math" w:cs="宋体"/>
                <w:bCs w:val="0"/>
                <w:i/>
                <w:color w:val="auto"/>
                <w:sz w:val="21"/>
                <w:szCs w:val="21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如图所示，长均为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的两根轻绳，一端共同系住质量为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的小球，另一端分别固定在等高的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两点，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两点间的距离也为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，重力加速度大小为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。现使小球在竖直平面内以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为轴做圆周运动，若小球在最高点速率为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时，两根轻绳的拉力恰好均为0，改变小球运动的速度，当小球在最高点时，每根轻绳的拉力大小为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29" o:spt="75" alt="eqId23164c5a799c4130bae6b663f3d12b94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21" o:title="eqId23164c5a799c4130bae6b663f3d12b94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，则此时小球的速率为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drawing>
          <wp:inline distT="0" distB="0" distL="114300" distR="114300">
            <wp:extent cx="971550" cy="1259840"/>
            <wp:effectExtent l="0" t="0" r="0" b="16510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30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24" o:title="eqId317ed84d205b4156847380f7e9f38b08"/>
            <o:lock v:ext="edit" aspectratio="t"/>
            <w10:wrap type="none"/>
            <w10:anchorlock/>
          </v:shape>
          <o:OLEObject Type="Embed" ProgID="Equation.DSMT4" ShapeID="_x0000_i1030" DrawAspect="Content" ObjectID="_1468075730" r:id="rId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31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6" o:title="eqIda2a0ce3781fa4c26b624f5966b7dee44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C．2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32" o:spt="75" alt="eqIda7a90a4e879f4197a748fde242425d3d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28" o:title="eqIda7a90a4e879f4197a748fde242425d3d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从水平面上方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点水平抛出一个初速度大小为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的小球，小球与水平面发生一次碰撞后恰能击中竖直墙壁上与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等高的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点，小球与水平面碰撞前后水平分速度不变，竖直分速度大小不变、方向相反，不计空气阻力。若只改变初速度大小，使小球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击中A点正下方墙角的B点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，则初速度大小可能为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drawing>
          <wp:inline distT="0" distB="0" distL="114300" distR="114300">
            <wp:extent cx="2148205" cy="1259840"/>
            <wp:effectExtent l="0" t="0" r="4445" b="16510"/>
            <wp:docPr id="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A．3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B．2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v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C．</w:t>
      </w:r>
      <m:oMath>
        <m:f>
          <m:fP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fPr>
          <m:num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num>
          <m:den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den>
        </m:f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v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  <w:lang w:val="en-US" w:eastAsia="zh-CN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i/>
                <w:color w:val="auto"/>
                <w:sz w:val="21"/>
                <w:szCs w:val="21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D．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object>
          <v:shape id="_x0000_i1033" o:spt="75" alt="eqIdecfe44d2e018427a9f017be0b1898c1d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31" o:title="eqIdecfe44d2e018427a9f017be0b1898c1d"/>
            <o:lock v:ext="edit" aspectratio="t"/>
            <w10:wrap type="none"/>
            <w10:anchorlock/>
          </v:shape>
          <o:OLEObject Type="Embed" ProgID="Equation.DSMT4" ShapeID="_x0000_i1033" DrawAspect="Content" ObjectID="_1468075733" r:id="rId30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如图所示，从地面上同一位置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抛出两个小球甲、乙，且都落在同一点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，甲球运动最高点比乙球高，不计阻力，下列说法正确的是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drawing>
          <wp:inline distT="0" distB="0" distL="114300" distR="114300">
            <wp:extent cx="2129790" cy="1259840"/>
            <wp:effectExtent l="0" t="0" r="3810" b="1651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A．甲乙两球运动时加速度相同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B．甲乙两球运动时间相同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C．甲乙两球在最高点速度相同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D．甲乙两球初速度大小可能相同</w:t>
      </w:r>
    </w:p>
    <w:p>
      <w:pPr>
        <w:pStyle w:val="3"/>
        <w:numPr>
          <w:ilvl w:val="0"/>
          <w:numId w:val="1"/>
        </w:numPr>
        <w:spacing w:line="360" w:lineRule="auto"/>
        <w:ind w:left="0" w:leftChars="0" w:firstLine="42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质量为2 kg的质点在x－y平面上做曲线运动，在x方向的速度图象和y方向的位移图象如图所示，下列说法正确的是</w:t>
      </w:r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instrText xml:space="preserve"> INCLUDEPICTURE "67D9.TIF"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4001135" cy="1259840"/>
            <wp:effectExtent l="0" t="0" r="18415" b="1651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33" r:link="rId34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fldChar w:fldCharType="end"/>
      </w:r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A．质点的初速度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>大小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为5 m/s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B．质点所受的合力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>大小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为3 N</w:t>
      </w:r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C．质点初速度的方向与合外力方向垂直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D．2 s末质点速度大小为6 m/s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如图所示,物体m用两根长度相等,不可伸长的绳系在竖直杆上,它们随竖直杆转动,当转动角速度变化时,各力变化的情况是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drawing>
          <wp:inline distT="0" distB="0" distL="0" distR="0">
            <wp:extent cx="1511300" cy="1259840"/>
            <wp:effectExtent l="0" t="0" r="12700" b="1651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A.只有ω超过某一数值,绳AC的张力才出现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B.绳BC的张力随ω的增大而增大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C.不论ω如何变化,绳BC的张力总大于绳AC的张力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D.当ω增大到某个值时,就会出现绳AC的张力大于绳BC的张力的情况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二、实验题（共15分）</w:t>
      </w:r>
    </w:p>
    <w:p>
      <w:pPr>
        <w:pStyle w:val="3"/>
        <w:numPr>
          <w:ilvl w:val="0"/>
          <w:numId w:val="1"/>
        </w:numPr>
        <w:snapToGrid w:val="0"/>
        <w:ind w:left="0" w:leftChars="0" w:firstLine="40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8分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某同学在做平抛运动实得出如图所示的小球运动轨迹，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三点的位置在运动轨迹上已标出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取10 m/s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superscript"/>
        </w:rPr>
        <w:t>2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则：(1)小球平抛的初速度为________ m/s.(2)小球开始做平抛运动的位置坐标为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>x=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 xml:space="preserve">________ cm.  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＝________  cm.(3)小球运动到</w:t>
      </w:r>
      <w:r>
        <w:rPr>
          <w:rFonts w:hint="eastAsia" w:ascii="宋体" w:hAnsi="宋体" w:eastAsia="宋体" w:cs="宋体"/>
          <w:b w:val="0"/>
          <w:bCs w:val="0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点的速度为________ m/s.</w:t>
      </w:r>
    </w:p>
    <w:p>
      <w:pPr>
        <w:pStyle w:val="3"/>
        <w:tabs>
          <w:tab w:val="left" w:pos="420"/>
          <w:tab w:val="left" w:pos="2520"/>
          <w:tab w:val="left" w:pos="4620"/>
          <w:tab w:val="left" w:pos="6720"/>
        </w:tabs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pStyle w:val="3"/>
        <w:tabs>
          <w:tab w:val="left" w:pos="420"/>
          <w:tab w:val="left" w:pos="2520"/>
          <w:tab w:val="left" w:pos="4620"/>
          <w:tab w:val="left" w:pos="6720"/>
        </w:tabs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2010410" cy="1440180"/>
            <wp:effectExtent l="0" t="0" r="8890" b="7620"/>
            <wp:docPr id="6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7分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向心力演示器如下图所示．匀速转动手柄 1可以使变速塔轮 2 和 3 以及长槽 4 和短槽 5 随之匀速转动，槽内的小球也随着做匀速圆周运动.使小球做匀速圆周运动的向心力由横臂 6 的挡板对小球的压力提供．球对挡板的反作用力通过横臂的杠杆作用使弹簧测力套筒 7 下降，从而露出标尺8．已知测力套筒的弹簧相同，根据标尺8上露出的红白相间等分标记，可以粗略计算出两个球所受向心力的比值．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3133725" cy="2400300"/>
            <wp:effectExtent l="0" t="0" r="9525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400" w:leftChars="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放在长短槽内的三个小球的质量相等，皮带所在左右塔轮的半径也相等，在匀速转动的过程中，左右标尺红白标记之比为________．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如果缓慢增加手柄转速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，两边红白等分标记之比会_______（填“变大”、“不变”、“变小”）</w:t>
      </w:r>
    </w:p>
    <w:p>
      <w:pPr>
        <w:numPr>
          <w:ilvl w:val="0"/>
          <w:numId w:val="0"/>
        </w:numPr>
        <w:spacing w:line="360" w:lineRule="auto"/>
        <w:ind w:left="400" w:leftChars="0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②若将变速塔轮2、3上的皮带共同往下移动一级，则长槽和短槽的角速度之比会_____（填“变大”、“不变”、“变小”）</w:t>
      </w:r>
    </w:p>
    <w:p>
      <w:pPr>
        <w:numPr>
          <w:ilvl w:val="0"/>
          <w:numId w:val="0"/>
        </w:numPr>
        <w:spacing w:line="360" w:lineRule="auto"/>
        <w:ind w:left="400" w:leftChars="0"/>
        <w:jc w:val="left"/>
        <w:textAlignment w:val="center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③你认为本实验中产生误差的原因有_________ （ 写出一条即可）。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三、计算题（共37分，写出必要的过程）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bookmarkStart w:id="3" w:name="topic_e3febc6a-7f66-47e2-a892-700d726ee8"/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11分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如图，在竖直平面内，一半径为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R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的光滑圆弧轨道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和长度为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的水平轨道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点相切，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为圆弧轨道的直径。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为圆心，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和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之间的夹角为α，sinα=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34" o:spt="75" alt="eqIdfea8cc8a9fb7479797de310ea9a90bd9" type="#_x0000_t75" style="height:31.2pt;width:11.05pt;" o:ole="t" filled="f" o:preferrelative="t" stroked="f" coordsize="21600,21600">
            <v:path/>
            <v:fill on="f" focussize="0,0"/>
            <v:stroke on="f" joinstyle="miter"/>
            <v:imagedata r:id="rId39" o:title="eqIdfea8cc8a9fb7479797de310ea9a90bd9"/>
            <o:lock v:ext="edit" aspectratio="t"/>
            <w10:wrap type="none"/>
            <w10:anchorlock/>
          </v:shape>
          <o:OLEObject Type="Embed" ProgID="Equation.DSMT4" ShapeID="_x0000_i1034" DrawAspect="Content" ObjectID="_1468075734" r:id="rId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，一质量为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的小球在一水平恒力的作用下沿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A运动，经沿圆弧轨道最终通过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点；已知在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段小球受到的阻力恒为重力的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object>
          <v:shape id="_x0000_i1035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1" o:title="eqId4a6d9e827a244409a8376651b7e648c4"/>
            <o:lock v:ext="edit" aspectratio="t"/>
            <w10:wrap type="none"/>
            <w10:anchorlock/>
          </v:shape>
          <o:OLEObject Type="Embed" ProgID="Equation.DSMT4" ShapeID="_x0000_i1035" DrawAspect="Content" ObjectID="_1468075735" r:id="rId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，且小球在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点所受合力的方向指向圆心，此时小球对轨道的压力恰好为零。重力加速度大小为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g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。求：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（1）水平恒力的大小和小球到达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点时速度的大小；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（2）小球到达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认为是圆轨道的一部分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对轨道的压力大小。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drawing>
          <wp:inline distT="0" distB="0" distL="114300" distR="114300">
            <wp:extent cx="2422525" cy="1440180"/>
            <wp:effectExtent l="0" t="0" r="15875" b="762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13分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如图，质量分别为m和1.5m的两个可视为质点的小球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通过一条不计长度的轻绳连在一起，轻绳能承受的最大拉力为5mg。球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通过长度为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R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=0.4m的细轻杆与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点连接，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点离地面的竖直高度为H=1.6m。整个系统在竖直平面内绕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点做圆周运动，且系统的角速度从零开始以极缓慢的速度增加。在同一竖直平面内，地面上有一小车，小车上安装有一倾斜角度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θ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=45°的滑槽，该滑槽可沿竖直导轨上下滑动。忽略空气阻力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g=10m/s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(1)若在系统转动角速度逐渐缓慢增加的过程中，连接两球的轻绳在轨道最高点时一直无拉力，求系统转动角速度的变化范围；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(2)若系统转动角速度逐渐缓慢增加（每一圈视为匀速圆周运动）直到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之间绳断裂，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球刚好沿倾斜滑槽的方向落入滑槽顶端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，求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点距地面的高度h及其与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点的水平距离</w:t>
      </w:r>
      <w:r>
        <w:rPr>
          <w:rFonts w:hint="eastAsia" w:ascii="宋体" w:hAnsi="宋体" w:eastAsia="宋体" w:cs="宋体"/>
          <w:b w:val="0"/>
          <w:bCs w:val="0"/>
          <w:i/>
          <w:sz w:val="21"/>
          <w:szCs w:val="21"/>
        </w:rPr>
        <w:t>l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drawing>
          <wp:inline distT="0" distB="0" distL="114300" distR="114300">
            <wp:extent cx="3457575" cy="3114675"/>
            <wp:effectExtent l="0" t="0" r="9525" b="9525"/>
            <wp:docPr id="100022" name="图片 100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figure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textAlignment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(13分)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正式的场地赛车快速通过水平弯道时，在轮胎不打滑的前提下总是尽可能地找到一条最佳的行车路线。如图所示为一段赛道的示意图，赛道参数如图中标注。假设赛车可视为质点，转弯时行车速率保持不变，在直道上加速和减速过程可视为匀变速运动。已知赛车在直道上加速或减速的最大加速度均为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10m/</m:t>
        </m:r>
        <m:sSup>
          <m:sSup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，最高时速为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216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km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  <w:lang w:val="en-US" w:eastAsia="zh-CN"/>
        </w:rPr>
        <w:t>/h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。若赛车沿着弯道内侧行驶时，其行车轨迹如图中路线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所示，它转弯时的最大速率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为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36km/ℎ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。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可能用到的数据：</w:t>
      </w:r>
      <m:oMath>
        <m:rad>
          <m:radPr>
            <m:degHide m:val="1"/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deg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</m:rad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=1.41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，</w:t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π=3.14)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br w:type="textWrapping"/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(1)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求该赛车沿着弯道外侧的路线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行驶转弯时的最大速率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；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结果保留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位有效数字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)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br w:type="textWrapping"/>
      </w:r>
      <m:oMath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(2)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为了快速过弯，赛车实际行车按照路线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的“外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−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内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−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外”的走法。赛车从直道上的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E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点开始转弯，沿着半径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color w:val="auto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color w:val="auto"/>
                <w:sz w:val="21"/>
                <w:szCs w:val="21"/>
              </w:rPr>
            </m:ctrlPr>
          </m:sub>
        </m:sSub>
        <m:r>
          <m:rPr/>
          <w:rPr>
            <w:rFonts w:hint="default" w:ascii="Cambria Math" w:hAnsi="Cambria Math" w:eastAsia="宋体" w:cs="宋体"/>
            <w:color w:val="auto"/>
            <w:sz w:val="21"/>
            <w:szCs w:val="21"/>
          </w:rPr>
          <m:t>=40m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的圆弧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EFG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通过弯道，求赛车以最高时速通过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点并沿着路线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到达</w:t>
      </w:r>
      <w:r>
        <w:rPr>
          <w:rStyle w:val="9"/>
          <w:rFonts w:hint="eastAsia" w:ascii="宋体" w:hAnsi="宋体" w:eastAsia="宋体" w:cs="宋体"/>
          <w:b w:val="0"/>
          <w:bCs w:val="0"/>
          <w:i/>
          <w:iCs/>
          <w:color w:val="auto"/>
          <w:kern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处所需的最短时间。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</m:oMath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结果保留</w:t>
      </w:r>
      <w:r>
        <w:rPr>
          <w:rStyle w:val="9"/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位小数</w:t>
      </w:r>
      <m:oMath>
        <m:r>
          <m:rPr/>
          <w:rPr>
            <w:rFonts w:hint="eastAsia" w:ascii="Cambria Math" w:hAnsi="Cambria Math" w:eastAsia="宋体" w:cs="宋体"/>
            <w:color w:val="auto"/>
            <w:sz w:val="21"/>
            <w:szCs w:val="21"/>
          </w:rPr>
          <m:t>)</m:t>
        </m:r>
      </m:oMath>
    </w:p>
    <w:bookmarkEnd w:id="3"/>
    <w:p>
      <w:pPr>
        <w:numPr>
          <w:ilvl w:val="0"/>
          <w:numId w:val="0"/>
        </w:numPr>
        <w:spacing w:line="360" w:lineRule="auto"/>
        <w:textAlignment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drawing>
          <wp:inline distT="0" distB="0" distL="114300" distR="114300">
            <wp:extent cx="3400425" cy="3152775"/>
            <wp:effectExtent l="0" t="0" r="9525" b="9525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>
      <w:footerReference r:id="rId3" w:type="default"/>
      <w:pgSz w:w="20636" w:h="14570" w:orient="landscape"/>
      <w:pgMar w:top="720" w:right="720" w:bottom="720" w:left="720" w:header="851" w:footer="992" w:gutter="0"/>
      <w:cols w:space="427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DD032"/>
    <w:multiLevelType w:val="singleLevel"/>
    <w:tmpl w:val="81EDD03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286B"/>
    <w:rsid w:val="01342EFB"/>
    <w:rsid w:val="014154EA"/>
    <w:rsid w:val="01A072BB"/>
    <w:rsid w:val="030D08B4"/>
    <w:rsid w:val="0356591C"/>
    <w:rsid w:val="058A384B"/>
    <w:rsid w:val="05B94D31"/>
    <w:rsid w:val="06264FA8"/>
    <w:rsid w:val="06E00EEB"/>
    <w:rsid w:val="07A463DA"/>
    <w:rsid w:val="090640C6"/>
    <w:rsid w:val="09871BF3"/>
    <w:rsid w:val="0A5058E0"/>
    <w:rsid w:val="0A9C091A"/>
    <w:rsid w:val="0BA424D7"/>
    <w:rsid w:val="0BE3457B"/>
    <w:rsid w:val="0D531CFD"/>
    <w:rsid w:val="0D8334BD"/>
    <w:rsid w:val="0DC72140"/>
    <w:rsid w:val="0F501904"/>
    <w:rsid w:val="0F7F6730"/>
    <w:rsid w:val="135E1DC0"/>
    <w:rsid w:val="14D34A35"/>
    <w:rsid w:val="171779C7"/>
    <w:rsid w:val="17F03733"/>
    <w:rsid w:val="18414F15"/>
    <w:rsid w:val="19530DB4"/>
    <w:rsid w:val="1A0331CF"/>
    <w:rsid w:val="1ACE1FE2"/>
    <w:rsid w:val="1B027E29"/>
    <w:rsid w:val="1C0863AC"/>
    <w:rsid w:val="1DBD01B4"/>
    <w:rsid w:val="1E0E5B50"/>
    <w:rsid w:val="1EC2438F"/>
    <w:rsid w:val="1F987265"/>
    <w:rsid w:val="20584DE6"/>
    <w:rsid w:val="23DE2002"/>
    <w:rsid w:val="241275A3"/>
    <w:rsid w:val="248A37FD"/>
    <w:rsid w:val="2566333A"/>
    <w:rsid w:val="27743365"/>
    <w:rsid w:val="27C47F8E"/>
    <w:rsid w:val="281C524A"/>
    <w:rsid w:val="2822258E"/>
    <w:rsid w:val="29342F50"/>
    <w:rsid w:val="296B0386"/>
    <w:rsid w:val="29D77475"/>
    <w:rsid w:val="2A961B00"/>
    <w:rsid w:val="2AF513AD"/>
    <w:rsid w:val="2B35476B"/>
    <w:rsid w:val="2B927FD9"/>
    <w:rsid w:val="2B94105A"/>
    <w:rsid w:val="2EDD366B"/>
    <w:rsid w:val="2EDF062A"/>
    <w:rsid w:val="30021CD9"/>
    <w:rsid w:val="30BC4CA7"/>
    <w:rsid w:val="32482694"/>
    <w:rsid w:val="3303682F"/>
    <w:rsid w:val="33AF3632"/>
    <w:rsid w:val="33CB7B57"/>
    <w:rsid w:val="34B11765"/>
    <w:rsid w:val="35BE3E98"/>
    <w:rsid w:val="37847565"/>
    <w:rsid w:val="37C42992"/>
    <w:rsid w:val="3A091FFC"/>
    <w:rsid w:val="3BAF0358"/>
    <w:rsid w:val="3C2E7EB6"/>
    <w:rsid w:val="3D331393"/>
    <w:rsid w:val="3DA46CA0"/>
    <w:rsid w:val="3E201EE6"/>
    <w:rsid w:val="3F7C2B76"/>
    <w:rsid w:val="3F7C3492"/>
    <w:rsid w:val="4098574E"/>
    <w:rsid w:val="41EE67A6"/>
    <w:rsid w:val="43801CAF"/>
    <w:rsid w:val="43DB1827"/>
    <w:rsid w:val="443E5D9A"/>
    <w:rsid w:val="467A360F"/>
    <w:rsid w:val="46C4789C"/>
    <w:rsid w:val="47A05600"/>
    <w:rsid w:val="47AD25AB"/>
    <w:rsid w:val="482C2B8B"/>
    <w:rsid w:val="489A5309"/>
    <w:rsid w:val="498B042C"/>
    <w:rsid w:val="4A4F3A90"/>
    <w:rsid w:val="4AFD00CD"/>
    <w:rsid w:val="4B2D2D04"/>
    <w:rsid w:val="4DE4308B"/>
    <w:rsid w:val="4E831B80"/>
    <w:rsid w:val="4FC73695"/>
    <w:rsid w:val="4FEF3ECB"/>
    <w:rsid w:val="50A55866"/>
    <w:rsid w:val="5123777B"/>
    <w:rsid w:val="51CF49D3"/>
    <w:rsid w:val="524D60E7"/>
    <w:rsid w:val="526540BD"/>
    <w:rsid w:val="52E46A98"/>
    <w:rsid w:val="52F26AF4"/>
    <w:rsid w:val="53FF0954"/>
    <w:rsid w:val="554A45F3"/>
    <w:rsid w:val="55830277"/>
    <w:rsid w:val="561B5467"/>
    <w:rsid w:val="56666BCB"/>
    <w:rsid w:val="573409CD"/>
    <w:rsid w:val="58455CF6"/>
    <w:rsid w:val="58901848"/>
    <w:rsid w:val="59D52F50"/>
    <w:rsid w:val="5A8A69BB"/>
    <w:rsid w:val="5BA57EB1"/>
    <w:rsid w:val="5BA632B9"/>
    <w:rsid w:val="5BB96201"/>
    <w:rsid w:val="5C6D19BF"/>
    <w:rsid w:val="5C953917"/>
    <w:rsid w:val="5D7565CD"/>
    <w:rsid w:val="5E923485"/>
    <w:rsid w:val="5EC83C66"/>
    <w:rsid w:val="5F633FC4"/>
    <w:rsid w:val="5F9E359C"/>
    <w:rsid w:val="61ED3757"/>
    <w:rsid w:val="62544878"/>
    <w:rsid w:val="626D2F94"/>
    <w:rsid w:val="62FF0AA8"/>
    <w:rsid w:val="63C91EC2"/>
    <w:rsid w:val="6633129F"/>
    <w:rsid w:val="673D71E7"/>
    <w:rsid w:val="675A412E"/>
    <w:rsid w:val="67747126"/>
    <w:rsid w:val="67D81EBE"/>
    <w:rsid w:val="67E82B74"/>
    <w:rsid w:val="686836D2"/>
    <w:rsid w:val="68D273C7"/>
    <w:rsid w:val="6999035D"/>
    <w:rsid w:val="6A08371A"/>
    <w:rsid w:val="6A942701"/>
    <w:rsid w:val="6BC35FFD"/>
    <w:rsid w:val="6C0313E3"/>
    <w:rsid w:val="6EAD00B9"/>
    <w:rsid w:val="6EAE579F"/>
    <w:rsid w:val="6EBB0F21"/>
    <w:rsid w:val="70FA4778"/>
    <w:rsid w:val="71226972"/>
    <w:rsid w:val="71FB53BA"/>
    <w:rsid w:val="72E6402F"/>
    <w:rsid w:val="73DA1223"/>
    <w:rsid w:val="74E829D8"/>
    <w:rsid w:val="76604FD0"/>
    <w:rsid w:val="774E067F"/>
    <w:rsid w:val="77F3120E"/>
    <w:rsid w:val="78206E00"/>
    <w:rsid w:val="7CC62E9F"/>
    <w:rsid w:val="7CD30DAB"/>
    <w:rsid w:val="7CDC676B"/>
    <w:rsid w:val="7D834DC5"/>
    <w:rsid w:val="7DB55AA2"/>
    <w:rsid w:val="7DFA6948"/>
    <w:rsid w:val="7E5A7839"/>
    <w:rsid w:val="7F06387E"/>
    <w:rsid w:val="7F1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7" Type="http://schemas.openxmlformats.org/officeDocument/2006/relationships/fontTable" Target="fontTable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image" Target="media/image27.png"/><Relationship Id="rId43" Type="http://schemas.openxmlformats.org/officeDocument/2006/relationships/image" Target="media/image26.png"/><Relationship Id="rId42" Type="http://schemas.openxmlformats.org/officeDocument/2006/relationships/image" Target="media/image25.png"/><Relationship Id="rId41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" Type="http://schemas.openxmlformats.org/officeDocument/2006/relationships/theme" Target="theme/theme1.xml"/><Relationship Id="rId39" Type="http://schemas.openxmlformats.org/officeDocument/2006/relationships/image" Target="media/image23.wmf"/><Relationship Id="rId38" Type="http://schemas.openxmlformats.org/officeDocument/2006/relationships/oleObject" Target="embeddings/oleObject10.bin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5" Type="http://schemas.openxmlformats.org/officeDocument/2006/relationships/image" Target="media/image20.jpeg"/><Relationship Id="rId34" Type="http://schemas.openxmlformats.org/officeDocument/2006/relationships/image" Target="67D9.TIF" TargetMode="External"/><Relationship Id="rId33" Type="http://schemas.openxmlformats.org/officeDocument/2006/relationships/image" Target="media/image19.png"/><Relationship Id="rId32" Type="http://schemas.openxmlformats.org/officeDocument/2006/relationships/image" Target="media/image18.png"/><Relationship Id="rId31" Type="http://schemas.openxmlformats.org/officeDocument/2006/relationships/image" Target="media/image17.wmf"/><Relationship Id="rId30" Type="http://schemas.openxmlformats.org/officeDocument/2006/relationships/oleObject" Target="embeddings/oleObject9.bin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media/image15.wmf"/><Relationship Id="rId27" Type="http://schemas.openxmlformats.org/officeDocument/2006/relationships/oleObject" Target="embeddings/oleObject8.bin"/><Relationship Id="rId26" Type="http://schemas.openxmlformats.org/officeDocument/2006/relationships/image" Target="media/image14.wmf"/><Relationship Id="rId25" Type="http://schemas.openxmlformats.org/officeDocument/2006/relationships/oleObject" Target="embeddings/oleObject7.bin"/><Relationship Id="rId24" Type="http://schemas.openxmlformats.org/officeDocument/2006/relationships/image" Target="media/image13.wmf"/><Relationship Id="rId23" Type="http://schemas.openxmlformats.org/officeDocument/2006/relationships/oleObject" Target="embeddings/oleObject6.bin"/><Relationship Id="rId22" Type="http://schemas.openxmlformats.org/officeDocument/2006/relationships/image" Target="media/image12.png"/><Relationship Id="rId21" Type="http://schemas.openxmlformats.org/officeDocument/2006/relationships/image" Target="media/image11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file:///C:\Users\Administrator\AppData\Local\2021WL4-31.TIF" TargetMode="External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燃哥</cp:lastModifiedBy>
  <dcterms:modified xsi:type="dcterms:W3CDTF">2021-04-09T01:57:36Z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5513307EA09E4BC3BBC3D618B991F5FC</vt:lpwstr>
  </property>
</Properties>
</file>