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Times New Roman" w:hAnsi="Times New Roman" w:eastAsia="宋体" w:cs="Times New Roman"/>
          <w:b/>
          <w:sz w:val="32"/>
          <w:szCs w:val="32"/>
          <w:lang w:eastAsia="zh-CN"/>
        </w:rPr>
      </w:pPr>
      <w:r>
        <w:rPr>
          <w:rFonts w:hint="eastAsia" w:ascii="Times New Roman" w:hAnsi="Times New Roman" w:eastAsia="宋体" w:cs="Times New Roman"/>
          <w:b/>
          <w:sz w:val="32"/>
          <w:szCs w:val="32"/>
          <w:lang w:eastAsia="zh-CN"/>
        </w:rPr>
        <w:t>扬州市</w:t>
      </w:r>
      <w:r>
        <w:rPr>
          <w:rFonts w:ascii="Times New Roman" w:hAnsi="Times New Roman" w:eastAsia="宋体" w:cs="Times New Roman"/>
          <w:b/>
          <w:sz w:val="32"/>
          <w:szCs w:val="32"/>
          <w:lang w:eastAsia="zh-CN"/>
        </w:rPr>
        <w:t xml:space="preserve">2020-2021 </w:t>
      </w:r>
      <w:r>
        <w:rPr>
          <w:rFonts w:ascii="Times New Roman" w:hAnsi="宋体" w:eastAsia="宋体" w:cs="Times New Roman"/>
          <w:b/>
          <w:sz w:val="32"/>
          <w:szCs w:val="32"/>
          <w:lang w:eastAsia="zh-CN"/>
        </w:rPr>
        <w:t>学年度第二学期期初高三调研测试试题</w:t>
      </w:r>
    </w:p>
    <w:p>
      <w:pPr>
        <w:pStyle w:val="2"/>
        <w:spacing w:line="360" w:lineRule="auto"/>
        <w:jc w:val="right"/>
        <w:rPr>
          <w:rFonts w:ascii="Times New Roman" w:hAnsi="Times New Roman" w:eastAsia="宋体" w:cs="Times New Roman"/>
          <w:sz w:val="21"/>
          <w:szCs w:val="21"/>
          <w:lang w:eastAsia="zh-CN"/>
        </w:rPr>
      </w:pPr>
      <w:r>
        <w:rPr>
          <w:rFonts w:hint="eastAsia" w:ascii="Times New Roman" w:hAnsi="宋体" w:eastAsia="宋体" w:cs="Times New Roman"/>
          <w:b/>
          <w:sz w:val="32"/>
          <w:szCs w:val="32"/>
          <w:lang w:eastAsia="zh-CN"/>
        </w:rPr>
        <w:t xml:space="preserve">                 </w:t>
      </w:r>
      <w:r>
        <w:rPr>
          <w:rFonts w:hint="eastAsia" w:ascii="Times New Roman" w:hAnsi="宋体" w:eastAsia="宋体" w:cs="Times New Roman"/>
          <w:b/>
          <w:sz w:val="32"/>
          <w:szCs w:val="32"/>
          <w:lang w:val="en-US" w:eastAsia="zh-CN"/>
        </w:rPr>
        <w:t xml:space="preserve"> </w:t>
      </w:r>
      <w:bookmarkStart w:id="0" w:name="_GoBack"/>
      <w:bookmarkEnd w:id="0"/>
      <w:r>
        <w:rPr>
          <w:rFonts w:ascii="Times New Roman" w:hAnsi="宋体" w:eastAsia="宋体" w:cs="Times New Roman"/>
          <w:b/>
          <w:sz w:val="32"/>
          <w:szCs w:val="32"/>
          <w:lang w:eastAsia="zh-CN"/>
        </w:rPr>
        <w:t>高三地理</w:t>
      </w:r>
      <w:r>
        <w:rPr>
          <w:rFonts w:hint="eastAsia" w:ascii="Times New Roman" w:hAnsi="宋体" w:eastAsia="宋体" w:cs="Times New Roman"/>
          <w:b/>
          <w:sz w:val="32"/>
          <w:szCs w:val="32"/>
          <w:lang w:eastAsia="zh-CN"/>
        </w:rPr>
        <w:t xml:space="preserve">                 </w:t>
      </w:r>
      <w:r>
        <w:rPr>
          <w:rFonts w:ascii="Times New Roman" w:hAnsi="Times New Roman" w:eastAsia="宋体" w:cs="Times New Roman"/>
          <w:sz w:val="21"/>
          <w:szCs w:val="21"/>
          <w:lang w:eastAsia="zh-CN"/>
        </w:rPr>
        <w:t>2021.02</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注意事项：</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考生在答题前请认真阅读本注意事项及各题答题要求。</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本试卷共</w:t>
      </w:r>
      <w:r>
        <w:rPr>
          <w:rFonts w:ascii="Times New Roman" w:hAnsi="Times New Roman" w:eastAsia="宋体" w:cs="Times New Roman"/>
          <w:sz w:val="21"/>
          <w:szCs w:val="21"/>
          <w:lang w:eastAsia="zh-CN"/>
        </w:rPr>
        <w:t>8</w:t>
      </w:r>
      <w:r>
        <w:rPr>
          <w:rFonts w:ascii="Times New Roman" w:hAnsi="宋体" w:eastAsia="宋体" w:cs="Times New Roman"/>
          <w:sz w:val="21"/>
          <w:szCs w:val="21"/>
          <w:lang w:eastAsia="zh-CN"/>
        </w:rPr>
        <w:t>页，包含选择题和综合题两部分。本次考试时间为</w:t>
      </w:r>
      <w:r>
        <w:rPr>
          <w:rFonts w:ascii="Times New Roman" w:hAnsi="Times New Roman" w:eastAsia="宋体" w:cs="Times New Roman"/>
          <w:sz w:val="21"/>
          <w:szCs w:val="21"/>
          <w:lang w:eastAsia="zh-CN"/>
        </w:rPr>
        <w:t>75</w:t>
      </w:r>
      <w:r>
        <w:rPr>
          <w:rFonts w:ascii="Times New Roman" w:hAnsi="宋体" w:eastAsia="宋体" w:cs="Times New Roman"/>
          <w:sz w:val="21"/>
          <w:szCs w:val="21"/>
          <w:lang w:eastAsia="zh-CN"/>
        </w:rPr>
        <w:t>分钟，满分</w:t>
      </w:r>
      <w:r>
        <w:rPr>
          <w:rFonts w:ascii="Times New Roman" w:hAnsi="Times New Roman" w:eastAsia="宋体" w:cs="Times New Roman"/>
          <w:sz w:val="21"/>
          <w:szCs w:val="21"/>
          <w:lang w:eastAsia="zh-CN"/>
        </w:rPr>
        <w:t>100</w:t>
      </w:r>
      <w:r>
        <w:rPr>
          <w:rFonts w:ascii="Times New Roman" w:hAnsi="宋体" w:eastAsia="宋体" w:cs="Times New Roman"/>
          <w:sz w:val="21"/>
          <w:szCs w:val="21"/>
          <w:lang w:eastAsia="zh-CN"/>
        </w:rPr>
        <w:t>分。考试结束后，请将答题卡交给监考老师。</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w:t>
      </w:r>
      <w:r>
        <w:rPr>
          <w:rFonts w:ascii="Times New Roman" w:hAnsi="宋体" w:eastAsia="宋体" w:cs="Times New Roman"/>
          <w:sz w:val="21"/>
          <w:szCs w:val="21"/>
          <w:lang w:eastAsia="zh-CN"/>
        </w:rPr>
        <w:t>答题前，请您务必将自己的学校、班级、姓名、准考证号用黑色字迹的</w:t>
      </w:r>
      <w:r>
        <w:rPr>
          <w:rFonts w:ascii="Times New Roman" w:hAnsi="Times New Roman" w:eastAsia="宋体" w:cs="Times New Roman"/>
          <w:sz w:val="21"/>
          <w:szCs w:val="21"/>
          <w:lang w:eastAsia="zh-CN"/>
        </w:rPr>
        <w:t>0.5</w:t>
      </w:r>
      <w:r>
        <w:rPr>
          <w:rFonts w:ascii="Times New Roman" w:hAnsi="宋体" w:eastAsia="宋体" w:cs="Times New Roman"/>
          <w:sz w:val="21"/>
          <w:szCs w:val="21"/>
          <w:lang w:eastAsia="zh-CN"/>
        </w:rPr>
        <w:t>毫米签字笔填写在试卷及答题卡上。</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3.</w:t>
      </w:r>
      <w:r>
        <w:rPr>
          <w:rFonts w:ascii="Times New Roman" w:hAnsi="宋体" w:eastAsia="宋体" w:cs="Times New Roman"/>
          <w:sz w:val="21"/>
          <w:szCs w:val="21"/>
          <w:lang w:eastAsia="zh-CN"/>
        </w:rPr>
        <w:t>作答选择题必须用</w:t>
      </w:r>
      <w:r>
        <w:rPr>
          <w:rFonts w:ascii="Times New Roman" w:hAnsi="Times New Roman" w:eastAsia="宋体" w:cs="Times New Roman"/>
          <w:sz w:val="21"/>
          <w:szCs w:val="21"/>
          <w:lang w:eastAsia="zh-CN"/>
        </w:rPr>
        <w:t>2B</w:t>
      </w:r>
      <w:r>
        <w:rPr>
          <w:rFonts w:ascii="Times New Roman" w:hAnsi="宋体" w:eastAsia="宋体" w:cs="Times New Roman"/>
          <w:sz w:val="21"/>
          <w:szCs w:val="21"/>
          <w:lang w:eastAsia="zh-CN"/>
        </w:rPr>
        <w:t>铅笔把答题卡上对应题目的答案标号涂黑。如需改动，请用橡皮擦干净后，再选涂其它答案。作答综合题，请您用黑色字迹的</w:t>
      </w:r>
      <w:r>
        <w:rPr>
          <w:rFonts w:ascii="Times New Roman" w:hAnsi="Times New Roman" w:eastAsia="宋体" w:cs="Times New Roman"/>
          <w:sz w:val="21"/>
          <w:szCs w:val="21"/>
          <w:lang w:eastAsia="zh-CN"/>
        </w:rPr>
        <w:t>0.5</w:t>
      </w:r>
      <w:r>
        <w:rPr>
          <w:rFonts w:ascii="Times New Roman" w:hAnsi="宋体" w:eastAsia="宋体" w:cs="Times New Roman"/>
          <w:sz w:val="21"/>
          <w:szCs w:val="21"/>
          <w:lang w:eastAsia="zh-CN"/>
        </w:rPr>
        <w:t>毫米签字笔将答案写在答题卡上的指定位置，在其它位置作答一律无效。</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4.</w:t>
      </w:r>
      <w:r>
        <w:rPr>
          <w:rFonts w:ascii="Times New Roman" w:hAnsi="宋体" w:eastAsia="宋体" w:cs="Times New Roman"/>
          <w:sz w:val="21"/>
          <w:szCs w:val="21"/>
          <w:lang w:eastAsia="zh-CN"/>
        </w:rPr>
        <w:t>如有作图需要，可用</w:t>
      </w:r>
      <w:r>
        <w:rPr>
          <w:rFonts w:ascii="Times New Roman" w:hAnsi="Times New Roman" w:eastAsia="宋体" w:cs="Times New Roman"/>
          <w:sz w:val="21"/>
          <w:szCs w:val="21"/>
          <w:lang w:eastAsia="zh-CN"/>
        </w:rPr>
        <w:t>2B</w:t>
      </w:r>
      <w:r>
        <w:rPr>
          <w:rFonts w:ascii="Times New Roman" w:hAnsi="宋体" w:eastAsia="宋体" w:cs="Times New Roman"/>
          <w:sz w:val="21"/>
          <w:szCs w:val="21"/>
          <w:lang w:eastAsia="zh-CN"/>
        </w:rPr>
        <w:t>铅笔作答，并请加黑加粗，描写清楚。</w:t>
      </w:r>
    </w:p>
    <w:p>
      <w:pPr>
        <w:pStyle w:val="2"/>
        <w:spacing w:line="360" w:lineRule="auto"/>
        <w:rPr>
          <w:rFonts w:ascii="Times New Roman" w:hAnsi="Times New Roman" w:eastAsia="宋体" w:cs="Times New Roman"/>
          <w:b/>
          <w:sz w:val="21"/>
          <w:szCs w:val="21"/>
          <w:lang w:eastAsia="zh-CN"/>
        </w:rPr>
      </w:pPr>
      <w:r>
        <w:rPr>
          <w:rFonts w:ascii="Times New Roman" w:hAnsi="宋体" w:eastAsia="宋体" w:cs="Times New Roman"/>
          <w:b/>
          <w:sz w:val="21"/>
          <w:szCs w:val="21"/>
          <w:lang w:eastAsia="zh-CN"/>
        </w:rPr>
        <w:drawing>
          <wp:anchor distT="0" distB="0" distL="114300" distR="114300" simplePos="0" relativeHeight="251658240" behindDoc="1" locked="0" layoutInCell="1" allowOverlap="1">
            <wp:simplePos x="0" y="0"/>
            <wp:positionH relativeFrom="column">
              <wp:posOffset>3981450</wp:posOffset>
            </wp:positionH>
            <wp:positionV relativeFrom="paragraph">
              <wp:posOffset>372110</wp:posOffset>
            </wp:positionV>
            <wp:extent cx="1762125" cy="1533525"/>
            <wp:effectExtent l="0" t="0" r="9525" b="9525"/>
            <wp:wrapTight wrapText="bothSides">
              <wp:wrapPolygon>
                <wp:start x="0" y="0"/>
                <wp:lineTo x="0" y="21466"/>
                <wp:lineTo x="21483" y="21466"/>
                <wp:lineTo x="21483"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tretch>
                      <a:fillRect/>
                    </a:stretch>
                  </pic:blipFill>
                  <pic:spPr>
                    <a:xfrm>
                      <a:off x="0" y="0"/>
                      <a:ext cx="1762125" cy="1533525"/>
                    </a:xfrm>
                    <a:prstGeom prst="rect">
                      <a:avLst/>
                    </a:prstGeom>
                    <a:noFill/>
                    <a:ln w="9525">
                      <a:noFill/>
                      <a:miter lim="800000"/>
                      <a:headEnd/>
                      <a:tailEnd/>
                    </a:ln>
                  </pic:spPr>
                </pic:pic>
              </a:graphicData>
            </a:graphic>
          </wp:anchor>
        </w:drawing>
      </w:r>
      <w:r>
        <w:rPr>
          <w:rFonts w:ascii="Times New Roman" w:hAnsi="宋体" w:eastAsia="宋体" w:cs="Times New Roman"/>
          <w:b/>
          <w:sz w:val="21"/>
          <w:szCs w:val="21"/>
          <w:lang w:eastAsia="zh-CN"/>
        </w:rPr>
        <w:t>一</w:t>
      </w:r>
      <w:r>
        <w:rPr>
          <w:rFonts w:hint="eastAsia" w:ascii="Times New Roman" w:hAnsi="宋体" w:eastAsia="宋体" w:cs="Times New Roman"/>
          <w:b/>
          <w:sz w:val="21"/>
          <w:szCs w:val="21"/>
          <w:lang w:eastAsia="zh-CN"/>
        </w:rPr>
        <w:t>.</w:t>
      </w:r>
      <w:r>
        <w:rPr>
          <w:rFonts w:ascii="Times New Roman" w:hAnsi="宋体" w:eastAsia="宋体" w:cs="Times New Roman"/>
          <w:b/>
          <w:sz w:val="21"/>
          <w:szCs w:val="21"/>
          <w:lang w:eastAsia="zh-CN"/>
        </w:rPr>
        <w:t>单项选择题：在下列各小题的四个选项中，只有一个选项最符合题目的要求。请在答题卡上将所选答案的字母代号涂黑（</w:t>
      </w:r>
      <w:r>
        <w:rPr>
          <w:rFonts w:ascii="Times New Roman" w:hAnsi="Times New Roman" w:eastAsia="宋体" w:cs="Times New Roman"/>
          <w:b/>
          <w:sz w:val="21"/>
          <w:szCs w:val="21"/>
          <w:lang w:eastAsia="zh-CN"/>
        </w:rPr>
        <w:t>22</w:t>
      </w:r>
      <w:r>
        <w:rPr>
          <w:rFonts w:ascii="Times New Roman" w:hAnsi="宋体" w:eastAsia="宋体" w:cs="Times New Roman"/>
          <w:b/>
          <w:sz w:val="21"/>
          <w:szCs w:val="21"/>
          <w:lang w:eastAsia="zh-CN"/>
        </w:rPr>
        <w:t>小题，每小题</w:t>
      </w:r>
      <w:r>
        <w:rPr>
          <w:rFonts w:ascii="Times New Roman" w:hAnsi="Times New Roman" w:eastAsia="宋体" w:cs="Times New Roman"/>
          <w:b/>
          <w:sz w:val="21"/>
          <w:szCs w:val="21"/>
          <w:lang w:eastAsia="zh-CN"/>
        </w:rPr>
        <w:t>2</w:t>
      </w:r>
      <w:r>
        <w:rPr>
          <w:rFonts w:ascii="Times New Roman" w:hAnsi="宋体" w:eastAsia="宋体" w:cs="Times New Roman"/>
          <w:b/>
          <w:sz w:val="21"/>
          <w:szCs w:val="21"/>
          <w:lang w:eastAsia="zh-CN"/>
        </w:rPr>
        <w:t>分，共</w:t>
      </w:r>
      <w:r>
        <w:rPr>
          <w:rFonts w:ascii="Times New Roman" w:hAnsi="Times New Roman" w:eastAsia="宋体" w:cs="Times New Roman"/>
          <w:b/>
          <w:sz w:val="21"/>
          <w:szCs w:val="21"/>
          <w:lang w:eastAsia="zh-CN"/>
        </w:rPr>
        <w:t>44</w:t>
      </w:r>
      <w:r>
        <w:rPr>
          <w:rFonts w:ascii="Times New Roman" w:hAnsi="宋体" w:eastAsia="宋体" w:cs="Times New Roman"/>
          <w:b/>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图</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为某学校地理研学小组绘制的教室南北两扇相同窗户在二至日正午时刻光照范围示意图。读图完成</w:t>
      </w:r>
      <w:r>
        <w:rPr>
          <w:rFonts w:ascii="Times New Roman" w:hAnsi="Times New Roman" w:eastAsia="宋体" w:cs="Times New Roman"/>
          <w:sz w:val="21"/>
          <w:szCs w:val="21"/>
          <w:lang w:eastAsia="zh-CN"/>
        </w:rPr>
        <w:t>1~2</w:t>
      </w:r>
      <w:r>
        <w:rPr>
          <w:rFonts w:ascii="Times New Roman" w:hAnsi="宋体" w:eastAsia="宋体" w:cs="Times New Roman"/>
          <w:sz w:val="21"/>
          <w:szCs w:val="21"/>
          <w:lang w:eastAsia="zh-CN"/>
        </w:rPr>
        <w:t>题。</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该学校的纬度可能是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 10°S</w:t>
      </w:r>
      <w:r>
        <w:rPr>
          <w:rFonts w:hint="eastAsia" w:ascii="Times New Roman" w:hAnsi="Times New Roman" w:eastAsia="宋体" w:cs="Times New Roman"/>
          <w:sz w:val="21"/>
          <w:szCs w:val="21"/>
          <w:lang w:eastAsia="zh-CN"/>
        </w:rPr>
        <w:t xml:space="preserve">   </w:t>
      </w:r>
      <w:r>
        <w:rPr>
          <w:rFonts w:ascii="Times New Roman" w:hAnsi="Times New Roman" w:eastAsia="宋体" w:cs="Times New Roman"/>
          <w:sz w:val="21"/>
          <w:szCs w:val="21"/>
          <w:lang w:eastAsia="zh-CN"/>
        </w:rPr>
        <w:t>B.30°S</w:t>
      </w:r>
      <w:r>
        <w:rPr>
          <w:rFonts w:hint="eastAsia" w:ascii="Times New Roman" w:hAnsi="Times New Roman" w:eastAsia="宋体" w:cs="Times New Roman"/>
          <w:sz w:val="21"/>
          <w:szCs w:val="21"/>
          <w:lang w:eastAsia="zh-CN"/>
        </w:rPr>
        <w:t xml:space="preserve">   </w:t>
      </w:r>
      <w:r>
        <w:rPr>
          <w:rFonts w:ascii="Times New Roman" w:hAnsi="Times New Roman" w:eastAsia="宋体" w:cs="Times New Roman"/>
          <w:sz w:val="21"/>
          <w:szCs w:val="21"/>
          <w:lang w:eastAsia="zh-CN"/>
        </w:rPr>
        <w:t>C. 1°N</w:t>
      </w:r>
      <w:r>
        <w:rPr>
          <w:rFonts w:hint="eastAsia" w:ascii="Times New Roman" w:hAnsi="Times New Roman" w:eastAsia="宋体" w:cs="Times New Roman"/>
          <w:sz w:val="21"/>
          <w:szCs w:val="21"/>
          <w:lang w:eastAsia="zh-CN"/>
        </w:rPr>
        <w:t xml:space="preserve">   </w:t>
      </w:r>
      <w:r>
        <w:rPr>
          <w:rFonts w:ascii="Times New Roman" w:hAnsi="Times New Roman" w:eastAsia="宋体" w:cs="Times New Roman"/>
          <w:sz w:val="21"/>
          <w:szCs w:val="21"/>
          <w:lang w:eastAsia="zh-CN"/>
        </w:rPr>
        <w:t>D.6°N</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w:t>
      </w:r>
      <w:r>
        <w:rPr>
          <w:rFonts w:ascii="Times New Roman" w:hAnsi="宋体" w:eastAsia="宋体" w:cs="Times New Roman"/>
          <w:sz w:val="21"/>
          <w:szCs w:val="21"/>
          <w:lang w:eastAsia="zh-CN"/>
        </w:rPr>
        <w:t>甲日到乙日期间，该学校</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日出方位始终东偏南</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日出时刻逐日推迟</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正午太阳高度在增加</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日落树影逐日变长</w:t>
      </w:r>
    </w:p>
    <w:p>
      <w:pPr>
        <w:pStyle w:val="2"/>
        <w:spacing w:line="360" w:lineRule="auto"/>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t>图</w:t>
      </w:r>
      <w:r>
        <w:rPr>
          <w:rFonts w:ascii="Times New Roman" w:hAnsi="Times New Roman" w:eastAsia="宋体" w:cs="Times New Roman"/>
          <w:sz w:val="21"/>
          <w:szCs w:val="21"/>
          <w:lang w:eastAsia="zh-CN"/>
        </w:rPr>
        <w:t>2</w:t>
      </w:r>
      <w:r>
        <w:rPr>
          <w:rFonts w:ascii="Times New Roman" w:hAnsi="宋体" w:eastAsia="宋体" w:cs="Times New Roman"/>
          <w:sz w:val="21"/>
          <w:szCs w:val="21"/>
          <w:lang w:eastAsia="zh-CN"/>
        </w:rPr>
        <w:t>为我国内蒙古高原某地地形地质示意图，地层</w:t>
      </w:r>
      <w:r>
        <w:rPr>
          <w:rFonts w:ascii="Times New Roman" w:hAnsi="Times New Roman" w:eastAsia="宋体" w:cs="Times New Roman"/>
          <w:sz w:val="21"/>
          <w:szCs w:val="21"/>
          <w:lang w:eastAsia="zh-CN"/>
        </w:rPr>
        <w:t>X</w:t>
      </w: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Y</w:t>
      </w: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Z</w:t>
      </w:r>
      <w:r>
        <w:rPr>
          <w:rFonts w:ascii="Times New Roman" w:hAnsi="宋体" w:eastAsia="宋体" w:cs="Times New Roman"/>
          <w:sz w:val="21"/>
          <w:szCs w:val="21"/>
          <w:lang w:eastAsia="zh-CN"/>
        </w:rPr>
        <w:t>的年代依次由老至新。该区域不同坡向分别分布森林与草场。读图完成</w:t>
      </w:r>
      <w:r>
        <w:rPr>
          <w:rFonts w:ascii="Times New Roman" w:hAnsi="Times New Roman" w:eastAsia="宋体" w:cs="Times New Roman"/>
          <w:sz w:val="21"/>
          <w:szCs w:val="21"/>
          <w:lang w:eastAsia="zh-CN"/>
        </w:rPr>
        <w:t>3~4</w:t>
      </w:r>
      <w:r>
        <w:rPr>
          <w:rFonts w:ascii="Times New Roman" w:hAnsi="宋体" w:eastAsia="宋体" w:cs="Times New Roman"/>
          <w:sz w:val="21"/>
          <w:szCs w:val="21"/>
          <w:lang w:eastAsia="zh-CN"/>
        </w:rPr>
        <w:t>题。</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inline distT="0" distB="0" distL="0" distR="0">
            <wp:extent cx="4352925" cy="15621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stretch>
                      <a:fillRect/>
                    </a:stretch>
                  </pic:blipFill>
                  <pic:spPr>
                    <a:xfrm>
                      <a:off x="0" y="0"/>
                      <a:ext cx="4352925" cy="1562100"/>
                    </a:xfrm>
                    <a:prstGeom prst="rect">
                      <a:avLst/>
                    </a:prstGeom>
                    <a:noFill/>
                    <a:ln w="9525">
                      <a:noFill/>
                      <a:miter lim="800000"/>
                      <a:headEnd/>
                      <a:tailEnd/>
                    </a:ln>
                  </pic:spPr>
                </pic:pic>
              </a:graphicData>
            </a:graphic>
          </wp:inline>
        </w:drawing>
      </w:r>
    </w:p>
    <w:p>
      <w:pPr>
        <w:pStyle w:val="2"/>
        <w:spacing w:line="360" w:lineRule="auto"/>
        <w:rPr>
          <w:rFonts w:hint="eastAsia" w:ascii="Times New Roman" w:hAnsi="宋体" w:eastAsia="宋体" w:cs="Times New Roman"/>
          <w:sz w:val="21"/>
          <w:szCs w:val="21"/>
          <w:lang w:eastAsia="zh-CN"/>
        </w:rPr>
      </w:pPr>
      <w:r>
        <w:rPr>
          <w:rFonts w:ascii="Times New Roman" w:hAnsi="Times New Roman" w:eastAsia="宋体" w:cs="Times New Roman"/>
          <w:sz w:val="21"/>
          <w:szCs w:val="21"/>
          <w:lang w:eastAsia="zh-CN"/>
        </w:rPr>
        <w:t>3.</w:t>
      </w:r>
      <w:r>
        <w:rPr>
          <w:rFonts w:ascii="Times New Roman" w:hAnsi="宋体" w:eastAsia="宋体" w:cs="Times New Roman"/>
          <w:sz w:val="21"/>
          <w:szCs w:val="21"/>
          <w:lang w:eastAsia="zh-CN"/>
        </w:rPr>
        <w:t>与甲地地形、地层关系相符的是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inline distT="0" distB="0" distL="0" distR="0">
            <wp:extent cx="3952875" cy="11715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a:stretch>
                      <a:fillRect/>
                    </a:stretch>
                  </pic:blipFill>
                  <pic:spPr>
                    <a:xfrm>
                      <a:off x="0" y="0"/>
                      <a:ext cx="3952875" cy="1171575"/>
                    </a:xfrm>
                    <a:prstGeom prst="rect">
                      <a:avLst/>
                    </a:prstGeom>
                    <a:noFill/>
                    <a:ln w="9525">
                      <a:noFill/>
                      <a:miter lim="800000"/>
                      <a:headEnd/>
                      <a:tailEnd/>
                    </a:ln>
                  </pic:spPr>
                </pic:pic>
              </a:graphicData>
            </a:graphic>
          </wp:inline>
        </w:drawing>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4.</w:t>
      </w:r>
      <w:r>
        <w:rPr>
          <w:rFonts w:ascii="Times New Roman" w:hAnsi="宋体" w:eastAsia="宋体" w:cs="Times New Roman"/>
          <w:sz w:val="21"/>
          <w:szCs w:val="21"/>
          <w:lang w:eastAsia="zh-CN"/>
        </w:rPr>
        <w:t>图示区域</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甲地位于迎风坡，主要分布森林</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甲地位于阴坡，主要分布草场</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乙地位于背风坡，主要分布森林</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乙地位于阳坡，主要分布草场</w:t>
      </w:r>
    </w:p>
    <w:p>
      <w:pPr>
        <w:pStyle w:val="2"/>
        <w:spacing w:line="360" w:lineRule="auto"/>
        <w:ind w:firstLine="315" w:firstLineChars="150"/>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图</w:t>
      </w:r>
      <w:r>
        <w:rPr>
          <w:rFonts w:ascii="Times New Roman" w:hAnsi="Times New Roman" w:eastAsia="宋体" w:cs="Times New Roman"/>
          <w:sz w:val="21"/>
          <w:szCs w:val="21"/>
          <w:lang w:eastAsia="zh-CN"/>
        </w:rPr>
        <w:t>3</w:t>
      </w:r>
      <w:r>
        <w:rPr>
          <w:rFonts w:ascii="Times New Roman" w:hAnsi="宋体" w:eastAsia="宋体" w:cs="Times New Roman"/>
          <w:sz w:val="21"/>
          <w:szCs w:val="21"/>
          <w:lang w:eastAsia="zh-CN"/>
        </w:rPr>
        <w:t>是</w:t>
      </w:r>
      <w:r>
        <w:rPr>
          <w:rFonts w:ascii="Times New Roman" w:hAnsi="Times New Roman" w:eastAsia="宋体" w:cs="Times New Roman"/>
          <w:sz w:val="21"/>
          <w:szCs w:val="21"/>
          <w:lang w:eastAsia="zh-CN"/>
        </w:rPr>
        <w:t>2020</w:t>
      </w:r>
      <w:r>
        <w:rPr>
          <w:rFonts w:ascii="Times New Roman" w:hAnsi="宋体" w:eastAsia="宋体" w:cs="Times New Roman"/>
          <w:sz w:val="21"/>
          <w:szCs w:val="21"/>
          <w:lang w:eastAsia="zh-CN"/>
        </w:rPr>
        <w:t>年国庆节前后</w:t>
      </w:r>
      <w:r>
        <w:rPr>
          <w:rFonts w:ascii="Times New Roman" w:hAnsi="Times New Roman" w:eastAsia="宋体" w:cs="Times New Roman"/>
          <w:sz w:val="21"/>
          <w:szCs w:val="21"/>
          <w:lang w:eastAsia="zh-CN"/>
        </w:rPr>
        <w:t>110°E-120°E</w:t>
      </w:r>
      <w:r>
        <w:rPr>
          <w:rFonts w:ascii="Times New Roman" w:hAnsi="宋体" w:eastAsia="宋体" w:cs="Times New Roman"/>
          <w:sz w:val="21"/>
          <w:szCs w:val="21"/>
          <w:lang w:eastAsia="zh-CN"/>
        </w:rPr>
        <w:t>近地面天气状况随纬度和时间的变化图。读图完成</w:t>
      </w:r>
      <w:r>
        <w:rPr>
          <w:rFonts w:ascii="Times New Roman" w:hAnsi="Times New Roman" w:eastAsia="宋体" w:cs="Times New Roman"/>
          <w:sz w:val="21"/>
          <w:szCs w:val="21"/>
          <w:lang w:eastAsia="zh-CN"/>
        </w:rPr>
        <w:t>5~6</w:t>
      </w:r>
      <w:r>
        <w:rPr>
          <w:rFonts w:ascii="Times New Roman" w:hAnsi="宋体" w:eastAsia="宋体" w:cs="Times New Roman"/>
          <w:sz w:val="21"/>
          <w:szCs w:val="21"/>
          <w:lang w:eastAsia="zh-CN"/>
        </w:rPr>
        <w:t>题。</w:t>
      </w:r>
    </w:p>
    <w:p>
      <w:pPr>
        <w:pStyle w:val="2"/>
        <w:spacing w:line="360" w:lineRule="auto"/>
        <w:rPr>
          <w:rFonts w:hint="eastAsia" w:ascii="Times New Roman" w:hAnsi="宋体" w:eastAsia="宋体" w:cs="Times New Roman"/>
          <w:sz w:val="21"/>
          <w:szCs w:val="21"/>
          <w:lang w:eastAsia="zh-CN"/>
        </w:rPr>
      </w:pPr>
      <w:r>
        <w:rPr>
          <w:rFonts w:ascii="Times New Roman" w:hAnsi="Times New Roman" w:eastAsia="宋体" w:cs="Times New Roman"/>
          <w:sz w:val="21"/>
          <w:szCs w:val="21"/>
          <w:lang w:eastAsia="zh-CN"/>
        </w:rPr>
        <w:t>5.2020</w:t>
      </w:r>
      <w:r>
        <w:rPr>
          <w:rFonts w:ascii="Times New Roman" w:hAnsi="宋体" w:eastAsia="宋体" w:cs="Times New Roman"/>
          <w:sz w:val="21"/>
          <w:szCs w:val="21"/>
          <w:lang w:eastAsia="zh-CN"/>
        </w:rPr>
        <w:t>年国庆节期间，图示区域</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inline distT="0" distB="0" distL="0" distR="0">
            <wp:extent cx="4257675" cy="22574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stretch>
                      <a:fillRect/>
                    </a:stretch>
                  </pic:blipFill>
                  <pic:spPr>
                    <a:xfrm>
                      <a:off x="0" y="0"/>
                      <a:ext cx="4257675" cy="2257425"/>
                    </a:xfrm>
                    <a:prstGeom prst="rect">
                      <a:avLst/>
                    </a:prstGeom>
                    <a:noFill/>
                    <a:ln w="9525">
                      <a:noFill/>
                      <a:miter lim="800000"/>
                      <a:headEnd/>
                      <a:tailEnd/>
                    </a:ln>
                  </pic:spPr>
                </pic:pic>
              </a:graphicData>
            </a:graphic>
          </wp:inline>
        </w:drawing>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南方比北方风力总体更强盛</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南方以偏西风为主，北方以偏北风为主</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C.10</w:t>
      </w:r>
      <w:r>
        <w:rPr>
          <w:rFonts w:ascii="Times New Roman" w:hAnsi="宋体" w:eastAsia="宋体" w:cs="Times New Roman"/>
          <w:sz w:val="21"/>
          <w:szCs w:val="21"/>
          <w:lang w:eastAsia="zh-CN"/>
        </w:rPr>
        <w:t>月</w:t>
      </w:r>
      <w:r>
        <w:rPr>
          <w:rFonts w:ascii="Times New Roman" w:hAnsi="Times New Roman" w:eastAsia="宋体" w:cs="Times New Roman"/>
          <w:sz w:val="21"/>
          <w:szCs w:val="21"/>
          <w:lang w:eastAsia="zh-CN"/>
        </w:rPr>
        <w:t>4</w:t>
      </w:r>
      <w:r>
        <w:rPr>
          <w:rFonts w:ascii="Times New Roman" w:hAnsi="宋体" w:eastAsia="宋体" w:cs="Times New Roman"/>
          <w:sz w:val="21"/>
          <w:szCs w:val="21"/>
          <w:lang w:eastAsia="zh-CN"/>
        </w:rPr>
        <w:t>日南、北方温差最小</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长江中下游地区日均气温变化幅度较小</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ascii="Times New Roman" w:hAnsi="宋体" w:eastAsia="宋体" w:cs="Times New Roman"/>
          <w:sz w:val="21"/>
          <w:szCs w:val="21"/>
          <w:lang w:eastAsia="zh-CN"/>
        </w:rPr>
        <w:t>图中</w:t>
      </w:r>
      <w:r>
        <w:rPr>
          <w:rFonts w:ascii="Times New Roman" w:hAnsi="Times New Roman" w:eastAsia="宋体" w:cs="Times New Roman"/>
          <w:sz w:val="21"/>
          <w:szCs w:val="21"/>
          <w:lang w:eastAsia="zh-CN"/>
        </w:rPr>
        <w:t>45°N</w:t>
      </w:r>
      <w:r>
        <w:rPr>
          <w:rFonts w:ascii="Times New Roman" w:hAnsi="宋体" w:eastAsia="宋体" w:cs="Times New Roman"/>
          <w:sz w:val="21"/>
          <w:szCs w:val="21"/>
          <w:lang w:eastAsia="zh-CN"/>
        </w:rPr>
        <w:t>附近区域国庆节前后天气变化的原因最可能是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冷锋过境</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暖锋过境</w:t>
      </w: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准静止锋影响</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单一暖气团控制</w:t>
      </w:r>
    </w:p>
    <w:p>
      <w:pPr>
        <w:pStyle w:val="2"/>
        <w:spacing w:line="360" w:lineRule="auto"/>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t>爪哇岛南部海域冬、夏半年的盛行风均大致与海岸线平行，多季节性上升流。读图</w:t>
      </w:r>
      <w:r>
        <w:rPr>
          <w:rFonts w:ascii="Times New Roman" w:hAnsi="Times New Roman" w:eastAsia="宋体" w:cs="Times New Roman"/>
          <w:sz w:val="21"/>
          <w:szCs w:val="21"/>
          <w:lang w:eastAsia="zh-CN"/>
        </w:rPr>
        <w:t>4</w:t>
      </w:r>
      <w:r>
        <w:rPr>
          <w:rFonts w:ascii="Times New Roman" w:hAnsi="宋体" w:eastAsia="宋体" w:cs="Times New Roman"/>
          <w:sz w:val="21"/>
          <w:szCs w:val="21"/>
          <w:lang w:eastAsia="zh-CN"/>
        </w:rPr>
        <w:t>完成</w:t>
      </w:r>
      <w:r>
        <w:rPr>
          <w:rFonts w:ascii="Times New Roman" w:hAnsi="Times New Roman" w:eastAsia="宋体" w:cs="Times New Roman"/>
          <w:sz w:val="21"/>
          <w:szCs w:val="21"/>
          <w:lang w:eastAsia="zh-CN"/>
        </w:rPr>
        <w:t>7~8</w:t>
      </w:r>
      <w:r>
        <w:rPr>
          <w:rFonts w:ascii="Times New Roman" w:hAnsi="宋体" w:eastAsia="宋体" w:cs="Times New Roman"/>
          <w:sz w:val="21"/>
          <w:szCs w:val="21"/>
          <w:lang w:eastAsia="zh-CN"/>
        </w:rPr>
        <w:t>题。</w:t>
      </w:r>
    </w:p>
    <w:p>
      <w:pPr>
        <w:pStyle w:val="2"/>
        <w:spacing w:line="360" w:lineRule="auto"/>
        <w:rPr>
          <w:rFonts w:hint="eastAsia" w:ascii="Times New Roman" w:hAnsi="宋体" w:eastAsia="宋体" w:cs="Times New Roman"/>
          <w:sz w:val="21"/>
          <w:szCs w:val="21"/>
          <w:lang w:eastAsia="zh-CN"/>
        </w:rPr>
      </w:pPr>
      <w:r>
        <w:rPr>
          <w:rFonts w:hint="eastAsia" w:ascii="Times New Roman" w:hAnsi="宋体" w:eastAsia="宋体" w:cs="Times New Roman"/>
          <w:sz w:val="21"/>
          <w:szCs w:val="21"/>
          <w:lang w:eastAsia="zh-CN"/>
        </w:rPr>
        <w:drawing>
          <wp:inline distT="0" distB="0" distL="0" distR="0">
            <wp:extent cx="3143250" cy="13049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stretch>
                      <a:fillRect/>
                    </a:stretch>
                  </pic:blipFill>
                  <pic:spPr>
                    <a:xfrm>
                      <a:off x="0" y="0"/>
                      <a:ext cx="3143250" cy="1304925"/>
                    </a:xfrm>
                    <a:prstGeom prst="rect">
                      <a:avLst/>
                    </a:prstGeom>
                    <a:noFill/>
                    <a:ln w="9525">
                      <a:noFill/>
                      <a:miter lim="800000"/>
                      <a:headEnd/>
                      <a:tailEnd/>
                    </a:ln>
                  </pic:spPr>
                </pic:pic>
              </a:graphicData>
            </a:graphic>
          </wp:inline>
        </w:drawing>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7.</w:t>
      </w:r>
      <w:r>
        <w:rPr>
          <w:rFonts w:ascii="Times New Roman" w:hAnsi="宋体" w:eastAsia="宋体" w:cs="Times New Roman"/>
          <w:sz w:val="21"/>
          <w:szCs w:val="21"/>
          <w:lang w:eastAsia="zh-CN"/>
        </w:rPr>
        <w:t>爪哇岛南部海域强盛的上升流多出现在</w:t>
      </w:r>
    </w:p>
    <w:p>
      <w:pPr>
        <w:pStyle w:val="2"/>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A.3-5</w:t>
      </w:r>
      <w:r>
        <w:rPr>
          <w:rFonts w:ascii="Times New Roman" w:hAnsi="宋体" w:eastAsia="宋体" w:cs="Times New Roman"/>
          <w:sz w:val="21"/>
          <w:szCs w:val="21"/>
        </w:rPr>
        <w:t>月</w:t>
      </w:r>
      <w:r>
        <w:rPr>
          <w:rFonts w:ascii="Times New Roman" w:hAnsi="Times New Roman" w:eastAsia="宋体" w:cs="Times New Roman"/>
          <w:sz w:val="21"/>
          <w:szCs w:val="21"/>
        </w:rPr>
        <w:t>B.6-8</w:t>
      </w:r>
      <w:r>
        <w:rPr>
          <w:rFonts w:ascii="Times New Roman" w:hAnsi="宋体" w:eastAsia="宋体" w:cs="Times New Roman"/>
          <w:sz w:val="21"/>
          <w:szCs w:val="21"/>
        </w:rPr>
        <w:t>月</w:t>
      </w:r>
      <w:r>
        <w:rPr>
          <w:rFonts w:ascii="Times New Roman" w:hAnsi="Times New Roman" w:eastAsia="宋体" w:cs="Times New Roman"/>
          <w:sz w:val="21"/>
          <w:szCs w:val="21"/>
        </w:rPr>
        <w:t>C.9-11</w:t>
      </w:r>
      <w:r>
        <w:rPr>
          <w:rFonts w:ascii="Times New Roman" w:hAnsi="宋体" w:eastAsia="宋体" w:cs="Times New Roman"/>
          <w:sz w:val="21"/>
          <w:szCs w:val="21"/>
        </w:rPr>
        <w:t>月</w:t>
      </w:r>
      <w:r>
        <w:rPr>
          <w:rFonts w:ascii="Times New Roman" w:hAnsi="Times New Roman" w:eastAsia="宋体" w:cs="Times New Roman"/>
          <w:sz w:val="21"/>
          <w:szCs w:val="21"/>
        </w:rPr>
        <w:t>D.12</w:t>
      </w:r>
      <w:r>
        <w:rPr>
          <w:rFonts w:ascii="Times New Roman" w:hAnsi="宋体" w:eastAsia="宋体" w:cs="Times New Roman"/>
          <w:sz w:val="21"/>
          <w:szCs w:val="21"/>
        </w:rPr>
        <w:t>月－次年</w:t>
      </w:r>
      <w:r>
        <w:rPr>
          <w:rFonts w:ascii="Times New Roman" w:hAnsi="Times New Roman" w:eastAsia="宋体" w:cs="Times New Roman"/>
          <w:sz w:val="21"/>
          <w:szCs w:val="21"/>
        </w:rPr>
        <w:t>2</w:t>
      </w:r>
      <w:r>
        <w:rPr>
          <w:rFonts w:ascii="Times New Roman" w:hAnsi="宋体" w:eastAsia="宋体" w:cs="Times New Roman"/>
          <w:sz w:val="21"/>
          <w:szCs w:val="21"/>
        </w:rPr>
        <w:t>月</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8.</w:t>
      </w:r>
      <w:r>
        <w:rPr>
          <w:rFonts w:ascii="Times New Roman" w:hAnsi="宋体" w:eastAsia="宋体" w:cs="Times New Roman"/>
          <w:sz w:val="21"/>
          <w:szCs w:val="21"/>
          <w:lang w:eastAsia="zh-CN"/>
        </w:rPr>
        <w:t>上升流对爪哇岛南部海域的影响可能是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海岸侵蚀减弱</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表层海水密度降低</w:t>
      </w: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海水温度升高</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海域藻类大量繁殖</w:t>
      </w:r>
    </w:p>
    <w:p>
      <w:pPr>
        <w:pStyle w:val="2"/>
        <w:spacing w:line="360" w:lineRule="auto"/>
        <w:ind w:firstLine="420" w:firstLineChars="200"/>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生物土壤结皮在维持荒漠地表稳定性、调节水分和养分循环过程等方面发挥着重要生态功能。齿肋赤藓往往附着在生物土壤结皮上，一旦水分充足就会快速从休眠中的黑色复苏成嫩绿色，成为</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荒漠中的绿毯</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。图</w:t>
      </w:r>
      <w:r>
        <w:rPr>
          <w:rFonts w:ascii="Times New Roman" w:hAnsi="Times New Roman" w:eastAsia="宋体" w:cs="Times New Roman"/>
          <w:sz w:val="21"/>
          <w:szCs w:val="21"/>
          <w:lang w:eastAsia="zh-CN"/>
        </w:rPr>
        <w:t>5</w:t>
      </w:r>
      <w:r>
        <w:rPr>
          <w:rFonts w:ascii="Times New Roman" w:hAnsi="宋体" w:eastAsia="宋体" w:cs="Times New Roman"/>
          <w:sz w:val="21"/>
          <w:szCs w:val="21"/>
          <w:lang w:eastAsia="zh-CN"/>
        </w:rPr>
        <w:t>示意干燥状态和湿润状态的齿肋赤藓植株。读图完成</w:t>
      </w:r>
      <w:r>
        <w:rPr>
          <w:rFonts w:ascii="Times New Roman" w:hAnsi="Times New Roman" w:eastAsia="宋体" w:cs="Times New Roman"/>
          <w:sz w:val="21"/>
          <w:szCs w:val="21"/>
          <w:lang w:eastAsia="zh-CN"/>
        </w:rPr>
        <w:t>9~11</w:t>
      </w:r>
      <w:r>
        <w:rPr>
          <w:rFonts w:ascii="Times New Roman" w:hAnsi="宋体" w:eastAsia="宋体" w:cs="Times New Roman"/>
          <w:sz w:val="21"/>
          <w:szCs w:val="21"/>
          <w:lang w:eastAsia="zh-CN"/>
        </w:rPr>
        <w:t>题。</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anchor distT="0" distB="0" distL="114300" distR="114300" simplePos="0" relativeHeight="251659264" behindDoc="1" locked="0" layoutInCell="1" allowOverlap="1">
            <wp:simplePos x="0" y="0"/>
            <wp:positionH relativeFrom="column">
              <wp:posOffset>3638550</wp:posOffset>
            </wp:positionH>
            <wp:positionV relativeFrom="paragraph">
              <wp:posOffset>-1270</wp:posOffset>
            </wp:positionV>
            <wp:extent cx="2047875" cy="1990725"/>
            <wp:effectExtent l="0" t="0" r="9525" b="9525"/>
            <wp:wrapTight wrapText="bothSides">
              <wp:wrapPolygon>
                <wp:start x="0" y="0"/>
                <wp:lineTo x="0" y="21497"/>
                <wp:lineTo x="21500" y="21497"/>
                <wp:lineTo x="21500"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a:stretch>
                      <a:fillRect/>
                    </a:stretch>
                  </pic:blipFill>
                  <pic:spPr>
                    <a:xfrm>
                      <a:off x="0" y="0"/>
                      <a:ext cx="2047875" cy="1990725"/>
                    </a:xfrm>
                    <a:prstGeom prst="rect">
                      <a:avLst/>
                    </a:prstGeom>
                    <a:noFill/>
                    <a:ln w="9525">
                      <a:noFill/>
                      <a:miter lim="800000"/>
                      <a:headEnd/>
                      <a:tailEnd/>
                    </a:ln>
                  </pic:spPr>
                </pic:pic>
              </a:graphicData>
            </a:graphic>
          </wp:anchor>
        </w:drawing>
      </w:r>
      <w:r>
        <w:rPr>
          <w:rFonts w:ascii="Times New Roman" w:hAnsi="Times New Roman" w:eastAsia="宋体" w:cs="Times New Roman"/>
          <w:sz w:val="21"/>
          <w:szCs w:val="21"/>
          <w:lang w:eastAsia="zh-CN"/>
        </w:rPr>
        <w:t>9.</w:t>
      </w:r>
      <w:r>
        <w:rPr>
          <w:rFonts w:ascii="Times New Roman" w:hAnsi="宋体" w:eastAsia="宋体" w:cs="Times New Roman"/>
          <w:sz w:val="21"/>
          <w:szCs w:val="21"/>
          <w:lang w:eastAsia="zh-CN"/>
        </w:rPr>
        <w:t>土壤生物结皮的生态功能主要是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抵抗风蚀水蚀，促使沙丘移动</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通过生物固氮，增加土壤养分</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增加空气湿度，减少土壤水分</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抵御物种入侵，减少生物多样性</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10.</w:t>
      </w:r>
      <w:r>
        <w:rPr>
          <w:rFonts w:ascii="Times New Roman" w:hAnsi="宋体" w:eastAsia="宋体" w:cs="Times New Roman"/>
          <w:sz w:val="21"/>
          <w:szCs w:val="21"/>
          <w:lang w:eastAsia="zh-CN"/>
        </w:rPr>
        <w:t>齿肋赤藓在休眠前夕，叶子顶端芒尖最重要的功能是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吸收空气中的水汽</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减少雨滴的飞溅</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反射太阳强光照射</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防备动物的啃食</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11.</w:t>
      </w:r>
      <w:r>
        <w:rPr>
          <w:rFonts w:ascii="Times New Roman" w:hAnsi="宋体" w:eastAsia="宋体" w:cs="Times New Roman"/>
          <w:sz w:val="21"/>
          <w:szCs w:val="21"/>
          <w:lang w:eastAsia="zh-CN"/>
        </w:rPr>
        <w:t>在新疆古尔班通古特沙漠中，可看到</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荒漠中的绿毯</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快速复苏的季节是</w:t>
      </w:r>
    </w:p>
    <w:p>
      <w:pPr>
        <w:pStyle w:val="2"/>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宋体" w:eastAsia="宋体" w:cs="Times New Roman"/>
          <w:sz w:val="21"/>
          <w:szCs w:val="21"/>
        </w:rPr>
        <w:t>春季</w:t>
      </w:r>
      <w:r>
        <w:rPr>
          <w:rFonts w:ascii="Times New Roman" w:hAnsi="Times New Roman" w:eastAsia="宋体" w:cs="Times New Roman"/>
          <w:sz w:val="21"/>
          <w:szCs w:val="21"/>
        </w:rPr>
        <w:t>B.</w:t>
      </w:r>
      <w:r>
        <w:rPr>
          <w:rFonts w:ascii="Times New Roman" w:hAnsi="宋体" w:eastAsia="宋体" w:cs="Times New Roman"/>
          <w:sz w:val="21"/>
          <w:szCs w:val="21"/>
        </w:rPr>
        <w:t>夏季</w:t>
      </w:r>
      <w:r>
        <w:rPr>
          <w:rFonts w:ascii="Times New Roman" w:hAnsi="Times New Roman" w:eastAsia="宋体" w:cs="Times New Roman"/>
          <w:sz w:val="21"/>
          <w:szCs w:val="21"/>
        </w:rPr>
        <w:t>C.</w:t>
      </w:r>
      <w:r>
        <w:rPr>
          <w:rFonts w:ascii="Times New Roman" w:hAnsi="宋体" w:eastAsia="宋体" w:cs="Times New Roman"/>
          <w:sz w:val="21"/>
          <w:szCs w:val="21"/>
        </w:rPr>
        <w:t>秋季</w:t>
      </w:r>
      <w:r>
        <w:rPr>
          <w:rFonts w:ascii="Times New Roman" w:hAnsi="Times New Roman" w:eastAsia="宋体" w:cs="Times New Roman"/>
          <w:sz w:val="21"/>
          <w:szCs w:val="21"/>
        </w:rPr>
        <w:t>D.</w:t>
      </w:r>
      <w:r>
        <w:rPr>
          <w:rFonts w:ascii="Times New Roman" w:hAnsi="宋体" w:eastAsia="宋体" w:cs="Times New Roman"/>
          <w:sz w:val="21"/>
          <w:szCs w:val="21"/>
        </w:rPr>
        <w:t>冬季</w:t>
      </w:r>
    </w:p>
    <w:p>
      <w:pPr>
        <w:pStyle w:val="2"/>
        <w:spacing w:line="360" w:lineRule="auto"/>
        <w:ind w:firstLine="315" w:firstLineChars="150"/>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古村落是形成于历史时期而保存至今的古老聚落。图</w:t>
      </w:r>
      <w:r>
        <w:rPr>
          <w:rFonts w:ascii="Times New Roman" w:hAnsi="Times New Roman" w:eastAsia="宋体" w:cs="Times New Roman"/>
          <w:sz w:val="21"/>
          <w:szCs w:val="21"/>
          <w:lang w:eastAsia="zh-CN"/>
        </w:rPr>
        <w:t>6</w:t>
      </w:r>
      <w:r>
        <w:rPr>
          <w:rFonts w:ascii="Times New Roman" w:hAnsi="宋体" w:eastAsia="宋体" w:cs="Times New Roman"/>
          <w:sz w:val="21"/>
          <w:szCs w:val="21"/>
          <w:lang w:eastAsia="zh-CN"/>
        </w:rPr>
        <w:t>为山西省汾河流域古村落空间发展时序图。读图完成</w:t>
      </w:r>
      <w:r>
        <w:rPr>
          <w:rFonts w:ascii="Times New Roman" w:hAnsi="Times New Roman" w:eastAsia="宋体" w:cs="Times New Roman"/>
          <w:sz w:val="21"/>
          <w:szCs w:val="21"/>
          <w:lang w:eastAsia="zh-CN"/>
        </w:rPr>
        <w:t>12~13</w:t>
      </w:r>
      <w:r>
        <w:rPr>
          <w:rFonts w:ascii="Times New Roman" w:hAnsi="宋体" w:eastAsia="宋体" w:cs="Times New Roman"/>
          <w:sz w:val="21"/>
          <w:szCs w:val="21"/>
          <w:lang w:eastAsia="zh-CN"/>
        </w:rPr>
        <w:t>题。</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12.</w:t>
      </w:r>
      <w:r>
        <w:rPr>
          <w:rFonts w:ascii="Times New Roman" w:hAnsi="宋体" w:eastAsia="宋体" w:cs="Times New Roman"/>
          <w:sz w:val="21"/>
          <w:szCs w:val="21"/>
          <w:lang w:eastAsia="zh-CN"/>
        </w:rPr>
        <w:t>汾河流域上游古村落较少的自然原因最主要是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anchor distT="0" distB="0" distL="114300" distR="114300" simplePos="0" relativeHeight="251660288" behindDoc="1" locked="0" layoutInCell="1" allowOverlap="1">
            <wp:simplePos x="0" y="0"/>
            <wp:positionH relativeFrom="column">
              <wp:posOffset>2905125</wp:posOffset>
            </wp:positionH>
            <wp:positionV relativeFrom="paragraph">
              <wp:posOffset>32385</wp:posOffset>
            </wp:positionV>
            <wp:extent cx="2638425" cy="1619250"/>
            <wp:effectExtent l="0" t="0" r="9525" b="0"/>
            <wp:wrapTight wrapText="bothSides">
              <wp:wrapPolygon>
                <wp:start x="0" y="0"/>
                <wp:lineTo x="0" y="21346"/>
                <wp:lineTo x="21522" y="21346"/>
                <wp:lineTo x="21522"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a:stretch>
                      <a:fillRect/>
                    </a:stretch>
                  </pic:blipFill>
                  <pic:spPr>
                    <a:xfrm>
                      <a:off x="0" y="0"/>
                      <a:ext cx="2638425" cy="1619250"/>
                    </a:xfrm>
                    <a:prstGeom prst="rect">
                      <a:avLst/>
                    </a:prstGeom>
                    <a:noFill/>
                    <a:ln w="9525">
                      <a:noFill/>
                      <a:miter lim="800000"/>
                      <a:headEnd/>
                      <a:tailEnd/>
                    </a:ln>
                  </pic:spPr>
                </pic:pic>
              </a:graphicData>
            </a:graphic>
          </wp:anchor>
        </w:drawing>
      </w: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水源缺乏</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黄土深厚</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平地狭小</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人口稀少</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13.</w:t>
      </w:r>
      <w:r>
        <w:rPr>
          <w:rFonts w:ascii="Times New Roman" w:hAnsi="宋体" w:eastAsia="宋体" w:cs="Times New Roman"/>
          <w:sz w:val="21"/>
          <w:szCs w:val="21"/>
          <w:lang w:eastAsia="zh-CN"/>
        </w:rPr>
        <w:t>汾河流域古村落空间发展顺序最可能是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由上游向中下游发展</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由上下游向中游发展</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由中下游向上游发展</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由中上游向下游发展</w:t>
      </w:r>
    </w:p>
    <w:p>
      <w:pPr>
        <w:pStyle w:val="2"/>
        <w:spacing w:line="360" w:lineRule="auto"/>
        <w:ind w:firstLine="420" w:firstLineChars="200"/>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t>地铁是拉动城市发展的重要动力因素，地铁线路的规划影响城市功能区发展。图</w:t>
      </w:r>
      <w:r>
        <w:rPr>
          <w:rFonts w:ascii="Times New Roman" w:hAnsi="Times New Roman" w:eastAsia="宋体" w:cs="Times New Roman"/>
          <w:sz w:val="21"/>
          <w:szCs w:val="21"/>
          <w:lang w:eastAsia="zh-CN"/>
        </w:rPr>
        <w:t>7</w:t>
      </w:r>
      <w:r>
        <w:rPr>
          <w:rFonts w:ascii="Times New Roman" w:hAnsi="宋体" w:eastAsia="宋体" w:cs="Times New Roman"/>
          <w:sz w:val="21"/>
          <w:szCs w:val="21"/>
          <w:lang w:eastAsia="zh-CN"/>
        </w:rPr>
        <w:t>为我国中部某城市地铁线路规划图（</w:t>
      </w:r>
      <w:r>
        <w:rPr>
          <w:rFonts w:ascii="Times New Roman" w:hAnsi="Times New Roman" w:eastAsia="宋体" w:cs="Times New Roman"/>
          <w:sz w:val="21"/>
          <w:szCs w:val="21"/>
          <w:lang w:eastAsia="zh-CN"/>
        </w:rPr>
        <w:t>2015-2030</w:t>
      </w:r>
      <w:r>
        <w:rPr>
          <w:rFonts w:ascii="Times New Roman" w:hAnsi="宋体" w:eastAsia="宋体" w:cs="Times New Roman"/>
          <w:sz w:val="21"/>
          <w:szCs w:val="21"/>
          <w:lang w:eastAsia="zh-CN"/>
        </w:rPr>
        <w:t>年），新中国成立以来，该城市的主城区一直在</w:t>
      </w: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河流以北地区。读图完成</w:t>
      </w:r>
      <w:r>
        <w:rPr>
          <w:rFonts w:ascii="Times New Roman" w:hAnsi="Times New Roman" w:eastAsia="宋体" w:cs="Times New Roman"/>
          <w:sz w:val="21"/>
          <w:szCs w:val="21"/>
          <w:lang w:eastAsia="zh-CN"/>
        </w:rPr>
        <w:t>14~15</w:t>
      </w:r>
      <w:r>
        <w:rPr>
          <w:rFonts w:ascii="Times New Roman" w:hAnsi="宋体" w:eastAsia="宋体" w:cs="Times New Roman"/>
          <w:sz w:val="21"/>
          <w:szCs w:val="21"/>
          <w:lang w:eastAsia="zh-CN"/>
        </w:rPr>
        <w:t>题。</w:t>
      </w:r>
    </w:p>
    <w:p>
      <w:pPr>
        <w:pStyle w:val="2"/>
        <w:spacing w:line="360" w:lineRule="auto"/>
        <w:ind w:firstLine="420" w:firstLineChars="200"/>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inline distT="0" distB="0" distL="0" distR="0">
            <wp:extent cx="3705225" cy="19716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a:stretch>
                      <a:fillRect/>
                    </a:stretch>
                  </pic:blipFill>
                  <pic:spPr>
                    <a:xfrm>
                      <a:off x="0" y="0"/>
                      <a:ext cx="3705225" cy="1971675"/>
                    </a:xfrm>
                    <a:prstGeom prst="rect">
                      <a:avLst/>
                    </a:prstGeom>
                    <a:noFill/>
                    <a:ln w="9525">
                      <a:noFill/>
                      <a:miter lim="800000"/>
                      <a:headEnd/>
                      <a:tailEnd/>
                    </a:ln>
                  </pic:spPr>
                </pic:pic>
              </a:graphicData>
            </a:graphic>
          </wp:inline>
        </w:drawing>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14.</w:t>
      </w:r>
      <w:r>
        <w:rPr>
          <w:rFonts w:ascii="Times New Roman" w:hAnsi="宋体" w:eastAsia="宋体" w:cs="Times New Roman"/>
          <w:sz w:val="21"/>
          <w:szCs w:val="21"/>
          <w:lang w:eastAsia="zh-CN"/>
        </w:rPr>
        <w:t>新中国成立以来，该城市的商业中心最可能是</w:t>
      </w:r>
    </w:p>
    <w:p>
      <w:pPr>
        <w:pStyle w:val="2"/>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宋体" w:eastAsia="宋体" w:cs="Times New Roman"/>
          <w:sz w:val="21"/>
          <w:szCs w:val="21"/>
        </w:rPr>
        <w:t>甲地</w:t>
      </w:r>
      <w:r>
        <w:rPr>
          <w:rFonts w:ascii="Times New Roman" w:hAnsi="Times New Roman" w:eastAsia="宋体" w:cs="Times New Roman"/>
          <w:sz w:val="21"/>
          <w:szCs w:val="21"/>
        </w:rPr>
        <w:t>B.</w:t>
      </w:r>
      <w:r>
        <w:rPr>
          <w:rFonts w:ascii="Times New Roman" w:hAnsi="宋体" w:eastAsia="宋体" w:cs="Times New Roman"/>
          <w:sz w:val="21"/>
          <w:szCs w:val="21"/>
        </w:rPr>
        <w:t>乙地</w:t>
      </w:r>
      <w:r>
        <w:rPr>
          <w:rFonts w:ascii="Times New Roman" w:hAnsi="Times New Roman" w:eastAsia="宋体" w:cs="Times New Roman"/>
          <w:sz w:val="21"/>
          <w:szCs w:val="21"/>
        </w:rPr>
        <w:t>C.</w:t>
      </w:r>
      <w:r>
        <w:rPr>
          <w:rFonts w:ascii="Times New Roman" w:hAnsi="宋体" w:eastAsia="宋体" w:cs="Times New Roman"/>
          <w:sz w:val="21"/>
          <w:szCs w:val="21"/>
        </w:rPr>
        <w:t>丙地</w:t>
      </w:r>
      <w:r>
        <w:rPr>
          <w:rFonts w:ascii="Times New Roman" w:hAnsi="Times New Roman" w:eastAsia="宋体" w:cs="Times New Roman"/>
          <w:sz w:val="21"/>
          <w:szCs w:val="21"/>
        </w:rPr>
        <w:t>D.</w:t>
      </w:r>
      <w:r>
        <w:rPr>
          <w:rFonts w:ascii="Times New Roman" w:hAnsi="宋体" w:eastAsia="宋体" w:cs="Times New Roman"/>
          <w:sz w:val="21"/>
          <w:szCs w:val="21"/>
        </w:rPr>
        <w:t>丁地</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15.</w:t>
      </w:r>
      <w:r>
        <w:rPr>
          <w:rFonts w:ascii="Times New Roman" w:hAnsi="宋体" w:eastAsia="宋体" w:cs="Times New Roman"/>
          <w:sz w:val="21"/>
          <w:szCs w:val="21"/>
          <w:lang w:eastAsia="zh-CN"/>
        </w:rPr>
        <w:t>该城市地铁线路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呈放射状分布，有利于郊区城市化</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少跨越河流和铁路，节约了建设投资</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沟通河流两岸，优化城市空间结构</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多联络原有商业中心，提升了服务功能</w:t>
      </w:r>
    </w:p>
    <w:p>
      <w:pPr>
        <w:pStyle w:val="2"/>
        <w:spacing w:line="360" w:lineRule="auto"/>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t>图</w:t>
      </w:r>
      <w:r>
        <w:rPr>
          <w:rFonts w:ascii="Times New Roman" w:hAnsi="Times New Roman" w:eastAsia="宋体" w:cs="Times New Roman"/>
          <w:sz w:val="21"/>
          <w:szCs w:val="21"/>
          <w:lang w:eastAsia="zh-CN"/>
        </w:rPr>
        <w:t>8</w:t>
      </w:r>
      <w:r>
        <w:rPr>
          <w:rFonts w:ascii="Times New Roman" w:hAnsi="宋体" w:eastAsia="宋体" w:cs="Times New Roman"/>
          <w:sz w:val="21"/>
          <w:szCs w:val="21"/>
          <w:lang w:eastAsia="zh-CN"/>
        </w:rPr>
        <w:t>为我国生产出口纺织品和服装的专业生产镇分布示意图。读图完成</w:t>
      </w:r>
      <w:r>
        <w:rPr>
          <w:rFonts w:ascii="Times New Roman" w:hAnsi="Times New Roman" w:eastAsia="宋体" w:cs="Times New Roman"/>
          <w:sz w:val="21"/>
          <w:szCs w:val="21"/>
          <w:lang w:eastAsia="zh-CN"/>
        </w:rPr>
        <w:t>16~17</w:t>
      </w:r>
      <w:r>
        <w:rPr>
          <w:rFonts w:ascii="Times New Roman" w:hAnsi="宋体" w:eastAsia="宋体" w:cs="Times New Roman"/>
          <w:sz w:val="21"/>
          <w:szCs w:val="21"/>
          <w:lang w:eastAsia="zh-CN"/>
        </w:rPr>
        <w:t>题。</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inline distT="0" distB="0" distL="0" distR="0">
            <wp:extent cx="36385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a:stretch>
                      <a:fillRect/>
                    </a:stretch>
                  </pic:blipFill>
                  <pic:spPr>
                    <a:xfrm>
                      <a:off x="0" y="0"/>
                      <a:ext cx="3638550" cy="2114550"/>
                    </a:xfrm>
                    <a:prstGeom prst="rect">
                      <a:avLst/>
                    </a:prstGeom>
                    <a:noFill/>
                    <a:ln w="9525">
                      <a:noFill/>
                      <a:miter lim="800000"/>
                      <a:headEnd/>
                      <a:tailEnd/>
                    </a:ln>
                  </pic:spPr>
                </pic:pic>
              </a:graphicData>
            </a:graphic>
          </wp:inline>
        </w:drawing>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16.</w:t>
      </w:r>
      <w:r>
        <w:rPr>
          <w:rFonts w:ascii="Times New Roman" w:hAnsi="宋体" w:eastAsia="宋体" w:cs="Times New Roman"/>
          <w:sz w:val="21"/>
          <w:szCs w:val="21"/>
          <w:lang w:eastAsia="zh-CN"/>
        </w:rPr>
        <w:t>影响图示专业生产镇分布的主要因素是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靠近原料地</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交通便利</w:t>
      </w: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临近市场</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劳动力丰富</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17.</w:t>
      </w:r>
      <w:r>
        <w:rPr>
          <w:rFonts w:ascii="Times New Roman" w:hAnsi="宋体" w:eastAsia="宋体" w:cs="Times New Roman"/>
          <w:sz w:val="21"/>
          <w:szCs w:val="21"/>
          <w:lang w:eastAsia="zh-CN"/>
        </w:rPr>
        <w:t>纺织品与服装生产厂家集聚的主要优势是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减少工资支出</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减轻环境污染</w:t>
      </w: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节约生产原料</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开展生产协作</w:t>
      </w:r>
    </w:p>
    <w:p>
      <w:pPr>
        <w:pStyle w:val="2"/>
        <w:spacing w:line="360" w:lineRule="auto"/>
        <w:ind w:firstLine="315" w:firstLineChars="150"/>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t>文昌和库鲁是世界著名航天发射中心。</w:t>
      </w:r>
      <w:r>
        <w:rPr>
          <w:rFonts w:ascii="Times New Roman" w:hAnsi="Times New Roman" w:eastAsia="宋体" w:cs="Times New Roman"/>
          <w:sz w:val="21"/>
          <w:szCs w:val="21"/>
          <w:lang w:eastAsia="zh-CN"/>
        </w:rPr>
        <w:t>2020</w:t>
      </w:r>
      <w:r>
        <w:rPr>
          <w:rFonts w:ascii="Times New Roman" w:hAnsi="宋体" w:eastAsia="宋体" w:cs="Times New Roman"/>
          <w:sz w:val="21"/>
          <w:szCs w:val="21"/>
          <w:lang w:eastAsia="zh-CN"/>
        </w:rPr>
        <w:t>年</w:t>
      </w:r>
      <w:r>
        <w:rPr>
          <w:rFonts w:ascii="Times New Roman" w:hAnsi="Times New Roman" w:eastAsia="宋体" w:cs="Times New Roman"/>
          <w:sz w:val="21"/>
          <w:szCs w:val="21"/>
          <w:lang w:eastAsia="zh-CN"/>
        </w:rPr>
        <w:t>11</w:t>
      </w:r>
      <w:r>
        <w:rPr>
          <w:rFonts w:ascii="Times New Roman" w:hAnsi="宋体" w:eastAsia="宋体" w:cs="Times New Roman"/>
          <w:sz w:val="21"/>
          <w:szCs w:val="21"/>
          <w:lang w:eastAsia="zh-CN"/>
        </w:rPr>
        <w:t>月</w:t>
      </w:r>
      <w:r>
        <w:rPr>
          <w:rFonts w:ascii="Times New Roman" w:hAnsi="Times New Roman" w:eastAsia="宋体" w:cs="Times New Roman"/>
          <w:sz w:val="21"/>
          <w:szCs w:val="21"/>
          <w:lang w:eastAsia="zh-CN"/>
        </w:rPr>
        <w:t>24</w:t>
      </w:r>
      <w:r>
        <w:rPr>
          <w:rFonts w:ascii="Times New Roman" w:hAnsi="宋体" w:eastAsia="宋体" w:cs="Times New Roman"/>
          <w:sz w:val="21"/>
          <w:szCs w:val="21"/>
          <w:lang w:eastAsia="zh-CN"/>
        </w:rPr>
        <w:t>日，我国在文昌成功发射</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嫦娥五号</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探测器。图</w:t>
      </w:r>
      <w:r>
        <w:rPr>
          <w:rFonts w:ascii="Times New Roman" w:hAnsi="Times New Roman" w:eastAsia="宋体" w:cs="Times New Roman"/>
          <w:sz w:val="21"/>
          <w:szCs w:val="21"/>
          <w:lang w:eastAsia="zh-CN"/>
        </w:rPr>
        <w:t>9</w:t>
      </w:r>
      <w:r>
        <w:rPr>
          <w:rFonts w:ascii="Times New Roman" w:hAnsi="宋体" w:eastAsia="宋体" w:cs="Times New Roman"/>
          <w:sz w:val="21"/>
          <w:szCs w:val="21"/>
          <w:lang w:eastAsia="zh-CN"/>
        </w:rPr>
        <w:t>为两发射中心的位置和气候资料图。读图完成</w:t>
      </w:r>
      <w:r>
        <w:rPr>
          <w:rFonts w:ascii="Times New Roman" w:hAnsi="Times New Roman" w:eastAsia="宋体" w:cs="Times New Roman"/>
          <w:sz w:val="21"/>
          <w:szCs w:val="21"/>
          <w:lang w:eastAsia="zh-CN"/>
        </w:rPr>
        <w:t>18~19</w:t>
      </w:r>
      <w:r>
        <w:rPr>
          <w:rFonts w:ascii="Times New Roman" w:hAnsi="宋体" w:eastAsia="宋体" w:cs="Times New Roman"/>
          <w:sz w:val="21"/>
          <w:szCs w:val="21"/>
          <w:lang w:eastAsia="zh-CN"/>
        </w:rPr>
        <w:t>题。</w:t>
      </w:r>
    </w:p>
    <w:p>
      <w:pPr>
        <w:pStyle w:val="2"/>
        <w:spacing w:line="360" w:lineRule="auto"/>
        <w:ind w:firstLine="315" w:firstLineChars="150"/>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inline distT="0" distB="0" distL="0" distR="0">
            <wp:extent cx="5153025" cy="17526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a:stretch>
                      <a:fillRect/>
                    </a:stretch>
                  </pic:blipFill>
                  <pic:spPr>
                    <a:xfrm>
                      <a:off x="0" y="0"/>
                      <a:ext cx="5153025" cy="1752600"/>
                    </a:xfrm>
                    <a:prstGeom prst="rect">
                      <a:avLst/>
                    </a:prstGeom>
                    <a:noFill/>
                    <a:ln w="9525">
                      <a:noFill/>
                      <a:miter lim="800000"/>
                      <a:headEnd/>
                      <a:tailEnd/>
                    </a:ln>
                  </pic:spPr>
                </pic:pic>
              </a:graphicData>
            </a:graphic>
          </wp:inline>
        </w:drawing>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18.</w:t>
      </w:r>
      <w:r>
        <w:rPr>
          <w:rFonts w:ascii="Times New Roman" w:hAnsi="宋体" w:eastAsia="宋体" w:cs="Times New Roman"/>
          <w:sz w:val="21"/>
          <w:szCs w:val="21"/>
          <w:lang w:eastAsia="zh-CN"/>
        </w:rPr>
        <w:t>与库鲁相比，文昌发射中心的优势是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全年晴天更多，有利于航天器的发射</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热带气旋影响较小，强风出现概率低</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自转线速度更大，火箭发射有效载荷大</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月平均气温较低，有利于节省火箭燃料</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19.</w:t>
      </w:r>
      <w:r>
        <w:rPr>
          <w:rFonts w:ascii="Times New Roman" w:hAnsi="宋体" w:eastAsia="宋体" w:cs="Times New Roman"/>
          <w:sz w:val="21"/>
          <w:szCs w:val="21"/>
          <w:lang w:eastAsia="zh-CN"/>
        </w:rPr>
        <w:t>文昌和库鲁所在地区自然环境的差异体主要体现在</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 xml:space="preserve">A. </w:t>
      </w:r>
      <w:r>
        <w:rPr>
          <w:rFonts w:ascii="Times New Roman" w:hAnsi="宋体" w:eastAsia="宋体" w:cs="Times New Roman"/>
          <w:sz w:val="21"/>
          <w:szCs w:val="21"/>
          <w:lang w:eastAsia="zh-CN"/>
        </w:rPr>
        <w:t>热量带</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植被类型</w:t>
      </w: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降水季节分配</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水循环类型</w:t>
      </w:r>
    </w:p>
    <w:p>
      <w:pPr>
        <w:pStyle w:val="2"/>
        <w:spacing w:line="360" w:lineRule="auto"/>
        <w:ind w:firstLine="210" w:firstLineChars="100"/>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t>随着我国宏观产业布局的变化，城市化与人口迁移趋势也发生着改变。图</w:t>
      </w:r>
      <w:r>
        <w:rPr>
          <w:rFonts w:ascii="Times New Roman" w:hAnsi="Times New Roman" w:eastAsia="宋体" w:cs="Times New Roman"/>
          <w:sz w:val="21"/>
          <w:szCs w:val="21"/>
          <w:lang w:eastAsia="zh-CN"/>
        </w:rPr>
        <w:t>10</w:t>
      </w:r>
      <w:r>
        <w:rPr>
          <w:rFonts w:ascii="Times New Roman" w:hAnsi="宋体" w:eastAsia="宋体" w:cs="Times New Roman"/>
          <w:sz w:val="21"/>
          <w:szCs w:val="21"/>
          <w:lang w:eastAsia="zh-CN"/>
        </w:rPr>
        <w:t>为北京、上海、广州三大城市制造业企业对外投资前</w:t>
      </w:r>
      <w:r>
        <w:rPr>
          <w:rFonts w:ascii="Times New Roman" w:hAnsi="Times New Roman" w:eastAsia="宋体" w:cs="Times New Roman"/>
          <w:sz w:val="21"/>
          <w:szCs w:val="21"/>
          <w:lang w:eastAsia="zh-CN"/>
        </w:rPr>
        <w:t>10</w:t>
      </w:r>
      <w:r>
        <w:rPr>
          <w:rFonts w:ascii="Times New Roman" w:hAnsi="宋体" w:eastAsia="宋体" w:cs="Times New Roman"/>
          <w:sz w:val="21"/>
          <w:szCs w:val="21"/>
          <w:lang w:eastAsia="zh-CN"/>
        </w:rPr>
        <w:t>名的城市统计图。读图完成</w:t>
      </w:r>
      <w:r>
        <w:rPr>
          <w:rFonts w:ascii="Times New Roman" w:hAnsi="Times New Roman" w:eastAsia="宋体" w:cs="Times New Roman"/>
          <w:sz w:val="21"/>
          <w:szCs w:val="21"/>
          <w:lang w:eastAsia="zh-CN"/>
        </w:rPr>
        <w:t>20~22</w:t>
      </w:r>
      <w:r>
        <w:rPr>
          <w:rFonts w:ascii="Times New Roman" w:hAnsi="宋体" w:eastAsia="宋体" w:cs="Times New Roman"/>
          <w:sz w:val="21"/>
          <w:szCs w:val="21"/>
          <w:lang w:eastAsia="zh-CN"/>
        </w:rPr>
        <w:t>题。</w:t>
      </w:r>
    </w:p>
    <w:p>
      <w:pPr>
        <w:pStyle w:val="2"/>
        <w:spacing w:line="360" w:lineRule="auto"/>
        <w:ind w:firstLine="210" w:firstLineChars="100"/>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inline distT="0" distB="0" distL="0" distR="0">
            <wp:extent cx="4724400" cy="14001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a:stretch>
                      <a:fillRect/>
                    </a:stretch>
                  </pic:blipFill>
                  <pic:spPr>
                    <a:xfrm>
                      <a:off x="0" y="0"/>
                      <a:ext cx="4724400" cy="1400175"/>
                    </a:xfrm>
                    <a:prstGeom prst="rect">
                      <a:avLst/>
                    </a:prstGeom>
                    <a:noFill/>
                    <a:ln w="9525">
                      <a:noFill/>
                      <a:miter lim="800000"/>
                      <a:headEnd/>
                      <a:tailEnd/>
                    </a:ln>
                  </pic:spPr>
                </pic:pic>
              </a:graphicData>
            </a:graphic>
          </wp:inline>
        </w:drawing>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20.</w:t>
      </w:r>
      <w:r>
        <w:rPr>
          <w:rFonts w:ascii="Times New Roman" w:hAnsi="宋体" w:eastAsia="宋体" w:cs="Times New Roman"/>
          <w:sz w:val="21"/>
          <w:szCs w:val="21"/>
          <w:lang w:eastAsia="zh-CN"/>
        </w:rPr>
        <w:t>北京制造业对外投资的重点城市大多是与北京</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空间距离相近的城市</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经济发展水平相近的城市</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 xml:space="preserve">C. </w:t>
      </w:r>
      <w:r>
        <w:rPr>
          <w:rFonts w:ascii="Times New Roman" w:hAnsi="宋体" w:eastAsia="宋体" w:cs="Times New Roman"/>
          <w:sz w:val="21"/>
          <w:szCs w:val="21"/>
          <w:lang w:eastAsia="zh-CN"/>
        </w:rPr>
        <w:t>自然资源相异的城市</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公共配套设施相近的城市</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21.</w:t>
      </w:r>
      <w:r>
        <w:rPr>
          <w:rFonts w:ascii="Times New Roman" w:hAnsi="宋体" w:eastAsia="宋体" w:cs="Times New Roman"/>
          <w:sz w:val="21"/>
          <w:szCs w:val="21"/>
          <w:lang w:eastAsia="zh-CN"/>
        </w:rPr>
        <w:t>与京津冀地区相比，长江三角洲和珠江三角洲地区</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经济发展速度减缓，企业投资范围小</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正值产业结构调整，城市辐射功能弱</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环境治理效果显著，城市用地潜力大</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区域内部联系密切，协同发展水平高</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22.</w:t>
      </w:r>
      <w:r>
        <w:rPr>
          <w:rFonts w:ascii="Times New Roman" w:hAnsi="宋体" w:eastAsia="宋体" w:cs="Times New Roman"/>
          <w:sz w:val="21"/>
          <w:szCs w:val="21"/>
          <w:lang w:eastAsia="zh-CN"/>
        </w:rPr>
        <w:t>据材料推测我国人口迁移的主要趋势是</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A.</w:t>
      </w:r>
      <w:r>
        <w:rPr>
          <w:rFonts w:ascii="Times New Roman" w:hAnsi="宋体" w:eastAsia="宋体" w:cs="Times New Roman"/>
          <w:sz w:val="21"/>
          <w:szCs w:val="21"/>
          <w:lang w:eastAsia="zh-CN"/>
        </w:rPr>
        <w:t>人口向中西部地区转移</w:t>
      </w:r>
      <w:r>
        <w:rPr>
          <w:rFonts w:ascii="Times New Roman" w:hAnsi="Times New Roman" w:eastAsia="宋体" w:cs="Times New Roman"/>
          <w:sz w:val="21"/>
          <w:szCs w:val="21"/>
          <w:lang w:eastAsia="zh-CN"/>
        </w:rPr>
        <w:t>B.</w:t>
      </w:r>
      <w:r>
        <w:rPr>
          <w:rFonts w:ascii="Times New Roman" w:hAnsi="宋体" w:eastAsia="宋体" w:cs="Times New Roman"/>
          <w:sz w:val="21"/>
          <w:szCs w:val="21"/>
          <w:lang w:eastAsia="zh-CN"/>
        </w:rPr>
        <w:t>城市人口向周边郊区转移</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w:t>
      </w:r>
      <w:r>
        <w:rPr>
          <w:rFonts w:ascii="Times New Roman" w:hAnsi="宋体" w:eastAsia="宋体" w:cs="Times New Roman"/>
          <w:sz w:val="21"/>
          <w:szCs w:val="21"/>
          <w:lang w:eastAsia="zh-CN"/>
        </w:rPr>
        <w:t>人口向大都市圈集聚</w:t>
      </w:r>
      <w:r>
        <w:rPr>
          <w:rFonts w:ascii="Times New Roman" w:hAnsi="Times New Roman" w:eastAsia="宋体" w:cs="Times New Roman"/>
          <w:sz w:val="21"/>
          <w:szCs w:val="21"/>
          <w:lang w:eastAsia="zh-CN"/>
        </w:rPr>
        <w:t>D.</w:t>
      </w:r>
      <w:r>
        <w:rPr>
          <w:rFonts w:ascii="Times New Roman" w:hAnsi="宋体" w:eastAsia="宋体" w:cs="Times New Roman"/>
          <w:sz w:val="21"/>
          <w:szCs w:val="21"/>
          <w:lang w:eastAsia="zh-CN"/>
        </w:rPr>
        <w:t>大都市人口的推力增强</w:t>
      </w:r>
    </w:p>
    <w:p>
      <w:pPr>
        <w:pStyle w:val="2"/>
        <w:spacing w:line="360" w:lineRule="auto"/>
        <w:rPr>
          <w:rFonts w:ascii="Times New Roman" w:hAnsi="Times New Roman" w:eastAsia="宋体" w:cs="Times New Roman"/>
          <w:b/>
          <w:sz w:val="21"/>
          <w:szCs w:val="21"/>
          <w:lang w:eastAsia="zh-CN"/>
        </w:rPr>
      </w:pPr>
      <w:r>
        <w:rPr>
          <w:rFonts w:ascii="Times New Roman" w:hAnsi="宋体" w:eastAsia="宋体" w:cs="Times New Roman"/>
          <w:b/>
          <w:sz w:val="21"/>
          <w:szCs w:val="21"/>
          <w:lang w:eastAsia="zh-CN"/>
        </w:rPr>
        <w:t>二．综合题：本大题共</w:t>
      </w:r>
      <w:r>
        <w:rPr>
          <w:rFonts w:ascii="Times New Roman" w:hAnsi="Times New Roman" w:eastAsia="宋体" w:cs="Times New Roman"/>
          <w:b/>
          <w:sz w:val="21"/>
          <w:szCs w:val="21"/>
          <w:lang w:eastAsia="zh-CN"/>
        </w:rPr>
        <w:t>3</w:t>
      </w:r>
      <w:r>
        <w:rPr>
          <w:rFonts w:ascii="Times New Roman" w:hAnsi="宋体" w:eastAsia="宋体" w:cs="Times New Roman"/>
          <w:b/>
          <w:sz w:val="21"/>
          <w:szCs w:val="21"/>
          <w:lang w:eastAsia="zh-CN"/>
        </w:rPr>
        <w:t>小题，共</w:t>
      </w:r>
      <w:r>
        <w:rPr>
          <w:rFonts w:ascii="Times New Roman" w:hAnsi="Times New Roman" w:eastAsia="宋体" w:cs="Times New Roman"/>
          <w:b/>
          <w:sz w:val="21"/>
          <w:szCs w:val="21"/>
          <w:lang w:eastAsia="zh-CN"/>
        </w:rPr>
        <w:t>56</w:t>
      </w:r>
      <w:r>
        <w:rPr>
          <w:rFonts w:ascii="Times New Roman" w:hAnsi="宋体" w:eastAsia="宋体" w:cs="Times New Roman"/>
          <w:b/>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23.</w:t>
      </w:r>
      <w:r>
        <w:rPr>
          <w:rFonts w:ascii="Times New Roman" w:hAnsi="宋体" w:eastAsia="宋体" w:cs="Times New Roman"/>
          <w:sz w:val="21"/>
          <w:szCs w:val="21"/>
          <w:lang w:eastAsia="zh-CN"/>
        </w:rPr>
        <w:t>阅读材料，回答下列问题。（</w:t>
      </w:r>
      <w:r>
        <w:rPr>
          <w:rFonts w:ascii="Times New Roman" w:hAnsi="Times New Roman" w:eastAsia="宋体" w:cs="Times New Roman"/>
          <w:sz w:val="21"/>
          <w:szCs w:val="21"/>
          <w:lang w:eastAsia="zh-CN"/>
        </w:rPr>
        <w:t>18</w:t>
      </w:r>
      <w:r>
        <w:rPr>
          <w:rFonts w:ascii="Times New Roman" w:hAnsi="宋体" w:eastAsia="宋体" w:cs="Times New Roman"/>
          <w:sz w:val="21"/>
          <w:szCs w:val="21"/>
          <w:lang w:eastAsia="zh-CN"/>
        </w:rPr>
        <w:t>分）</w:t>
      </w:r>
    </w:p>
    <w:p>
      <w:pPr>
        <w:pStyle w:val="2"/>
        <w:spacing w:line="360" w:lineRule="auto"/>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t>材料一</w:t>
      </w:r>
      <w:r>
        <w:rPr>
          <w:rFonts w:ascii="Times New Roman" w:hAnsi="Times New Roman" w:eastAsia="宋体" w:cs="Times New Roman"/>
          <w:sz w:val="21"/>
          <w:szCs w:val="21"/>
          <w:lang w:eastAsia="zh-CN"/>
        </w:rPr>
        <w:t xml:space="preserve"> </w:t>
      </w:r>
      <w:r>
        <w:rPr>
          <w:rFonts w:ascii="Times New Roman" w:hAnsi="宋体" w:eastAsia="宋体" w:cs="Times New Roman"/>
          <w:sz w:val="21"/>
          <w:szCs w:val="21"/>
          <w:lang w:eastAsia="zh-CN"/>
        </w:rPr>
        <w:t>哥斯达黎加素有</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中美洲花园</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的美誉，境内有火山</w:t>
      </w:r>
      <w:r>
        <w:rPr>
          <w:rFonts w:ascii="Times New Roman" w:hAnsi="Times New Roman" w:eastAsia="宋体" w:cs="Times New Roman"/>
          <w:sz w:val="21"/>
          <w:szCs w:val="21"/>
          <w:lang w:eastAsia="zh-CN"/>
        </w:rPr>
        <w:t>120</w:t>
      </w:r>
      <w:r>
        <w:rPr>
          <w:rFonts w:ascii="Times New Roman" w:hAnsi="宋体" w:eastAsia="宋体" w:cs="Times New Roman"/>
          <w:sz w:val="21"/>
          <w:szCs w:val="21"/>
          <w:lang w:eastAsia="zh-CN"/>
        </w:rPr>
        <w:t>多座，清洁能源发电比重较大，工业化程度低。图</w:t>
      </w:r>
      <w:r>
        <w:rPr>
          <w:rFonts w:ascii="Times New Roman" w:hAnsi="Times New Roman" w:eastAsia="宋体" w:cs="Times New Roman"/>
          <w:sz w:val="21"/>
          <w:szCs w:val="21"/>
          <w:lang w:eastAsia="zh-CN"/>
        </w:rPr>
        <w:t>11</w:t>
      </w:r>
      <w:r>
        <w:rPr>
          <w:rFonts w:ascii="Times New Roman" w:hAnsi="宋体" w:eastAsia="宋体" w:cs="Times New Roman"/>
          <w:sz w:val="21"/>
          <w:szCs w:val="21"/>
          <w:lang w:eastAsia="zh-CN"/>
        </w:rPr>
        <w:t>为哥斯达黎加简图及气候统计资料。</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inline distT="0" distB="0" distL="0" distR="0">
            <wp:extent cx="4762500" cy="27717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5"/>
                    <a:stretch>
                      <a:fillRect/>
                    </a:stretch>
                  </pic:blipFill>
                  <pic:spPr>
                    <a:xfrm>
                      <a:off x="0" y="0"/>
                      <a:ext cx="4762500" cy="2771775"/>
                    </a:xfrm>
                    <a:prstGeom prst="rect">
                      <a:avLst/>
                    </a:prstGeom>
                    <a:noFill/>
                    <a:ln w="9525">
                      <a:noFill/>
                      <a:miter lim="800000"/>
                      <a:headEnd/>
                      <a:tailEnd/>
                    </a:ln>
                  </pic:spPr>
                </pic:pic>
              </a:graphicData>
            </a:graphic>
          </wp:inline>
        </w:drawing>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材料二</w:t>
      </w:r>
    </w:p>
    <w:p>
      <w:pPr>
        <w:pStyle w:val="2"/>
        <w:spacing w:line="360" w:lineRule="auto"/>
        <w:ind w:firstLine="210" w:firstLineChars="100"/>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为大力发展有机农业，哥斯达黎加政府组建有机农业生产协会，成立有机农产品认证机构。目前有香蕉、咖啡、菠萝等农产品通过了有机农产品认证，这些农产品主要出口美国和欧盟，在当地市场深受欢迎。</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分析蓬塔雷纳斯降水季节变化大，春季气温高的主要原因。（</w:t>
      </w:r>
      <w:r>
        <w:rPr>
          <w:rFonts w:ascii="Times New Roman" w:hAnsi="Times New Roman" w:eastAsia="宋体" w:cs="Times New Roman"/>
          <w:sz w:val="21"/>
          <w:szCs w:val="21"/>
          <w:lang w:eastAsia="zh-CN"/>
        </w:rPr>
        <w:t>4</w:t>
      </w:r>
      <w:r>
        <w:rPr>
          <w:rFonts w:ascii="Times New Roman" w:hAnsi="宋体" w:eastAsia="宋体" w:cs="Times New Roman"/>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2)</w:t>
      </w:r>
      <w:r>
        <w:rPr>
          <w:rFonts w:ascii="Times New Roman" w:hAnsi="宋体" w:eastAsia="宋体" w:cs="Times New Roman"/>
          <w:sz w:val="21"/>
          <w:szCs w:val="21"/>
          <w:lang w:eastAsia="zh-CN"/>
        </w:rPr>
        <w:t>推测哥斯达黎加清洁能源丰富的主要原因。（</w:t>
      </w:r>
      <w:r>
        <w:rPr>
          <w:rFonts w:ascii="Times New Roman" w:hAnsi="Times New Roman" w:eastAsia="宋体" w:cs="Times New Roman"/>
          <w:sz w:val="21"/>
          <w:szCs w:val="21"/>
          <w:lang w:eastAsia="zh-CN"/>
        </w:rPr>
        <w:t>4</w:t>
      </w:r>
      <w:r>
        <w:rPr>
          <w:rFonts w:ascii="Times New Roman" w:hAnsi="宋体" w:eastAsia="宋体" w:cs="Times New Roman"/>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3)</w:t>
      </w:r>
      <w:r>
        <w:rPr>
          <w:rFonts w:ascii="Times New Roman" w:hAnsi="宋体" w:eastAsia="宋体" w:cs="Times New Roman"/>
          <w:sz w:val="21"/>
          <w:szCs w:val="21"/>
          <w:lang w:eastAsia="zh-CN"/>
        </w:rPr>
        <w:t>简述哥斯达黎加大力发展有机农业的优势条件。（</w:t>
      </w:r>
      <w:r>
        <w:rPr>
          <w:rFonts w:ascii="Times New Roman" w:hAnsi="Times New Roman" w:eastAsia="宋体" w:cs="Times New Roman"/>
          <w:sz w:val="21"/>
          <w:szCs w:val="21"/>
          <w:lang w:eastAsia="zh-CN"/>
        </w:rPr>
        <w:t>6</w:t>
      </w:r>
      <w:r>
        <w:rPr>
          <w:rFonts w:ascii="Times New Roman" w:hAnsi="宋体" w:eastAsia="宋体" w:cs="Times New Roman"/>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4)</w:t>
      </w:r>
      <w:r>
        <w:rPr>
          <w:rFonts w:ascii="Times New Roman" w:hAnsi="宋体" w:eastAsia="宋体" w:cs="Times New Roman"/>
          <w:sz w:val="21"/>
          <w:szCs w:val="21"/>
          <w:lang w:eastAsia="zh-CN"/>
        </w:rPr>
        <w:t>说明哥斯达黎加香蕉、咖啡等大宗农产品出口多选择海洋运输的理由。（</w:t>
      </w:r>
      <w:r>
        <w:rPr>
          <w:rFonts w:ascii="Times New Roman" w:hAnsi="Times New Roman" w:eastAsia="宋体" w:cs="Times New Roman"/>
          <w:sz w:val="21"/>
          <w:szCs w:val="21"/>
          <w:lang w:eastAsia="zh-CN"/>
        </w:rPr>
        <w:t>4</w:t>
      </w:r>
      <w:r>
        <w:rPr>
          <w:rFonts w:ascii="Times New Roman" w:hAnsi="宋体" w:eastAsia="宋体" w:cs="Times New Roman"/>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24.</w:t>
      </w:r>
      <w:r>
        <w:rPr>
          <w:rFonts w:ascii="Times New Roman" w:hAnsi="宋体" w:eastAsia="宋体" w:cs="Times New Roman"/>
          <w:sz w:val="21"/>
          <w:szCs w:val="21"/>
          <w:lang w:eastAsia="zh-CN"/>
        </w:rPr>
        <w:t>阅读材料，回答下列问题。（</w:t>
      </w:r>
      <w:r>
        <w:rPr>
          <w:rFonts w:ascii="Times New Roman" w:hAnsi="Times New Roman" w:eastAsia="宋体" w:cs="Times New Roman"/>
          <w:sz w:val="21"/>
          <w:szCs w:val="21"/>
          <w:lang w:eastAsia="zh-CN"/>
        </w:rPr>
        <w:t>19</w:t>
      </w:r>
      <w:r>
        <w:rPr>
          <w:rFonts w:ascii="Times New Roman" w:hAnsi="宋体" w:eastAsia="宋体" w:cs="Times New Roman"/>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材料一</w:t>
      </w:r>
      <w:r>
        <w:rPr>
          <w:rFonts w:ascii="Times New Roman" w:hAnsi="Times New Roman" w:eastAsia="宋体" w:cs="Times New Roman"/>
          <w:sz w:val="21"/>
          <w:szCs w:val="21"/>
          <w:lang w:eastAsia="zh-CN"/>
        </w:rPr>
        <w:t xml:space="preserve"> </w:t>
      </w:r>
      <w:r>
        <w:rPr>
          <w:rFonts w:ascii="Times New Roman" w:hAnsi="宋体" w:eastAsia="宋体" w:cs="Times New Roman"/>
          <w:sz w:val="21"/>
          <w:szCs w:val="21"/>
          <w:lang w:eastAsia="zh-CN"/>
        </w:rPr>
        <w:t>江西省属于长江经济带，境内的鄱阳湖湖盆由地壳下陷而成，平均水深只有</w:t>
      </w:r>
      <w:r>
        <w:rPr>
          <w:rFonts w:ascii="Times New Roman" w:hAnsi="Times New Roman" w:eastAsia="宋体" w:cs="Times New Roman"/>
          <w:sz w:val="21"/>
          <w:szCs w:val="21"/>
          <w:lang w:eastAsia="zh-CN"/>
        </w:rPr>
        <w:t>6.4</w:t>
      </w:r>
      <w:r>
        <w:rPr>
          <w:rFonts w:ascii="Times New Roman" w:hAnsi="宋体" w:eastAsia="宋体" w:cs="Times New Roman"/>
          <w:sz w:val="21"/>
          <w:szCs w:val="21"/>
          <w:lang w:eastAsia="zh-CN"/>
        </w:rPr>
        <w:t>米，图</w:t>
      </w:r>
      <w:r>
        <w:rPr>
          <w:rFonts w:ascii="Times New Roman" w:hAnsi="Times New Roman" w:eastAsia="宋体" w:cs="Times New Roman"/>
          <w:sz w:val="21"/>
          <w:szCs w:val="21"/>
          <w:lang w:eastAsia="zh-CN"/>
        </w:rPr>
        <w:t>12</w:t>
      </w:r>
      <w:r>
        <w:rPr>
          <w:rFonts w:ascii="Times New Roman" w:hAnsi="宋体" w:eastAsia="宋体" w:cs="Times New Roman"/>
          <w:sz w:val="21"/>
          <w:szCs w:val="21"/>
          <w:lang w:eastAsia="zh-CN"/>
        </w:rPr>
        <w:t>为江西省鄱阳湖水系简图。</w:t>
      </w:r>
    </w:p>
    <w:p>
      <w:pPr>
        <w:pStyle w:val="2"/>
        <w:spacing w:line="360" w:lineRule="auto"/>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t>材料二</w:t>
      </w:r>
      <w:r>
        <w:rPr>
          <w:rFonts w:ascii="Times New Roman" w:hAnsi="Times New Roman" w:eastAsia="宋体" w:cs="Times New Roman"/>
          <w:sz w:val="21"/>
          <w:szCs w:val="21"/>
          <w:lang w:eastAsia="zh-CN"/>
        </w:rPr>
        <w:t xml:space="preserve"> </w:t>
      </w:r>
      <w:r>
        <w:rPr>
          <w:rFonts w:ascii="Times New Roman" w:hAnsi="宋体" w:eastAsia="宋体" w:cs="Times New Roman"/>
          <w:sz w:val="21"/>
          <w:szCs w:val="21"/>
          <w:lang w:eastAsia="zh-CN"/>
        </w:rPr>
        <w:t>鄱阳湖是赣江、修水、抚河等五河入江的</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汇水中心</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，控制着该流域与长江水量吞吐平衡。图</w:t>
      </w:r>
      <w:r>
        <w:rPr>
          <w:rFonts w:ascii="Times New Roman" w:hAnsi="Times New Roman" w:eastAsia="宋体" w:cs="Times New Roman"/>
          <w:sz w:val="21"/>
          <w:szCs w:val="21"/>
          <w:lang w:eastAsia="zh-CN"/>
        </w:rPr>
        <w:t>13</w:t>
      </w:r>
      <w:r>
        <w:rPr>
          <w:rFonts w:ascii="Times New Roman" w:hAnsi="宋体" w:eastAsia="宋体" w:cs="Times New Roman"/>
          <w:sz w:val="21"/>
          <w:szCs w:val="21"/>
          <w:lang w:eastAsia="zh-CN"/>
        </w:rPr>
        <w:t>为流域形态与洪水过程关系图，赣江上中游流域形态呈条带状（如</w:t>
      </w:r>
      <w:r>
        <w:rPr>
          <w:rFonts w:ascii="宋体" w:hAnsi="宋体" w:eastAsia="宋体" w:cs="Times New Roman"/>
          <w:sz w:val="21"/>
          <w:szCs w:val="21"/>
          <w:lang w:eastAsia="zh-CN"/>
        </w:rPr>
        <w:t>①</w:t>
      </w:r>
      <w:r>
        <w:rPr>
          <w:rFonts w:ascii="Times New Roman" w:hAnsi="宋体" w:eastAsia="宋体" w:cs="Times New Roman"/>
          <w:sz w:val="21"/>
          <w:szCs w:val="21"/>
          <w:lang w:eastAsia="zh-CN"/>
        </w:rPr>
        <w:t>所示），鄱阳湖周边水系流域形态总体呈圆形（如</w:t>
      </w:r>
      <w:r>
        <w:rPr>
          <w:rFonts w:ascii="宋体" w:hAnsi="宋体" w:eastAsia="宋体" w:cs="Times New Roman"/>
          <w:sz w:val="21"/>
          <w:szCs w:val="21"/>
          <w:lang w:eastAsia="zh-CN"/>
        </w:rPr>
        <w:t>②</w:t>
      </w:r>
      <w:r>
        <w:rPr>
          <w:rFonts w:ascii="Times New Roman" w:hAnsi="宋体" w:eastAsia="宋体" w:cs="Times New Roman"/>
          <w:sz w:val="21"/>
          <w:szCs w:val="21"/>
          <w:lang w:eastAsia="zh-CN"/>
        </w:rPr>
        <w:t>所示）。</w:t>
      </w:r>
      <w:r>
        <w:rPr>
          <w:rFonts w:ascii="Times New Roman" w:hAnsi="Times New Roman" w:eastAsia="宋体" w:cs="Times New Roman"/>
          <w:sz w:val="21"/>
          <w:szCs w:val="21"/>
          <w:lang w:eastAsia="zh-CN"/>
        </w:rPr>
        <w:t>2020</w:t>
      </w:r>
      <w:r>
        <w:rPr>
          <w:rFonts w:ascii="Times New Roman" w:hAnsi="宋体" w:eastAsia="宋体" w:cs="Times New Roman"/>
          <w:sz w:val="21"/>
          <w:szCs w:val="21"/>
          <w:lang w:eastAsia="zh-CN"/>
        </w:rPr>
        <w:t>年夏季该流域的大洪水，退圩（田）还湖工程有效的减轻了防洪压力。</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inline distT="0" distB="0" distL="0" distR="0">
            <wp:extent cx="4791075" cy="32766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a:stretch>
                      <a:fillRect/>
                    </a:stretch>
                  </pic:blipFill>
                  <pic:spPr>
                    <a:xfrm>
                      <a:off x="0" y="0"/>
                      <a:ext cx="4791075" cy="3276600"/>
                    </a:xfrm>
                    <a:prstGeom prst="rect">
                      <a:avLst/>
                    </a:prstGeom>
                    <a:noFill/>
                    <a:ln w="9525">
                      <a:noFill/>
                      <a:miter lim="800000"/>
                      <a:headEnd/>
                      <a:tailEnd/>
                    </a:ln>
                  </pic:spPr>
                </pic:pic>
              </a:graphicData>
            </a:graphic>
          </wp:inline>
        </w:drawing>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简述长江经济带</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共抓大保护，不搞大开发</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战略提出的地理背景。（</w:t>
      </w:r>
      <w:r>
        <w:rPr>
          <w:rFonts w:ascii="Times New Roman" w:hAnsi="Times New Roman" w:eastAsia="宋体" w:cs="Times New Roman"/>
          <w:sz w:val="21"/>
          <w:szCs w:val="21"/>
          <w:lang w:eastAsia="zh-CN"/>
        </w:rPr>
        <w:t>5</w:t>
      </w:r>
      <w:r>
        <w:rPr>
          <w:rFonts w:ascii="Times New Roman" w:hAnsi="宋体" w:eastAsia="宋体" w:cs="Times New Roman"/>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2)</w:t>
      </w:r>
      <w:r>
        <w:rPr>
          <w:rFonts w:ascii="Times New Roman" w:hAnsi="宋体" w:eastAsia="宋体" w:cs="Times New Roman"/>
          <w:sz w:val="21"/>
          <w:szCs w:val="21"/>
          <w:lang w:eastAsia="zh-CN"/>
        </w:rPr>
        <w:t>分析鄱阳湖水面</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洪水一片，枯水一线</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的形成原因。（</w:t>
      </w:r>
      <w:r>
        <w:rPr>
          <w:rFonts w:ascii="Times New Roman" w:hAnsi="Times New Roman" w:eastAsia="宋体" w:cs="Times New Roman"/>
          <w:sz w:val="21"/>
          <w:szCs w:val="21"/>
          <w:lang w:eastAsia="zh-CN"/>
        </w:rPr>
        <w:t>5</w:t>
      </w:r>
      <w:r>
        <w:rPr>
          <w:rFonts w:ascii="Times New Roman" w:hAnsi="宋体" w:eastAsia="宋体" w:cs="Times New Roman"/>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3)</w:t>
      </w:r>
      <w:r>
        <w:rPr>
          <w:rFonts w:ascii="Times New Roman" w:hAnsi="宋体" w:eastAsia="宋体" w:cs="Times New Roman"/>
          <w:sz w:val="21"/>
          <w:szCs w:val="21"/>
          <w:lang w:eastAsia="zh-CN"/>
        </w:rPr>
        <w:t>从地形和流域形态特点，分析鄱阳湖平原易发生特大洪水的原因。（</w:t>
      </w:r>
      <w:r>
        <w:rPr>
          <w:rFonts w:ascii="Times New Roman" w:hAnsi="Times New Roman" w:eastAsia="宋体" w:cs="Times New Roman"/>
          <w:sz w:val="21"/>
          <w:szCs w:val="21"/>
          <w:lang w:eastAsia="zh-CN"/>
        </w:rPr>
        <w:t>5</w:t>
      </w:r>
      <w:r>
        <w:rPr>
          <w:rFonts w:ascii="Times New Roman" w:hAnsi="宋体" w:eastAsia="宋体" w:cs="Times New Roman"/>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4)</w:t>
      </w:r>
      <w:r>
        <w:rPr>
          <w:rFonts w:ascii="Times New Roman" w:hAnsi="宋体" w:eastAsia="宋体" w:cs="Times New Roman"/>
          <w:sz w:val="21"/>
          <w:szCs w:val="21"/>
          <w:lang w:eastAsia="zh-CN"/>
        </w:rPr>
        <w:t>从人地关系的变化评价鄱阳湖地区圩田建设的</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功</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与</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过</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4</w:t>
      </w:r>
      <w:r>
        <w:rPr>
          <w:rFonts w:ascii="Times New Roman" w:hAnsi="宋体" w:eastAsia="宋体" w:cs="Times New Roman"/>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25.</w:t>
      </w:r>
      <w:r>
        <w:rPr>
          <w:rFonts w:ascii="Times New Roman" w:hAnsi="宋体" w:eastAsia="宋体" w:cs="Times New Roman"/>
          <w:sz w:val="21"/>
          <w:szCs w:val="21"/>
          <w:lang w:eastAsia="zh-CN"/>
        </w:rPr>
        <w:t>阅读材料，回答下列问题。（</w:t>
      </w:r>
      <w:r>
        <w:rPr>
          <w:rFonts w:ascii="Times New Roman" w:hAnsi="Times New Roman" w:eastAsia="宋体" w:cs="Times New Roman"/>
          <w:sz w:val="21"/>
          <w:szCs w:val="21"/>
          <w:lang w:eastAsia="zh-CN"/>
        </w:rPr>
        <w:t>19</w:t>
      </w:r>
      <w:r>
        <w:rPr>
          <w:rFonts w:ascii="Times New Roman" w:hAnsi="宋体" w:eastAsia="宋体" w:cs="Times New Roman"/>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材料一</w:t>
      </w:r>
    </w:p>
    <w:p>
      <w:pPr>
        <w:pStyle w:val="2"/>
        <w:spacing w:line="360" w:lineRule="auto"/>
        <w:ind w:firstLine="315" w:firstLineChars="150"/>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t>甘肃省东南部位于大地貌单元的交融汇合处，地理环境表现出过渡性和复杂性。图</w:t>
      </w:r>
      <w:r>
        <w:rPr>
          <w:rFonts w:ascii="Times New Roman" w:hAnsi="Times New Roman" w:eastAsia="宋体" w:cs="Times New Roman"/>
          <w:sz w:val="21"/>
          <w:szCs w:val="21"/>
          <w:lang w:eastAsia="zh-CN"/>
        </w:rPr>
        <w:t>14</w:t>
      </w:r>
      <w:r>
        <w:rPr>
          <w:rFonts w:ascii="Times New Roman" w:hAnsi="宋体" w:eastAsia="宋体" w:cs="Times New Roman"/>
          <w:sz w:val="21"/>
          <w:szCs w:val="21"/>
          <w:lang w:eastAsia="zh-CN"/>
        </w:rPr>
        <w:t>为甘肃省东南部及周边区域简图。</w:t>
      </w:r>
    </w:p>
    <w:p>
      <w:pPr>
        <w:pStyle w:val="2"/>
        <w:spacing w:line="360" w:lineRule="auto"/>
        <w:ind w:firstLine="315" w:firstLineChars="150"/>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inline distT="0" distB="0" distL="0" distR="0">
            <wp:extent cx="4257675" cy="21621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7"/>
                    <a:stretch>
                      <a:fillRect/>
                    </a:stretch>
                  </pic:blipFill>
                  <pic:spPr>
                    <a:xfrm>
                      <a:off x="0" y="0"/>
                      <a:ext cx="4257675" cy="2162175"/>
                    </a:xfrm>
                    <a:prstGeom prst="rect">
                      <a:avLst/>
                    </a:prstGeom>
                    <a:noFill/>
                    <a:ln w="9525">
                      <a:noFill/>
                      <a:miter lim="800000"/>
                      <a:headEnd/>
                      <a:tailEnd/>
                    </a:ln>
                  </pic:spPr>
                </pic:pic>
              </a:graphicData>
            </a:graphic>
          </wp:inline>
        </w:drawing>
      </w:r>
    </w:p>
    <w:p>
      <w:pPr>
        <w:pStyle w:val="2"/>
        <w:spacing w:line="360" w:lineRule="auto"/>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t>材料二</w:t>
      </w:r>
      <w:r>
        <w:rPr>
          <w:rFonts w:ascii="Times New Roman" w:hAnsi="Times New Roman" w:eastAsia="宋体" w:cs="Times New Roman"/>
          <w:sz w:val="21"/>
          <w:szCs w:val="21"/>
          <w:lang w:eastAsia="zh-CN"/>
        </w:rPr>
        <w:t xml:space="preserve"> 2019</w:t>
      </w:r>
      <w:r>
        <w:rPr>
          <w:rFonts w:ascii="Times New Roman" w:hAnsi="宋体" w:eastAsia="宋体" w:cs="Times New Roman"/>
          <w:sz w:val="21"/>
          <w:szCs w:val="21"/>
          <w:lang w:eastAsia="zh-CN"/>
        </w:rPr>
        <w:t>年，陇南市有色金属矿采选业、冶炼和压延加工业产品存货分别增长</w:t>
      </w:r>
      <w:r>
        <w:rPr>
          <w:rFonts w:ascii="Times New Roman" w:hAnsi="Times New Roman" w:eastAsia="宋体" w:cs="Times New Roman"/>
          <w:sz w:val="21"/>
          <w:szCs w:val="21"/>
          <w:lang w:eastAsia="zh-CN"/>
        </w:rPr>
        <w:t>41.1%</w:t>
      </w: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23%,</w:t>
      </w:r>
      <w:r>
        <w:rPr>
          <w:rFonts w:ascii="Times New Roman" w:hAnsi="宋体" w:eastAsia="宋体" w:cs="Times New Roman"/>
          <w:sz w:val="21"/>
          <w:szCs w:val="21"/>
          <w:lang w:eastAsia="zh-CN"/>
        </w:rPr>
        <w:t>利润分别下降</w:t>
      </w:r>
      <w:r>
        <w:rPr>
          <w:rFonts w:ascii="Times New Roman" w:hAnsi="Times New Roman" w:eastAsia="宋体" w:cs="Times New Roman"/>
          <w:sz w:val="21"/>
          <w:szCs w:val="21"/>
          <w:lang w:eastAsia="zh-CN"/>
        </w:rPr>
        <w:t>51.7%</w:t>
      </w: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79.5%,</w:t>
      </w:r>
      <w:r>
        <w:rPr>
          <w:rFonts w:ascii="Times New Roman" w:hAnsi="宋体" w:eastAsia="宋体" w:cs="Times New Roman"/>
          <w:sz w:val="21"/>
          <w:szCs w:val="21"/>
          <w:lang w:eastAsia="zh-CN"/>
        </w:rPr>
        <w:t>工业结构性矛盾、资源浪费、环境污染问题突出。目前陇南市正努力探索发展循环经济。图</w:t>
      </w:r>
      <w:r>
        <w:rPr>
          <w:rFonts w:ascii="Times New Roman" w:hAnsi="Times New Roman" w:eastAsia="宋体" w:cs="Times New Roman"/>
          <w:sz w:val="21"/>
          <w:szCs w:val="21"/>
          <w:lang w:eastAsia="zh-CN"/>
        </w:rPr>
        <w:t>15</w:t>
      </w:r>
      <w:r>
        <w:rPr>
          <w:rFonts w:ascii="Times New Roman" w:hAnsi="宋体" w:eastAsia="宋体" w:cs="Times New Roman"/>
          <w:sz w:val="21"/>
          <w:szCs w:val="21"/>
          <w:lang w:eastAsia="zh-CN"/>
        </w:rPr>
        <w:t>为陇南市</w:t>
      </w:r>
      <w:r>
        <w:rPr>
          <w:rFonts w:ascii="Times New Roman" w:hAnsi="Times New Roman" w:eastAsia="宋体" w:cs="Times New Roman"/>
          <w:sz w:val="21"/>
          <w:szCs w:val="21"/>
          <w:lang w:eastAsia="zh-CN"/>
        </w:rPr>
        <w:t>2012-2018</w:t>
      </w:r>
      <w:r>
        <w:rPr>
          <w:rFonts w:ascii="Times New Roman" w:hAnsi="宋体" w:eastAsia="宋体" w:cs="Times New Roman"/>
          <w:sz w:val="21"/>
          <w:szCs w:val="21"/>
          <w:lang w:eastAsia="zh-CN"/>
        </w:rPr>
        <w:t>年循环经济发展状况综合评价结果（评价指数越大越有利于循环经济发展）。</w:t>
      </w:r>
    </w:p>
    <w:p>
      <w:pPr>
        <w:pStyle w:val="2"/>
        <w:spacing w:line="36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drawing>
          <wp:inline distT="0" distB="0" distL="0" distR="0">
            <wp:extent cx="3838575" cy="17240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8"/>
                    <a:stretch>
                      <a:fillRect/>
                    </a:stretch>
                  </pic:blipFill>
                  <pic:spPr>
                    <a:xfrm>
                      <a:off x="0" y="0"/>
                      <a:ext cx="3838575" cy="1724025"/>
                    </a:xfrm>
                    <a:prstGeom prst="rect">
                      <a:avLst/>
                    </a:prstGeom>
                    <a:noFill/>
                    <a:ln w="9525">
                      <a:noFill/>
                      <a:miter lim="800000"/>
                      <a:headEnd/>
                      <a:tailEnd/>
                    </a:ln>
                  </pic:spPr>
                </pic:pic>
              </a:graphicData>
            </a:graphic>
          </wp:inline>
        </w:drawing>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从气候、地形角度简述甘肃省东南部地处过渡地带的具体表现，并分析其过渡性特点对当地生态环境的影响。（</w:t>
      </w:r>
      <w:r>
        <w:rPr>
          <w:rFonts w:ascii="Times New Roman" w:hAnsi="Times New Roman" w:eastAsia="宋体" w:cs="Times New Roman"/>
          <w:sz w:val="21"/>
          <w:szCs w:val="21"/>
          <w:lang w:eastAsia="zh-CN"/>
        </w:rPr>
        <w:t>6</w:t>
      </w:r>
      <w:r>
        <w:rPr>
          <w:rFonts w:ascii="Times New Roman" w:hAnsi="宋体" w:eastAsia="宋体" w:cs="Times New Roman"/>
          <w:sz w:val="21"/>
          <w:szCs w:val="21"/>
          <w:lang w:eastAsia="zh-CN"/>
        </w:rPr>
        <w:t>分）</w:t>
      </w:r>
    </w:p>
    <w:p>
      <w:pPr>
        <w:pStyle w:val="2"/>
        <w:spacing w:line="360" w:lineRule="auto"/>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2)</w:t>
      </w:r>
      <w:r>
        <w:rPr>
          <w:rFonts w:ascii="Times New Roman" w:hAnsi="宋体" w:eastAsia="宋体" w:cs="Times New Roman"/>
          <w:sz w:val="21"/>
          <w:szCs w:val="21"/>
          <w:lang w:eastAsia="zh-CN"/>
        </w:rPr>
        <w:t>分析陇南地区有色金属工业盈利空间收缩的原因。（</w:t>
      </w:r>
      <w:r>
        <w:rPr>
          <w:rFonts w:ascii="Times New Roman" w:hAnsi="Times New Roman" w:eastAsia="宋体" w:cs="Times New Roman"/>
          <w:sz w:val="21"/>
          <w:szCs w:val="21"/>
          <w:lang w:eastAsia="zh-CN"/>
        </w:rPr>
        <w:t>5</w:t>
      </w:r>
      <w:r>
        <w:rPr>
          <w:rFonts w:ascii="Times New Roman" w:hAnsi="宋体" w:eastAsia="宋体" w:cs="Times New Roman"/>
          <w:sz w:val="21"/>
          <w:szCs w:val="21"/>
          <w:lang w:eastAsia="zh-CN"/>
        </w:rPr>
        <w:t>分）</w:t>
      </w:r>
    </w:p>
    <w:p>
      <w:pPr>
        <w:pStyle w:val="2"/>
        <w:spacing w:line="360" w:lineRule="auto"/>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t>（</w:t>
      </w:r>
      <w:r>
        <w:rPr>
          <w:rFonts w:ascii="Times New Roman" w:hAnsi="Times New Roman" w:eastAsia="宋体" w:cs="Times New Roman"/>
          <w:sz w:val="21"/>
          <w:szCs w:val="21"/>
          <w:lang w:eastAsia="zh-CN"/>
        </w:rPr>
        <w:t>3)</w:t>
      </w:r>
      <w:r>
        <w:rPr>
          <w:rFonts w:ascii="Times New Roman" w:hAnsi="宋体" w:eastAsia="宋体" w:cs="Times New Roman"/>
          <w:sz w:val="21"/>
          <w:szCs w:val="21"/>
          <w:lang w:eastAsia="zh-CN"/>
        </w:rPr>
        <w:t>从资源减量化指标和污染减排指标入手评价陇南循环经济的发展状况，并据此为陇南地区的循环经济发展提出合理建议。（</w:t>
      </w:r>
      <w:r>
        <w:rPr>
          <w:rFonts w:ascii="Times New Roman" w:hAnsi="Times New Roman" w:eastAsia="宋体" w:cs="Times New Roman"/>
          <w:sz w:val="21"/>
          <w:szCs w:val="21"/>
          <w:lang w:eastAsia="zh-CN"/>
        </w:rPr>
        <w:t>8</w:t>
      </w:r>
      <w:r>
        <w:rPr>
          <w:rFonts w:ascii="Times New Roman" w:hAnsi="宋体" w:eastAsia="宋体" w:cs="Times New Roman"/>
          <w:sz w:val="21"/>
          <w:szCs w:val="21"/>
          <w:lang w:eastAsia="zh-CN"/>
        </w:rPr>
        <w:t>分）</w:t>
      </w:r>
    </w:p>
    <w:p>
      <w:pPr>
        <w:pStyle w:val="2"/>
        <w:spacing w:line="360" w:lineRule="auto"/>
        <w:rPr>
          <w:rFonts w:hint="eastAsia" w:ascii="Times New Roman" w:hAnsi="宋体" w:eastAsia="宋体" w:cs="Times New Roman"/>
          <w:sz w:val="21"/>
          <w:szCs w:val="21"/>
          <w:lang w:eastAsia="zh-CN"/>
        </w:rPr>
      </w:pPr>
    </w:p>
    <w:p>
      <w:pPr>
        <w:spacing w:before="120" w:beforeLines="50" w:line="360" w:lineRule="auto"/>
        <w:ind w:right="11"/>
        <w:jc w:val="center"/>
        <w:rPr>
          <w:b/>
          <w:bCs/>
          <w:sz w:val="32"/>
          <w:lang w:eastAsia="zh-CN"/>
        </w:rPr>
      </w:pPr>
      <w:r>
        <w:rPr>
          <w:rFonts w:hint="eastAsia"/>
          <w:b/>
          <w:bCs/>
          <w:sz w:val="32"/>
          <w:lang w:eastAsia="zh-CN"/>
        </w:rPr>
        <w:t>2020-2021学年度第二学期期初高三地理调研测试</w:t>
      </w:r>
    </w:p>
    <w:p>
      <w:pPr>
        <w:spacing w:before="120" w:beforeLines="50" w:line="360" w:lineRule="auto"/>
        <w:ind w:right="11"/>
        <w:jc w:val="center"/>
        <w:rPr>
          <w:b/>
          <w:bCs/>
          <w:sz w:val="32"/>
          <w:lang w:eastAsia="zh-CN"/>
        </w:rPr>
      </w:pPr>
      <w:r>
        <w:rPr>
          <w:rFonts w:hint="eastAsia"/>
          <w:b/>
          <w:bCs/>
          <w:sz w:val="32"/>
          <w:lang w:eastAsia="zh-CN"/>
        </w:rPr>
        <w:t>参考答案及评分标准</w:t>
      </w:r>
    </w:p>
    <w:p>
      <w:pPr>
        <w:spacing w:before="240" w:beforeLines="100" w:line="360" w:lineRule="auto"/>
        <w:ind w:left="1100" w:right="11" w:hanging="1100" w:hangingChars="500"/>
        <w:rPr>
          <w:rFonts w:ascii="黑体" w:eastAsia="黑体"/>
          <w:lang w:eastAsia="zh-CN"/>
        </w:rPr>
      </w:pPr>
      <w:r>
        <w:rPr>
          <w:rFonts w:hint="eastAsia" w:ascii="黑体" w:eastAsia="黑体"/>
          <w:lang w:eastAsia="zh-CN"/>
        </w:rPr>
        <w:t>说明：1．试题分选择题和综合题两类题型，请按参考答案及评价标准评分。在综合题中考生的答案与参考答案相近的，可酌情评分，但不得超过本题所分配的分数。</w:t>
      </w:r>
    </w:p>
    <w:p>
      <w:pPr>
        <w:spacing w:before="50" w:after="120" w:afterLines="50" w:line="360" w:lineRule="auto"/>
        <w:ind w:left="1100" w:leftChars="300" w:right="11" w:hanging="440" w:hangingChars="200"/>
        <w:rPr>
          <w:rFonts w:ascii="黑体" w:eastAsia="黑体"/>
          <w:lang w:eastAsia="zh-CN"/>
        </w:rPr>
      </w:pPr>
      <w:r>
        <w:rPr>
          <w:rFonts w:hint="eastAsia" w:ascii="黑体" w:eastAsia="黑体"/>
          <w:lang w:eastAsia="zh-CN"/>
        </w:rPr>
        <w:t>2．考生答案中，中国地名出现错别字一般不给分；外国地名应以地图出版社的世界地图集为依据评分，若出现同音字可酌情给分。</w:t>
      </w:r>
    </w:p>
    <w:p>
      <w:pPr>
        <w:tabs>
          <w:tab w:val="left" w:pos="420"/>
          <w:tab w:val="left" w:pos="2398"/>
          <w:tab w:val="left" w:pos="4360"/>
          <w:tab w:val="left" w:pos="6090"/>
          <w:tab w:val="left" w:pos="6322"/>
          <w:tab w:val="left" w:pos="7521"/>
          <w:tab w:val="left" w:pos="7560"/>
        </w:tabs>
        <w:spacing w:after="120" w:afterLines="50" w:line="360" w:lineRule="auto"/>
        <w:ind w:left="440" w:hanging="440" w:hangingChars="200"/>
        <w:rPr>
          <w:b/>
          <w:lang w:eastAsia="zh-CN"/>
        </w:rPr>
      </w:pPr>
    </w:p>
    <w:p>
      <w:pPr>
        <w:widowControl w:val="0"/>
        <w:numPr>
          <w:ilvl w:val="0"/>
          <w:numId w:val="1"/>
        </w:numPr>
        <w:tabs>
          <w:tab w:val="left" w:pos="420"/>
          <w:tab w:val="left" w:pos="2398"/>
          <w:tab w:val="left" w:pos="4360"/>
          <w:tab w:val="left" w:pos="6090"/>
          <w:tab w:val="left" w:pos="6322"/>
          <w:tab w:val="left" w:pos="7521"/>
          <w:tab w:val="left" w:pos="7560"/>
        </w:tabs>
        <w:spacing w:after="120" w:afterLines="50" w:line="360" w:lineRule="auto"/>
        <w:ind w:left="440" w:hanging="440" w:hangingChars="200"/>
        <w:jc w:val="both"/>
        <w:rPr>
          <w:rFonts w:ascii="Times New Roman" w:hAnsi="Times New Roman"/>
          <w:b/>
          <w:lang w:eastAsia="zh-CN"/>
        </w:rPr>
      </w:pPr>
      <w:r>
        <w:rPr>
          <w:rFonts w:ascii="Times New Roman" w:hAnsi="Times New Roman"/>
          <w:b/>
          <w:lang w:eastAsia="zh-CN"/>
        </w:rPr>
        <w:t>选择题：每题2分，共</w:t>
      </w:r>
      <w:r>
        <w:rPr>
          <w:rFonts w:hint="eastAsia" w:ascii="Times New Roman" w:hAnsi="Times New Roman"/>
          <w:b/>
          <w:lang w:eastAsia="zh-CN"/>
        </w:rPr>
        <w:t>44</w:t>
      </w:r>
      <w:r>
        <w:rPr>
          <w:rFonts w:ascii="Times New Roman" w:hAnsi="Times New Roman"/>
          <w:b/>
          <w:lang w:eastAsia="zh-CN"/>
        </w:rPr>
        <w:t>分。</w:t>
      </w:r>
    </w:p>
    <w:tbl>
      <w:tblPr>
        <w:tblStyle w:val="4"/>
        <w:tblpPr w:leftFromText="180" w:rightFromText="180" w:vertAnchor="text" w:horzAnchor="page" w:tblpX="1874" w:tblpY="72"/>
        <w:tblOverlap w:val="never"/>
        <w:tblW w:w="8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724"/>
        <w:gridCol w:w="721"/>
        <w:gridCol w:w="721"/>
        <w:gridCol w:w="719"/>
        <w:gridCol w:w="719"/>
        <w:gridCol w:w="719"/>
        <w:gridCol w:w="720"/>
        <w:gridCol w:w="722"/>
        <w:gridCol w:w="718"/>
        <w:gridCol w:w="718"/>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6" w:type="dxa"/>
            <w:vAlign w:val="center"/>
          </w:tcPr>
          <w:p>
            <w:pPr>
              <w:spacing w:line="360" w:lineRule="auto"/>
              <w:jc w:val="center"/>
              <w:rPr>
                <w:rFonts w:ascii="宋体" w:hAnsi="宋体" w:cs="宋体"/>
              </w:rPr>
            </w:pPr>
            <w:r>
              <w:rPr>
                <w:rFonts w:hint="eastAsia" w:ascii="宋体" w:hAnsi="宋体" w:cs="宋体"/>
              </w:rPr>
              <w:t>题 号</w:t>
            </w:r>
          </w:p>
        </w:tc>
        <w:tc>
          <w:tcPr>
            <w:tcW w:w="724" w:type="dxa"/>
            <w:vAlign w:val="center"/>
          </w:tcPr>
          <w:p>
            <w:pPr>
              <w:spacing w:line="360" w:lineRule="auto"/>
              <w:jc w:val="center"/>
              <w:rPr>
                <w:rFonts w:ascii="宋体" w:hAnsi="宋体" w:cs="宋体"/>
              </w:rPr>
            </w:pPr>
            <w:r>
              <w:rPr>
                <w:rFonts w:hint="eastAsia" w:ascii="宋体" w:hAnsi="宋体" w:cs="宋体"/>
              </w:rPr>
              <w:t>1</w:t>
            </w:r>
          </w:p>
        </w:tc>
        <w:tc>
          <w:tcPr>
            <w:tcW w:w="721" w:type="dxa"/>
            <w:vAlign w:val="center"/>
          </w:tcPr>
          <w:p>
            <w:pPr>
              <w:spacing w:line="360" w:lineRule="auto"/>
              <w:jc w:val="center"/>
              <w:rPr>
                <w:rFonts w:ascii="宋体" w:hAnsi="宋体" w:cs="宋体"/>
              </w:rPr>
            </w:pPr>
            <w:r>
              <w:rPr>
                <w:rFonts w:hint="eastAsia" w:ascii="宋体" w:hAnsi="宋体" w:cs="宋体"/>
              </w:rPr>
              <w:t>2</w:t>
            </w:r>
          </w:p>
        </w:tc>
        <w:tc>
          <w:tcPr>
            <w:tcW w:w="721" w:type="dxa"/>
            <w:vAlign w:val="center"/>
          </w:tcPr>
          <w:p>
            <w:pPr>
              <w:spacing w:line="360" w:lineRule="auto"/>
              <w:jc w:val="center"/>
              <w:rPr>
                <w:rFonts w:ascii="宋体" w:hAnsi="宋体" w:cs="宋体"/>
              </w:rPr>
            </w:pPr>
            <w:r>
              <w:rPr>
                <w:rFonts w:hint="eastAsia" w:ascii="宋体" w:hAnsi="宋体" w:cs="宋体"/>
              </w:rPr>
              <w:t>3</w:t>
            </w:r>
          </w:p>
        </w:tc>
        <w:tc>
          <w:tcPr>
            <w:tcW w:w="719" w:type="dxa"/>
            <w:vAlign w:val="center"/>
          </w:tcPr>
          <w:p>
            <w:pPr>
              <w:spacing w:line="360" w:lineRule="auto"/>
              <w:jc w:val="center"/>
              <w:rPr>
                <w:rFonts w:ascii="宋体" w:hAnsi="宋体" w:cs="宋体"/>
              </w:rPr>
            </w:pPr>
            <w:r>
              <w:rPr>
                <w:rFonts w:hint="eastAsia" w:ascii="宋体" w:hAnsi="宋体" w:cs="宋体"/>
              </w:rPr>
              <w:t>4</w:t>
            </w:r>
          </w:p>
        </w:tc>
        <w:tc>
          <w:tcPr>
            <w:tcW w:w="719" w:type="dxa"/>
            <w:vAlign w:val="center"/>
          </w:tcPr>
          <w:p>
            <w:pPr>
              <w:spacing w:line="360" w:lineRule="auto"/>
              <w:jc w:val="center"/>
              <w:rPr>
                <w:rFonts w:ascii="宋体" w:hAnsi="宋体" w:cs="宋体"/>
              </w:rPr>
            </w:pPr>
            <w:r>
              <w:rPr>
                <w:rFonts w:hint="eastAsia" w:ascii="宋体" w:hAnsi="宋体" w:cs="宋体"/>
              </w:rPr>
              <w:t>5</w:t>
            </w:r>
          </w:p>
        </w:tc>
        <w:tc>
          <w:tcPr>
            <w:tcW w:w="719" w:type="dxa"/>
            <w:vAlign w:val="center"/>
          </w:tcPr>
          <w:p>
            <w:pPr>
              <w:spacing w:line="360" w:lineRule="auto"/>
              <w:jc w:val="center"/>
              <w:rPr>
                <w:rFonts w:ascii="宋体" w:hAnsi="宋体" w:cs="宋体"/>
              </w:rPr>
            </w:pPr>
            <w:r>
              <w:rPr>
                <w:rFonts w:hint="eastAsia" w:ascii="宋体" w:hAnsi="宋体" w:cs="宋体"/>
              </w:rPr>
              <w:t>6</w:t>
            </w:r>
          </w:p>
        </w:tc>
        <w:tc>
          <w:tcPr>
            <w:tcW w:w="720" w:type="dxa"/>
            <w:vAlign w:val="center"/>
          </w:tcPr>
          <w:p>
            <w:pPr>
              <w:spacing w:line="360" w:lineRule="auto"/>
              <w:jc w:val="center"/>
              <w:rPr>
                <w:rFonts w:ascii="宋体" w:hAnsi="宋体" w:cs="宋体"/>
              </w:rPr>
            </w:pPr>
            <w:r>
              <w:rPr>
                <w:rFonts w:hint="eastAsia" w:ascii="宋体" w:hAnsi="宋体" w:cs="宋体"/>
              </w:rPr>
              <w:t>7</w:t>
            </w:r>
          </w:p>
        </w:tc>
        <w:tc>
          <w:tcPr>
            <w:tcW w:w="722" w:type="dxa"/>
            <w:vAlign w:val="center"/>
          </w:tcPr>
          <w:p>
            <w:pPr>
              <w:spacing w:line="360" w:lineRule="auto"/>
              <w:jc w:val="center"/>
              <w:rPr>
                <w:rFonts w:ascii="宋体" w:hAnsi="宋体" w:cs="宋体"/>
              </w:rPr>
            </w:pPr>
            <w:r>
              <w:rPr>
                <w:rFonts w:hint="eastAsia" w:ascii="宋体" w:hAnsi="宋体" w:cs="宋体"/>
              </w:rPr>
              <w:t>8</w:t>
            </w:r>
          </w:p>
        </w:tc>
        <w:tc>
          <w:tcPr>
            <w:tcW w:w="718" w:type="dxa"/>
          </w:tcPr>
          <w:p>
            <w:pPr>
              <w:spacing w:line="360" w:lineRule="auto"/>
              <w:jc w:val="center"/>
              <w:rPr>
                <w:rFonts w:ascii="宋体" w:hAnsi="宋体" w:cs="宋体"/>
              </w:rPr>
            </w:pPr>
            <w:r>
              <w:rPr>
                <w:rFonts w:hint="eastAsia" w:ascii="宋体" w:hAnsi="宋体" w:cs="宋体"/>
              </w:rPr>
              <w:t>9</w:t>
            </w:r>
          </w:p>
        </w:tc>
        <w:tc>
          <w:tcPr>
            <w:tcW w:w="718" w:type="dxa"/>
            <w:vAlign w:val="center"/>
          </w:tcPr>
          <w:p>
            <w:pPr>
              <w:spacing w:line="360" w:lineRule="auto"/>
              <w:jc w:val="center"/>
              <w:rPr>
                <w:rFonts w:ascii="宋体" w:hAnsi="宋体" w:cs="宋体"/>
              </w:rPr>
            </w:pPr>
            <w:r>
              <w:rPr>
                <w:rFonts w:hint="eastAsia" w:ascii="宋体" w:hAnsi="宋体" w:cs="宋体"/>
              </w:rPr>
              <w:t>10</w:t>
            </w:r>
          </w:p>
        </w:tc>
        <w:tc>
          <w:tcPr>
            <w:tcW w:w="718" w:type="dxa"/>
            <w:vAlign w:val="center"/>
          </w:tcPr>
          <w:p>
            <w:pPr>
              <w:spacing w:line="360" w:lineRule="auto"/>
              <w:jc w:val="center"/>
              <w:rPr>
                <w:rFonts w:ascii="宋体" w:hAnsi="宋体" w:cs="宋体"/>
              </w:rPr>
            </w:pPr>
            <w:r>
              <w:rPr>
                <w:rFonts w:hint="eastAsia" w:ascii="宋体" w:hAnsi="宋体" w:cs="宋体"/>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6" w:type="dxa"/>
            <w:vAlign w:val="center"/>
          </w:tcPr>
          <w:p>
            <w:pPr>
              <w:spacing w:line="360" w:lineRule="auto"/>
              <w:jc w:val="center"/>
              <w:rPr>
                <w:rFonts w:ascii="宋体" w:hAnsi="宋体" w:cs="宋体"/>
              </w:rPr>
            </w:pPr>
            <w:r>
              <w:rPr>
                <w:rFonts w:hint="eastAsia" w:ascii="宋体" w:hAnsi="宋体" w:cs="宋体"/>
              </w:rPr>
              <w:t>答 案</w:t>
            </w:r>
          </w:p>
        </w:tc>
        <w:tc>
          <w:tcPr>
            <w:tcW w:w="724" w:type="dxa"/>
            <w:vAlign w:val="center"/>
          </w:tcPr>
          <w:p>
            <w:pPr>
              <w:spacing w:line="360" w:lineRule="auto"/>
              <w:jc w:val="center"/>
              <w:rPr>
                <w:rFonts w:ascii="宋体" w:hAnsi="宋体" w:cs="宋体"/>
              </w:rPr>
            </w:pPr>
            <w:r>
              <w:rPr>
                <w:rFonts w:hint="eastAsia" w:ascii="宋体" w:hAnsi="宋体" w:cs="宋体"/>
                <w:lang w:eastAsia="zh-CN"/>
              </w:rPr>
              <w:t>D</w:t>
            </w:r>
          </w:p>
        </w:tc>
        <w:tc>
          <w:tcPr>
            <w:tcW w:w="721" w:type="dxa"/>
            <w:vAlign w:val="center"/>
          </w:tcPr>
          <w:p>
            <w:pPr>
              <w:spacing w:line="360" w:lineRule="auto"/>
              <w:jc w:val="center"/>
              <w:rPr>
                <w:rFonts w:ascii="宋体" w:hAnsi="宋体" w:cs="宋体"/>
              </w:rPr>
            </w:pPr>
            <w:r>
              <w:rPr>
                <w:rFonts w:hint="eastAsia" w:ascii="宋体" w:hAnsi="宋体" w:cs="宋体"/>
                <w:lang w:eastAsia="zh-CN"/>
              </w:rPr>
              <w:t>B</w:t>
            </w:r>
          </w:p>
        </w:tc>
        <w:tc>
          <w:tcPr>
            <w:tcW w:w="721" w:type="dxa"/>
            <w:vAlign w:val="center"/>
          </w:tcPr>
          <w:p>
            <w:pPr>
              <w:spacing w:line="360" w:lineRule="auto"/>
              <w:jc w:val="center"/>
              <w:rPr>
                <w:rFonts w:ascii="宋体" w:hAnsi="宋体" w:cs="宋体"/>
              </w:rPr>
            </w:pPr>
            <w:r>
              <w:rPr>
                <w:rFonts w:hint="eastAsia" w:ascii="宋体" w:hAnsi="宋体" w:cs="宋体"/>
              </w:rPr>
              <w:t>A</w:t>
            </w:r>
          </w:p>
        </w:tc>
        <w:tc>
          <w:tcPr>
            <w:tcW w:w="719" w:type="dxa"/>
            <w:vAlign w:val="center"/>
          </w:tcPr>
          <w:p>
            <w:pPr>
              <w:spacing w:line="360" w:lineRule="auto"/>
              <w:jc w:val="center"/>
              <w:rPr>
                <w:rFonts w:ascii="宋体" w:hAnsi="宋体" w:cs="宋体"/>
              </w:rPr>
            </w:pPr>
            <w:r>
              <w:rPr>
                <w:rFonts w:hint="eastAsia" w:ascii="宋体" w:hAnsi="宋体" w:cs="宋体"/>
              </w:rPr>
              <w:t>D</w:t>
            </w:r>
          </w:p>
        </w:tc>
        <w:tc>
          <w:tcPr>
            <w:tcW w:w="719" w:type="dxa"/>
            <w:vAlign w:val="center"/>
          </w:tcPr>
          <w:p>
            <w:pPr>
              <w:spacing w:line="360" w:lineRule="auto"/>
              <w:jc w:val="center"/>
              <w:rPr>
                <w:rFonts w:ascii="宋体" w:hAnsi="宋体" w:cs="宋体"/>
              </w:rPr>
            </w:pPr>
            <w:r>
              <w:rPr>
                <w:rFonts w:hint="eastAsia" w:ascii="宋体" w:hAnsi="宋体" w:cs="宋体"/>
              </w:rPr>
              <w:t>D</w:t>
            </w:r>
          </w:p>
        </w:tc>
        <w:tc>
          <w:tcPr>
            <w:tcW w:w="719" w:type="dxa"/>
            <w:vAlign w:val="center"/>
          </w:tcPr>
          <w:p>
            <w:pPr>
              <w:spacing w:line="360" w:lineRule="auto"/>
              <w:jc w:val="center"/>
              <w:rPr>
                <w:rFonts w:ascii="宋体" w:hAnsi="宋体" w:cs="宋体"/>
              </w:rPr>
            </w:pPr>
            <w:r>
              <w:rPr>
                <w:rFonts w:hint="eastAsia" w:ascii="宋体" w:hAnsi="宋体" w:cs="宋体"/>
              </w:rPr>
              <w:t>A</w:t>
            </w:r>
          </w:p>
        </w:tc>
        <w:tc>
          <w:tcPr>
            <w:tcW w:w="720" w:type="dxa"/>
            <w:vAlign w:val="center"/>
          </w:tcPr>
          <w:p>
            <w:pPr>
              <w:spacing w:line="360" w:lineRule="auto"/>
              <w:jc w:val="center"/>
              <w:rPr>
                <w:rFonts w:ascii="宋体" w:hAnsi="宋体" w:cs="宋体"/>
              </w:rPr>
            </w:pPr>
            <w:r>
              <w:rPr>
                <w:rFonts w:hint="eastAsia" w:ascii="宋体" w:hAnsi="宋体" w:cs="宋体"/>
              </w:rPr>
              <w:t>B</w:t>
            </w:r>
          </w:p>
        </w:tc>
        <w:tc>
          <w:tcPr>
            <w:tcW w:w="722" w:type="dxa"/>
            <w:vAlign w:val="center"/>
          </w:tcPr>
          <w:p>
            <w:pPr>
              <w:spacing w:line="360" w:lineRule="auto"/>
              <w:jc w:val="center"/>
              <w:rPr>
                <w:rFonts w:ascii="宋体" w:hAnsi="宋体" w:cs="宋体"/>
              </w:rPr>
            </w:pPr>
            <w:r>
              <w:rPr>
                <w:rFonts w:hint="eastAsia" w:ascii="宋体" w:hAnsi="宋体" w:cs="宋体"/>
              </w:rPr>
              <w:t>D</w:t>
            </w:r>
          </w:p>
        </w:tc>
        <w:tc>
          <w:tcPr>
            <w:tcW w:w="718" w:type="dxa"/>
          </w:tcPr>
          <w:p>
            <w:pPr>
              <w:spacing w:line="360" w:lineRule="auto"/>
              <w:jc w:val="center"/>
              <w:rPr>
                <w:rFonts w:ascii="宋体" w:hAnsi="宋体" w:cs="宋体"/>
              </w:rPr>
            </w:pPr>
            <w:r>
              <w:rPr>
                <w:rFonts w:hint="eastAsia" w:ascii="宋体" w:hAnsi="宋体" w:cs="宋体"/>
              </w:rPr>
              <w:t>B</w:t>
            </w:r>
          </w:p>
        </w:tc>
        <w:tc>
          <w:tcPr>
            <w:tcW w:w="718" w:type="dxa"/>
          </w:tcPr>
          <w:p>
            <w:pPr>
              <w:spacing w:line="360" w:lineRule="auto"/>
              <w:jc w:val="center"/>
              <w:rPr>
                <w:rFonts w:ascii="宋体" w:hAnsi="宋体" w:cs="宋体"/>
              </w:rPr>
            </w:pPr>
            <w:r>
              <w:rPr>
                <w:rFonts w:hint="eastAsia" w:ascii="宋体" w:hAnsi="宋体" w:cs="宋体"/>
                <w:lang w:eastAsia="zh-CN"/>
              </w:rPr>
              <w:t>A</w:t>
            </w:r>
          </w:p>
        </w:tc>
        <w:tc>
          <w:tcPr>
            <w:tcW w:w="718" w:type="dxa"/>
          </w:tcPr>
          <w:p>
            <w:pPr>
              <w:spacing w:line="360" w:lineRule="auto"/>
              <w:jc w:val="center"/>
              <w:rPr>
                <w:rFonts w:ascii="宋体" w:hAnsi="宋体" w:cs="宋体"/>
              </w:rPr>
            </w:pPr>
            <w:r>
              <w:rPr>
                <w:rFonts w:hint="eastAsia" w:ascii="宋体" w:hAnsi="宋体" w:cs="宋体"/>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题 号</w:t>
            </w:r>
          </w:p>
        </w:tc>
        <w:tc>
          <w:tcPr>
            <w:tcW w:w="7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12</w:t>
            </w:r>
          </w:p>
        </w:tc>
        <w:tc>
          <w:tcPr>
            <w:tcW w:w="7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13</w:t>
            </w:r>
          </w:p>
        </w:tc>
        <w:tc>
          <w:tcPr>
            <w:tcW w:w="7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14</w:t>
            </w:r>
          </w:p>
        </w:tc>
        <w:tc>
          <w:tcPr>
            <w:tcW w:w="7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15</w:t>
            </w:r>
          </w:p>
        </w:tc>
        <w:tc>
          <w:tcPr>
            <w:tcW w:w="7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16</w:t>
            </w:r>
          </w:p>
        </w:tc>
        <w:tc>
          <w:tcPr>
            <w:tcW w:w="7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17</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rPr>
            </w:pPr>
            <w:r>
              <w:rPr>
                <w:rFonts w:hint="eastAsia" w:ascii="宋体" w:hAnsi="宋体" w:cs="宋体"/>
              </w:rPr>
              <w:t>18</w:t>
            </w:r>
          </w:p>
        </w:tc>
        <w:tc>
          <w:tcPr>
            <w:tcW w:w="7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19</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20</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21</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答 案</w:t>
            </w:r>
          </w:p>
        </w:tc>
        <w:tc>
          <w:tcPr>
            <w:tcW w:w="7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C</w:t>
            </w:r>
          </w:p>
        </w:tc>
        <w:tc>
          <w:tcPr>
            <w:tcW w:w="7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C</w:t>
            </w:r>
          </w:p>
        </w:tc>
        <w:tc>
          <w:tcPr>
            <w:tcW w:w="7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B</w:t>
            </w:r>
          </w:p>
        </w:tc>
        <w:tc>
          <w:tcPr>
            <w:tcW w:w="7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C</w:t>
            </w:r>
          </w:p>
        </w:tc>
        <w:tc>
          <w:tcPr>
            <w:tcW w:w="7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B</w:t>
            </w:r>
          </w:p>
        </w:tc>
        <w:tc>
          <w:tcPr>
            <w:tcW w:w="7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D</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A</w:t>
            </w:r>
          </w:p>
        </w:tc>
        <w:tc>
          <w:tcPr>
            <w:tcW w:w="7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lang w:eastAsia="zh-CN"/>
              </w:rPr>
              <w:t>C</w:t>
            </w:r>
          </w:p>
        </w:tc>
        <w:tc>
          <w:tcPr>
            <w:tcW w:w="71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rPr>
            </w:pPr>
            <w:r>
              <w:rPr>
                <w:rFonts w:hint="eastAsia" w:ascii="宋体" w:hAnsi="宋体" w:cs="宋体"/>
              </w:rPr>
              <w:t>B</w:t>
            </w:r>
          </w:p>
        </w:tc>
        <w:tc>
          <w:tcPr>
            <w:tcW w:w="71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rPr>
            </w:pPr>
            <w:r>
              <w:rPr>
                <w:rFonts w:hint="eastAsia" w:ascii="宋体" w:hAnsi="宋体" w:cs="宋体"/>
              </w:rPr>
              <w:t>D</w:t>
            </w:r>
          </w:p>
        </w:tc>
        <w:tc>
          <w:tcPr>
            <w:tcW w:w="71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rPr>
            </w:pPr>
            <w:r>
              <w:rPr>
                <w:rFonts w:hint="eastAsia" w:ascii="宋体" w:hAnsi="宋体" w:cs="宋体"/>
                <w:lang w:eastAsia="zh-CN"/>
              </w:rPr>
              <w:t>C</w:t>
            </w:r>
          </w:p>
        </w:tc>
      </w:tr>
    </w:tbl>
    <w:p>
      <w:pPr>
        <w:tabs>
          <w:tab w:val="left" w:pos="420"/>
          <w:tab w:val="left" w:pos="2398"/>
          <w:tab w:val="left" w:pos="4360"/>
          <w:tab w:val="left" w:pos="6090"/>
          <w:tab w:val="left" w:pos="6322"/>
          <w:tab w:val="left" w:pos="7560"/>
          <w:tab w:val="left" w:pos="8640"/>
        </w:tabs>
        <w:spacing w:before="240" w:beforeLines="100" w:line="360" w:lineRule="auto"/>
        <w:ind w:left="440" w:right="-134" w:rightChars="-61" w:hanging="440" w:hangingChars="200"/>
        <w:rPr>
          <w:rFonts w:ascii="Times New Roman" w:hAnsi="Times New Roman"/>
          <w:lang w:eastAsia="zh-CN"/>
        </w:rPr>
      </w:pPr>
      <w:r>
        <w:rPr>
          <w:rFonts w:ascii="Times New Roman" w:hAnsi="Times New Roman"/>
          <w:b/>
          <w:bCs/>
          <w:lang w:eastAsia="zh-CN"/>
        </w:rPr>
        <w:t>二、综合题，本大题共3小题，共5</w:t>
      </w:r>
      <w:r>
        <w:rPr>
          <w:rFonts w:hint="eastAsia" w:ascii="Times New Roman" w:hAnsi="Times New Roman"/>
          <w:b/>
          <w:bCs/>
          <w:lang w:eastAsia="zh-CN"/>
        </w:rPr>
        <w:t>6</w:t>
      </w:r>
      <w:r>
        <w:rPr>
          <w:rFonts w:ascii="Times New Roman" w:hAnsi="Times New Roman"/>
          <w:b/>
          <w:bCs/>
          <w:lang w:eastAsia="zh-CN"/>
        </w:rPr>
        <w:t>分。</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23．共18分</w:t>
      </w:r>
    </w:p>
    <w:tbl>
      <w:tblPr>
        <w:tblStyle w:val="4"/>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756"/>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题号</w:t>
            </w:r>
          </w:p>
        </w:tc>
        <w:tc>
          <w:tcPr>
            <w:tcW w:w="756"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分值</w:t>
            </w:r>
          </w:p>
        </w:tc>
        <w:tc>
          <w:tcPr>
            <w:tcW w:w="722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参考答案与评分标准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756"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4分</w:t>
            </w:r>
          </w:p>
        </w:tc>
        <w:tc>
          <w:tcPr>
            <w:tcW w:w="7227" w:type="dxa"/>
            <w:vAlign w:val="center"/>
          </w:tcPr>
          <w:p>
            <w:pPr>
              <w:spacing w:line="360" w:lineRule="auto"/>
              <w:rPr>
                <w:rFonts w:asciiTheme="minorEastAsia" w:hAnsiTheme="minorEastAsia" w:eastAsiaTheme="minorEastAsia"/>
                <w:lang w:eastAsia="zh-CN"/>
              </w:rPr>
            </w:pPr>
            <w:r>
              <w:rPr>
                <w:rFonts w:hint="eastAsia" w:asciiTheme="minorEastAsia" w:hAnsiTheme="minorEastAsia" w:eastAsiaTheme="minorEastAsia"/>
                <w:lang w:eastAsia="zh-CN"/>
              </w:rPr>
              <w:t>夏秋季节，气压带、风带北移，该地受赤道低气压带影响，盛行上升气流，降水多；冬春季节，该地地处东北信风的背风坡，降水少。（</w:t>
            </w:r>
            <w:r>
              <w:rPr>
                <w:rFonts w:asciiTheme="minorEastAsia" w:hAnsiTheme="minorEastAsia" w:eastAsiaTheme="minorEastAsia"/>
                <w:lang w:eastAsia="zh-CN"/>
              </w:rPr>
              <w:t>2</w:t>
            </w:r>
            <w:r>
              <w:rPr>
                <w:rFonts w:hint="eastAsia" w:asciiTheme="minorEastAsia" w:hAnsiTheme="minorEastAsia" w:eastAsiaTheme="minorEastAsia"/>
                <w:lang w:eastAsia="zh-CN"/>
              </w:rPr>
              <w:t>分</w:t>
            </w:r>
            <w:r>
              <w:rPr>
                <w:rFonts w:asciiTheme="minorEastAsia" w:hAnsiTheme="minorEastAsia" w:eastAsiaTheme="minorEastAsia"/>
                <w:lang w:eastAsia="zh-CN"/>
              </w:rPr>
              <w:t>）</w:t>
            </w:r>
          </w:p>
          <w:p>
            <w:pPr>
              <w:spacing w:line="360" w:lineRule="auto"/>
              <w:rPr>
                <w:rFonts w:asciiTheme="minorEastAsia" w:hAnsiTheme="minorEastAsia" w:eastAsiaTheme="minorEastAsia"/>
              </w:rPr>
            </w:pPr>
            <w:r>
              <w:rPr>
                <w:rFonts w:hint="eastAsia" w:asciiTheme="minorEastAsia" w:hAnsiTheme="minorEastAsia" w:eastAsiaTheme="minorEastAsia"/>
                <w:lang w:eastAsia="zh-CN"/>
              </w:rPr>
              <w:t>春季，太阳直射点北移，正午太阳高度角较大；晴天多，太阳辐射强。</w:t>
            </w:r>
            <w:r>
              <w:rPr>
                <w:rFonts w:hint="eastAsia" w:asciiTheme="minorEastAsia" w:hAnsiTheme="minorEastAsia" w:eastAsiaTheme="minorEastAsia"/>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756"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lang w:eastAsia="zh-CN"/>
              </w:rPr>
              <w:t>4</w:t>
            </w:r>
            <w:r>
              <w:rPr>
                <w:rFonts w:hint="eastAsia" w:cs="宋体" w:asciiTheme="minorEastAsia" w:hAnsiTheme="minorEastAsia" w:eastAsiaTheme="minorEastAsia"/>
                <w:szCs w:val="21"/>
              </w:rPr>
              <w:t>分</w:t>
            </w:r>
          </w:p>
        </w:tc>
        <w:tc>
          <w:tcPr>
            <w:tcW w:w="7227" w:type="dxa"/>
            <w:vAlign w:val="center"/>
          </w:tcPr>
          <w:p>
            <w:pPr>
              <w:spacing w:line="360" w:lineRule="auto"/>
              <w:rPr>
                <w:rFonts w:asciiTheme="minorEastAsia" w:hAnsiTheme="minorEastAsia" w:eastAsiaTheme="minorEastAsia"/>
                <w:szCs w:val="21"/>
              </w:rPr>
            </w:pPr>
            <w:r>
              <w:rPr>
                <w:rFonts w:hint="eastAsia" w:asciiTheme="minorEastAsia" w:hAnsiTheme="minorEastAsia" w:eastAsiaTheme="minorEastAsia"/>
                <w:lang w:eastAsia="zh-CN"/>
              </w:rPr>
              <w:t>年降水量大，地势起伏大，水能丰富；地处板块交界处，地热能丰富；位于东北信风带，距海较近，风能丰富。</w:t>
            </w:r>
            <w:r>
              <w:rPr>
                <w:rFonts w:hint="eastAsia" w:asciiTheme="minorEastAsia" w:hAnsiTheme="minorEastAsia" w:eastAsiaTheme="minorEastAsia"/>
              </w:rPr>
              <w:t>（任答2点得4分）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756"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lang w:eastAsia="zh-CN"/>
              </w:rPr>
              <w:t>6</w:t>
            </w:r>
            <w:r>
              <w:rPr>
                <w:rFonts w:hint="eastAsia" w:cs="宋体" w:asciiTheme="minorEastAsia" w:hAnsiTheme="minorEastAsia" w:eastAsiaTheme="minorEastAsia"/>
                <w:szCs w:val="21"/>
              </w:rPr>
              <w:t>分</w:t>
            </w:r>
          </w:p>
        </w:tc>
        <w:tc>
          <w:tcPr>
            <w:tcW w:w="7227" w:type="dxa"/>
            <w:vAlign w:val="center"/>
          </w:tcPr>
          <w:p>
            <w:pPr>
              <w:spacing w:line="360" w:lineRule="auto"/>
              <w:rPr>
                <w:rFonts w:asciiTheme="minorEastAsia" w:hAnsiTheme="minorEastAsia" w:eastAsiaTheme="minorEastAsia"/>
                <w:szCs w:val="21"/>
              </w:rPr>
            </w:pPr>
            <w:r>
              <w:rPr>
                <w:rFonts w:hint="eastAsia" w:asciiTheme="minorEastAsia" w:hAnsiTheme="minorEastAsia" w:eastAsiaTheme="minorEastAsia"/>
                <w:szCs w:val="21"/>
                <w:shd w:val="clear" w:color="auto" w:fill="FFFFFF"/>
                <w:lang w:eastAsia="zh-CN"/>
              </w:rPr>
              <w:t>生态环境优越，环境污染少；多火山，土壤肥沃；政府政策支持；环境管理严格；市场广阔，潜力大；农业基础好。</w:t>
            </w:r>
            <w:r>
              <w:rPr>
                <w:rFonts w:hint="eastAsia" w:asciiTheme="minorEastAsia" w:hAnsiTheme="minorEastAsia" w:eastAsiaTheme="minorEastAsia"/>
                <w:szCs w:val="21"/>
                <w:shd w:val="clear" w:color="auto" w:fill="FFFFFF"/>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756"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4分</w:t>
            </w:r>
          </w:p>
        </w:tc>
        <w:tc>
          <w:tcPr>
            <w:tcW w:w="7227" w:type="dxa"/>
            <w:vAlign w:val="center"/>
          </w:tcPr>
          <w:p>
            <w:pPr>
              <w:spacing w:line="360" w:lineRule="auto"/>
              <w:rPr>
                <w:rFonts w:asciiTheme="minorEastAsia" w:hAnsiTheme="minorEastAsia" w:eastAsiaTheme="minorEastAsia"/>
                <w:szCs w:val="21"/>
              </w:rPr>
            </w:pPr>
            <w:r>
              <w:rPr>
                <w:rFonts w:asciiTheme="minorEastAsia" w:hAnsiTheme="minorEastAsia" w:eastAsiaTheme="minorEastAsia"/>
                <w:szCs w:val="21"/>
                <w:shd w:val="clear" w:color="auto" w:fill="FFFFFF"/>
                <w:lang w:eastAsia="zh-CN"/>
              </w:rPr>
              <w:t>东</w:t>
            </w:r>
            <w:r>
              <w:rPr>
                <w:rFonts w:hint="eastAsia" w:asciiTheme="minorEastAsia" w:hAnsiTheme="minorEastAsia" w:eastAsiaTheme="minorEastAsia"/>
                <w:szCs w:val="21"/>
                <w:shd w:val="clear" w:color="auto" w:fill="FFFFFF"/>
                <w:lang w:eastAsia="zh-CN"/>
              </w:rPr>
              <w:t>西均临海，多港口</w:t>
            </w:r>
            <w:r>
              <w:rPr>
                <w:rFonts w:asciiTheme="minorEastAsia" w:hAnsiTheme="minorEastAsia" w:eastAsiaTheme="minorEastAsia"/>
                <w:szCs w:val="21"/>
                <w:shd w:val="clear" w:color="auto" w:fill="FFFFFF"/>
                <w:lang w:eastAsia="zh-CN"/>
              </w:rPr>
              <w:t>，</w:t>
            </w:r>
            <w:r>
              <w:rPr>
                <w:rFonts w:hint="eastAsia" w:asciiTheme="minorEastAsia" w:hAnsiTheme="minorEastAsia" w:eastAsiaTheme="minorEastAsia"/>
                <w:szCs w:val="21"/>
                <w:shd w:val="clear" w:color="auto" w:fill="FFFFFF"/>
                <w:lang w:eastAsia="zh-CN"/>
              </w:rPr>
              <w:t>海运便利</w:t>
            </w:r>
            <w:r>
              <w:rPr>
                <w:rFonts w:asciiTheme="minorEastAsia" w:hAnsiTheme="minorEastAsia" w:eastAsiaTheme="minorEastAsia"/>
                <w:szCs w:val="21"/>
                <w:shd w:val="clear" w:color="auto" w:fill="FFFFFF"/>
                <w:lang w:eastAsia="zh-CN"/>
              </w:rPr>
              <w:t>；</w:t>
            </w:r>
            <w:r>
              <w:rPr>
                <w:rFonts w:hint="eastAsia" w:asciiTheme="minorEastAsia" w:hAnsiTheme="minorEastAsia" w:eastAsiaTheme="minorEastAsia"/>
                <w:szCs w:val="21"/>
                <w:shd w:val="clear" w:color="auto" w:fill="FFFFFF"/>
                <w:lang w:eastAsia="zh-CN"/>
              </w:rPr>
              <w:t>海运运量</w:t>
            </w:r>
            <w:r>
              <w:rPr>
                <w:rFonts w:asciiTheme="minorEastAsia" w:hAnsiTheme="minorEastAsia" w:eastAsiaTheme="minorEastAsia"/>
                <w:szCs w:val="21"/>
                <w:shd w:val="clear" w:color="auto" w:fill="FFFFFF"/>
                <w:lang w:eastAsia="zh-CN"/>
              </w:rPr>
              <w:t>大，</w:t>
            </w:r>
            <w:r>
              <w:rPr>
                <w:rFonts w:hint="eastAsia" w:asciiTheme="minorEastAsia" w:hAnsiTheme="minorEastAsia" w:eastAsiaTheme="minorEastAsia"/>
                <w:szCs w:val="21"/>
                <w:shd w:val="clear" w:color="auto" w:fill="FFFFFF"/>
                <w:lang w:eastAsia="zh-CN"/>
              </w:rPr>
              <w:t>运费低</w:t>
            </w:r>
            <w:r>
              <w:rPr>
                <w:rFonts w:asciiTheme="minorEastAsia" w:hAnsiTheme="minorEastAsia" w:eastAsiaTheme="minorEastAsia"/>
                <w:szCs w:val="21"/>
                <w:shd w:val="clear" w:color="auto" w:fill="FFFFFF"/>
                <w:lang w:eastAsia="zh-CN"/>
              </w:rPr>
              <w:t>，</w:t>
            </w:r>
            <w:r>
              <w:rPr>
                <w:rFonts w:hint="eastAsia" w:asciiTheme="minorEastAsia" w:hAnsiTheme="minorEastAsia" w:eastAsiaTheme="minorEastAsia"/>
                <w:szCs w:val="21"/>
                <w:shd w:val="clear" w:color="auto" w:fill="FFFFFF"/>
                <w:lang w:eastAsia="zh-CN"/>
              </w:rPr>
              <w:t>适合</w:t>
            </w:r>
            <w:r>
              <w:rPr>
                <w:rFonts w:asciiTheme="minorEastAsia" w:hAnsiTheme="minorEastAsia" w:eastAsiaTheme="minorEastAsia"/>
                <w:szCs w:val="21"/>
                <w:shd w:val="clear" w:color="auto" w:fill="FFFFFF"/>
                <w:lang w:eastAsia="zh-CN"/>
              </w:rPr>
              <w:t>大宗农产品</w:t>
            </w:r>
            <w:r>
              <w:rPr>
                <w:rFonts w:hint="eastAsia" w:asciiTheme="minorEastAsia" w:hAnsiTheme="minorEastAsia" w:eastAsiaTheme="minorEastAsia"/>
                <w:szCs w:val="21"/>
                <w:shd w:val="clear" w:color="auto" w:fill="FFFFFF"/>
                <w:lang w:eastAsia="zh-CN"/>
              </w:rPr>
              <w:t>长距离</w:t>
            </w:r>
            <w:r>
              <w:rPr>
                <w:rFonts w:asciiTheme="minorEastAsia" w:hAnsiTheme="minorEastAsia" w:eastAsiaTheme="minorEastAsia"/>
                <w:szCs w:val="21"/>
                <w:shd w:val="clear" w:color="auto" w:fill="FFFFFF"/>
                <w:lang w:eastAsia="zh-CN"/>
              </w:rPr>
              <w:t>运输；</w:t>
            </w:r>
            <w:r>
              <w:rPr>
                <w:rFonts w:hint="eastAsia" w:asciiTheme="minorEastAsia" w:hAnsiTheme="minorEastAsia" w:eastAsiaTheme="minorEastAsia"/>
                <w:szCs w:val="21"/>
                <w:shd w:val="clear" w:color="auto" w:fill="FFFFFF"/>
                <w:lang w:eastAsia="zh-CN"/>
              </w:rPr>
              <w:t>保鲜、</w:t>
            </w:r>
            <w:r>
              <w:rPr>
                <w:rFonts w:asciiTheme="minorEastAsia" w:hAnsiTheme="minorEastAsia" w:eastAsiaTheme="minorEastAsia"/>
                <w:szCs w:val="21"/>
                <w:shd w:val="clear" w:color="auto" w:fill="FFFFFF"/>
                <w:lang w:eastAsia="zh-CN"/>
              </w:rPr>
              <w:t>冷藏技术的发展</w:t>
            </w:r>
            <w:r>
              <w:rPr>
                <w:rFonts w:hint="eastAsia" w:asciiTheme="minorEastAsia" w:hAnsiTheme="minorEastAsia" w:eastAsiaTheme="minorEastAsia"/>
                <w:szCs w:val="21"/>
                <w:shd w:val="clear" w:color="auto" w:fill="FFFFFF"/>
                <w:lang w:eastAsia="zh-CN"/>
              </w:rPr>
              <w:t>；香蕉、咖啡等耐储存</w:t>
            </w:r>
            <w:r>
              <w:rPr>
                <w:rFonts w:asciiTheme="minorEastAsia" w:hAnsiTheme="minorEastAsia" w:eastAsiaTheme="minorEastAsia"/>
                <w:szCs w:val="21"/>
                <w:shd w:val="clear" w:color="auto" w:fill="FFFFFF"/>
                <w:lang w:eastAsia="zh-CN"/>
              </w:rPr>
              <w:t>，不易变质</w:t>
            </w:r>
            <w:r>
              <w:rPr>
                <w:rFonts w:hint="eastAsia" w:asciiTheme="minorEastAsia" w:hAnsiTheme="minorEastAsia" w:eastAsiaTheme="minorEastAsia"/>
                <w:szCs w:val="21"/>
                <w:shd w:val="clear" w:color="auto" w:fill="FFFFFF"/>
                <w:lang w:eastAsia="zh-CN"/>
              </w:rPr>
              <w:t>。</w:t>
            </w:r>
            <w:r>
              <w:rPr>
                <w:rFonts w:hint="eastAsia" w:asciiTheme="minorEastAsia" w:hAnsiTheme="minorEastAsia" w:eastAsiaTheme="minorEastAsia"/>
                <w:szCs w:val="21"/>
                <w:shd w:val="clear" w:color="auto" w:fill="FFFFFF"/>
              </w:rPr>
              <w:t>（4分</w:t>
            </w:r>
            <w:r>
              <w:rPr>
                <w:rFonts w:asciiTheme="minorEastAsia" w:hAnsiTheme="minorEastAsia" w:eastAsiaTheme="minorEastAsia"/>
                <w:szCs w:val="21"/>
                <w:shd w:val="clear" w:color="auto" w:fill="FFFFFF"/>
              </w:rPr>
              <w:t>）</w:t>
            </w:r>
          </w:p>
        </w:tc>
      </w:tr>
    </w:tbl>
    <w:p>
      <w:pPr>
        <w:spacing w:line="360" w:lineRule="auto"/>
        <w:rPr>
          <w:rFonts w:cs="宋体" w:asciiTheme="minorEastAsia" w:hAnsiTheme="minorEastAsia" w:eastAsiaTheme="minorEastAsia"/>
          <w:szCs w:val="21"/>
        </w:rPr>
      </w:pP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24</w:t>
      </w:r>
      <w:r>
        <w:rPr>
          <w:rFonts w:cs="宋体" w:asciiTheme="minorEastAsia" w:hAnsiTheme="minorEastAsia" w:eastAsiaTheme="minorEastAsia"/>
          <w:szCs w:val="21"/>
        </w:rPr>
        <w:t>.（</w:t>
      </w:r>
      <w:r>
        <w:rPr>
          <w:rFonts w:hint="eastAsia" w:cs="宋体" w:asciiTheme="minorEastAsia" w:hAnsiTheme="minorEastAsia" w:eastAsiaTheme="minorEastAsia"/>
          <w:szCs w:val="21"/>
        </w:rPr>
        <w:t>1</w:t>
      </w:r>
      <w:r>
        <w:rPr>
          <w:rFonts w:cs="宋体" w:asciiTheme="minorEastAsia" w:hAnsiTheme="minorEastAsia" w:eastAsiaTheme="minorEastAsia"/>
          <w:szCs w:val="21"/>
        </w:rPr>
        <w:t>9</w:t>
      </w:r>
      <w:r>
        <w:rPr>
          <w:rFonts w:hint="eastAsia" w:cs="宋体" w:asciiTheme="minorEastAsia" w:hAnsiTheme="minorEastAsia" w:eastAsiaTheme="minorEastAsia"/>
          <w:szCs w:val="21"/>
        </w:rPr>
        <w:t>分</w:t>
      </w:r>
      <w:r>
        <w:rPr>
          <w:rFonts w:cs="宋体" w:asciiTheme="minorEastAsia" w:hAnsiTheme="minorEastAsia" w:eastAsiaTheme="minorEastAsia"/>
          <w:szCs w:val="21"/>
        </w:rPr>
        <w:t>）</w:t>
      </w:r>
    </w:p>
    <w:tbl>
      <w:tblPr>
        <w:tblStyle w:val="4"/>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756"/>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题号</w:t>
            </w:r>
          </w:p>
        </w:tc>
        <w:tc>
          <w:tcPr>
            <w:tcW w:w="756"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分值</w:t>
            </w:r>
          </w:p>
        </w:tc>
        <w:tc>
          <w:tcPr>
            <w:tcW w:w="722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参考答案与评分标准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756"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5分</w:t>
            </w:r>
          </w:p>
        </w:tc>
        <w:tc>
          <w:tcPr>
            <w:tcW w:w="7227" w:type="dxa"/>
            <w:vAlign w:val="center"/>
          </w:tcPr>
          <w:p>
            <w:pPr>
              <w:spacing w:line="360" w:lineRule="auto"/>
              <w:rPr>
                <w:rFonts w:asciiTheme="minorEastAsia" w:hAnsiTheme="minorEastAsia" w:eastAsiaTheme="minorEastAsia"/>
                <w:szCs w:val="21"/>
              </w:rPr>
            </w:pPr>
            <w:r>
              <w:rPr>
                <w:rFonts w:hint="eastAsia" w:cs="宋体" w:asciiTheme="minorEastAsia" w:hAnsiTheme="minorEastAsia" w:eastAsiaTheme="minorEastAsia"/>
                <w:lang w:eastAsia="zh-CN"/>
              </w:rPr>
              <w:t>经济发展水平较高（1分）；大规模开发导致资源、环境承载压力过大影响可持续发展（1分</w:t>
            </w:r>
            <w:r>
              <w:rPr>
                <w:rFonts w:cs="宋体" w:asciiTheme="minorEastAsia" w:hAnsiTheme="minorEastAsia" w:eastAsiaTheme="minorEastAsia"/>
                <w:lang w:eastAsia="zh-CN"/>
              </w:rPr>
              <w:t>）</w:t>
            </w:r>
            <w:r>
              <w:rPr>
                <w:rFonts w:hint="eastAsia" w:cs="宋体" w:asciiTheme="minorEastAsia" w:hAnsiTheme="minorEastAsia" w:eastAsiaTheme="minorEastAsia"/>
                <w:lang w:eastAsia="zh-CN"/>
              </w:rPr>
              <w:t>；局部地区资源减少；环境污染；生物</w:t>
            </w:r>
            <w:r>
              <w:rPr>
                <w:rFonts w:cs="宋体" w:asciiTheme="minorEastAsia" w:hAnsiTheme="minorEastAsia" w:eastAsiaTheme="minorEastAsia"/>
                <w:lang w:eastAsia="zh-CN"/>
              </w:rPr>
              <w:t>多样性减少</w:t>
            </w:r>
            <w:r>
              <w:rPr>
                <w:rFonts w:hint="eastAsia" w:cs="宋体" w:asciiTheme="minorEastAsia" w:hAnsiTheme="minorEastAsia" w:eastAsiaTheme="minorEastAsia"/>
                <w:lang w:eastAsia="zh-CN"/>
              </w:rPr>
              <w:t>；水土流失，湿地萎缩等问题较严重。</w:t>
            </w:r>
            <w:r>
              <w:rPr>
                <w:rFonts w:hint="eastAsia" w:cs="宋体" w:asciiTheme="minorEastAsia" w:hAnsiTheme="minorEastAsia" w:eastAsiaTheme="minorEastAsia"/>
              </w:rPr>
              <w:t>（任答</w:t>
            </w:r>
            <w:r>
              <w:rPr>
                <w:rFonts w:hint="eastAsia" w:cs="宋体" w:asciiTheme="minorEastAsia" w:hAnsiTheme="minorEastAsia" w:eastAsiaTheme="minorEastAsia"/>
                <w:lang w:eastAsia="zh-CN"/>
              </w:rPr>
              <w:t>3</w:t>
            </w:r>
            <w:r>
              <w:rPr>
                <w:rFonts w:hint="eastAsia" w:cs="宋体" w:asciiTheme="minorEastAsia" w:hAnsiTheme="minorEastAsia" w:eastAsiaTheme="minorEastAsia"/>
              </w:rPr>
              <w:t>点得</w:t>
            </w:r>
            <w:r>
              <w:rPr>
                <w:rFonts w:hint="eastAsia" w:cs="宋体" w:asciiTheme="minorEastAsia" w:hAnsiTheme="minorEastAsia" w:eastAsiaTheme="minorEastAsia"/>
                <w:lang w:eastAsia="zh-CN"/>
              </w:rPr>
              <w:t>3</w:t>
            </w:r>
            <w:r>
              <w:rPr>
                <w:rFonts w:hint="eastAsia" w:cs="宋体" w:asciiTheme="minorEastAsia" w:hAnsiTheme="minorEastAsia" w:eastAsiaTheme="minorEastAsia"/>
              </w:rPr>
              <w:t>分</w:t>
            </w:r>
            <w:r>
              <w:rPr>
                <w:rFonts w:cs="宋体"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756"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5分</w:t>
            </w:r>
          </w:p>
        </w:tc>
        <w:tc>
          <w:tcPr>
            <w:tcW w:w="7227" w:type="dxa"/>
            <w:vAlign w:val="center"/>
          </w:tcPr>
          <w:p>
            <w:pPr>
              <w:spacing w:line="360" w:lineRule="auto"/>
              <w:rPr>
                <w:rFonts w:asciiTheme="minorEastAsia" w:hAnsiTheme="minorEastAsia" w:eastAsiaTheme="minorEastAsia"/>
              </w:rPr>
            </w:pPr>
            <w:r>
              <w:rPr>
                <w:rFonts w:hint="eastAsia" w:cs="宋体" w:asciiTheme="minorEastAsia" w:hAnsiTheme="minorEastAsia" w:eastAsiaTheme="minorEastAsia"/>
                <w:lang w:eastAsia="zh-CN"/>
              </w:rPr>
              <w:t>湖盆浅且坡度小，湖盆中有深切的河道（1分</w:t>
            </w:r>
            <w:r>
              <w:rPr>
                <w:rFonts w:cs="宋体" w:asciiTheme="minorEastAsia" w:hAnsiTheme="minorEastAsia" w:eastAsiaTheme="minorEastAsia"/>
                <w:lang w:eastAsia="zh-CN"/>
              </w:rPr>
              <w:t>）</w:t>
            </w:r>
            <w:r>
              <w:rPr>
                <w:rFonts w:hint="eastAsia" w:cs="宋体" w:asciiTheme="minorEastAsia" w:hAnsiTheme="minorEastAsia" w:eastAsiaTheme="minorEastAsia"/>
                <w:lang w:eastAsia="zh-CN"/>
              </w:rPr>
              <w:t>；鄱阳湖水量的季节变化大，洪水期，五河等</w:t>
            </w:r>
            <w:r>
              <w:rPr>
                <w:rFonts w:cs="宋体" w:asciiTheme="minorEastAsia" w:hAnsiTheme="minorEastAsia" w:eastAsiaTheme="minorEastAsia"/>
                <w:lang w:eastAsia="zh-CN"/>
              </w:rPr>
              <w:t>河流</w:t>
            </w:r>
            <w:r>
              <w:rPr>
                <w:rFonts w:hint="eastAsia" w:cs="宋体" w:asciiTheme="minorEastAsia" w:hAnsiTheme="minorEastAsia" w:eastAsiaTheme="minorEastAsia"/>
                <w:lang w:eastAsia="zh-CN"/>
              </w:rPr>
              <w:t>汇入鄱阳湖的水量较大（1分</w:t>
            </w:r>
            <w:r>
              <w:rPr>
                <w:rFonts w:cs="宋体" w:asciiTheme="minorEastAsia" w:hAnsiTheme="minorEastAsia" w:eastAsiaTheme="minorEastAsia"/>
                <w:lang w:eastAsia="zh-CN"/>
              </w:rPr>
              <w:t>）</w:t>
            </w:r>
            <w:r>
              <w:rPr>
                <w:rFonts w:hint="eastAsia" w:cs="宋体" w:asciiTheme="minorEastAsia" w:hAnsiTheme="minorEastAsia" w:eastAsiaTheme="minorEastAsia"/>
                <w:lang w:eastAsia="zh-CN"/>
              </w:rPr>
              <w:t>；长江水位高于鄱阳湖，长江水流入鄱阳湖，湖泊面积增大（1分</w:t>
            </w:r>
            <w:r>
              <w:rPr>
                <w:rFonts w:cs="宋体" w:asciiTheme="minorEastAsia" w:hAnsiTheme="minorEastAsia" w:eastAsiaTheme="minorEastAsia"/>
                <w:lang w:eastAsia="zh-CN"/>
              </w:rPr>
              <w:t>）</w:t>
            </w:r>
            <w:r>
              <w:rPr>
                <w:rFonts w:hint="eastAsia" w:cs="宋体" w:asciiTheme="minorEastAsia" w:hAnsiTheme="minorEastAsia" w:eastAsiaTheme="minorEastAsia"/>
                <w:lang w:eastAsia="zh-CN"/>
              </w:rPr>
              <w:t>；枯水期，五河等河流汇入鄱阳湖的水量较小（1分</w:t>
            </w:r>
            <w:r>
              <w:rPr>
                <w:rFonts w:cs="宋体" w:asciiTheme="minorEastAsia" w:hAnsiTheme="minorEastAsia" w:eastAsiaTheme="minorEastAsia"/>
                <w:lang w:eastAsia="zh-CN"/>
              </w:rPr>
              <w:t>）</w:t>
            </w:r>
            <w:r>
              <w:rPr>
                <w:rFonts w:hint="eastAsia" w:cs="宋体" w:asciiTheme="minorEastAsia" w:hAnsiTheme="minorEastAsia" w:eastAsiaTheme="minorEastAsia"/>
                <w:lang w:eastAsia="zh-CN"/>
              </w:rPr>
              <w:t>；长江水位低于鄱阳湖，湖水流入长江，湖泊面积减小。</w:t>
            </w:r>
            <w:r>
              <w:rPr>
                <w:rFonts w:hint="eastAsia" w:cs="宋体" w:asciiTheme="minorEastAsia" w:hAnsiTheme="minorEastAsia" w:eastAsiaTheme="minorEastAsia"/>
              </w:rPr>
              <w:t>（1分</w:t>
            </w:r>
            <w:r>
              <w:rPr>
                <w:rFonts w:cs="宋体"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756"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5分</w:t>
            </w:r>
          </w:p>
        </w:tc>
        <w:tc>
          <w:tcPr>
            <w:tcW w:w="7227" w:type="dxa"/>
            <w:vAlign w:val="center"/>
          </w:tcPr>
          <w:p>
            <w:pPr>
              <w:spacing w:line="360" w:lineRule="auto"/>
              <w:rPr>
                <w:rFonts w:cs="宋体" w:asciiTheme="minorEastAsia" w:hAnsiTheme="minorEastAsia" w:eastAsiaTheme="minorEastAsia"/>
                <w:lang w:eastAsia="zh-CN"/>
              </w:rPr>
            </w:pPr>
            <w:r>
              <w:rPr>
                <w:rFonts w:hint="eastAsia" w:cs="宋体" w:asciiTheme="minorEastAsia" w:hAnsiTheme="minorEastAsia" w:eastAsiaTheme="minorEastAsia"/>
                <w:lang w:eastAsia="zh-CN"/>
              </w:rPr>
              <w:t>地形：上游山区汇水速度较快（1分）；鄱阳湖平原地势低洼，排水速度慢（1分</w:t>
            </w:r>
            <w:r>
              <w:rPr>
                <w:rFonts w:cs="宋体" w:asciiTheme="minorEastAsia" w:hAnsiTheme="minorEastAsia" w:eastAsiaTheme="minorEastAsia"/>
                <w:lang w:eastAsia="zh-CN"/>
              </w:rPr>
              <w:t>）</w:t>
            </w:r>
            <w:r>
              <w:rPr>
                <w:rFonts w:hint="eastAsia" w:cs="宋体" w:asciiTheme="minorEastAsia" w:hAnsiTheme="minorEastAsia" w:eastAsiaTheme="minorEastAsia"/>
                <w:lang w:eastAsia="zh-CN"/>
              </w:rPr>
              <w:t>；</w:t>
            </w:r>
          </w:p>
          <w:p>
            <w:pPr>
              <w:spacing w:line="360" w:lineRule="auto"/>
              <w:rPr>
                <w:rFonts w:asciiTheme="minorEastAsia" w:hAnsiTheme="minorEastAsia" w:eastAsiaTheme="minorEastAsia"/>
                <w:szCs w:val="21"/>
                <w:lang w:eastAsia="zh-CN"/>
              </w:rPr>
            </w:pPr>
            <w:r>
              <w:rPr>
                <w:rFonts w:hint="eastAsia" w:cs="宋体" w:asciiTheme="minorEastAsia" w:hAnsiTheme="minorEastAsia" w:eastAsiaTheme="minorEastAsia"/>
                <w:lang w:eastAsia="zh-CN"/>
              </w:rPr>
              <w:t>流域形态：鄱阳湖位于五河入江的枢纽（1分</w:t>
            </w:r>
            <w:r>
              <w:rPr>
                <w:rFonts w:cs="宋体" w:asciiTheme="minorEastAsia" w:hAnsiTheme="minorEastAsia" w:eastAsiaTheme="minorEastAsia"/>
                <w:lang w:eastAsia="zh-CN"/>
              </w:rPr>
              <w:t>）</w:t>
            </w:r>
            <w:r>
              <w:rPr>
                <w:rFonts w:hint="eastAsia" w:cs="宋体" w:asciiTheme="minorEastAsia" w:hAnsiTheme="minorEastAsia" w:eastAsiaTheme="minorEastAsia"/>
                <w:lang w:eastAsia="zh-CN"/>
              </w:rPr>
              <w:t>，赣江流域形态呈条带状，洪水具有缓涨缓落、持续时间长的特点（1分</w:t>
            </w:r>
            <w:r>
              <w:rPr>
                <w:rFonts w:cs="宋体" w:asciiTheme="minorEastAsia" w:hAnsiTheme="minorEastAsia" w:eastAsiaTheme="minorEastAsia"/>
                <w:lang w:eastAsia="zh-CN"/>
              </w:rPr>
              <w:t>）</w:t>
            </w:r>
            <w:r>
              <w:rPr>
                <w:rFonts w:hint="eastAsia" w:cs="宋体" w:asciiTheme="minorEastAsia" w:hAnsiTheme="minorEastAsia" w:eastAsiaTheme="minorEastAsia"/>
                <w:lang w:eastAsia="zh-CN"/>
              </w:rPr>
              <w:t>；鄱阳湖周边水系流域形态总体呈圆形，洪水具有陡长陡落、涨水速度快的特点（1分</w:t>
            </w:r>
            <w:r>
              <w:rPr>
                <w:rFonts w:cs="宋体" w:asciiTheme="minorEastAsia" w:hAnsiTheme="minorEastAsia"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756"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4分</w:t>
            </w:r>
          </w:p>
        </w:tc>
        <w:tc>
          <w:tcPr>
            <w:tcW w:w="7227" w:type="dxa"/>
            <w:vAlign w:val="center"/>
          </w:tcPr>
          <w:p>
            <w:pPr>
              <w:spacing w:line="360" w:lineRule="auto"/>
              <w:rPr>
                <w:rFonts w:asciiTheme="minorEastAsia" w:hAnsiTheme="minorEastAsia" w:eastAsiaTheme="minorEastAsia"/>
                <w:lang w:eastAsia="zh-CN"/>
              </w:rPr>
            </w:pPr>
            <w:r>
              <w:rPr>
                <w:rFonts w:hint="eastAsia" w:asciiTheme="minorEastAsia" w:hAnsiTheme="minorEastAsia" w:eastAsiaTheme="minorEastAsia"/>
                <w:lang w:eastAsia="zh-CN"/>
              </w:rPr>
              <w:t>功：</w:t>
            </w:r>
            <w:r>
              <w:rPr>
                <w:rFonts w:asciiTheme="minorEastAsia" w:hAnsiTheme="minorEastAsia" w:eastAsiaTheme="minorEastAsia"/>
                <w:lang w:eastAsia="zh-CN"/>
              </w:rPr>
              <w:t>增加耕地面积</w:t>
            </w:r>
            <w:r>
              <w:rPr>
                <w:rFonts w:hint="eastAsia" w:asciiTheme="minorEastAsia" w:hAnsiTheme="minorEastAsia" w:eastAsiaTheme="minorEastAsia"/>
                <w:lang w:eastAsia="zh-CN"/>
              </w:rPr>
              <w:t>，缓解人地矛盾；增加粮食、水产品等供应；蓄水防旱（任</w:t>
            </w:r>
            <w:r>
              <w:rPr>
                <w:rFonts w:asciiTheme="minorEastAsia" w:hAnsiTheme="minorEastAsia" w:eastAsiaTheme="minorEastAsia"/>
                <w:lang w:eastAsia="zh-CN"/>
              </w:rPr>
              <w:t>答两点得</w:t>
            </w:r>
            <w:r>
              <w:rPr>
                <w:rFonts w:hint="eastAsia" w:asciiTheme="minorEastAsia" w:hAnsiTheme="minorEastAsia" w:eastAsiaTheme="minorEastAsia"/>
                <w:lang w:eastAsia="zh-CN"/>
              </w:rPr>
              <w:t>2分</w:t>
            </w:r>
            <w:r>
              <w:rPr>
                <w:rFonts w:asciiTheme="minorEastAsia" w:hAnsiTheme="minorEastAsia" w:eastAsiaTheme="minorEastAsia"/>
                <w:lang w:eastAsia="zh-CN"/>
              </w:rPr>
              <w:t>）；</w:t>
            </w:r>
          </w:p>
          <w:p>
            <w:pPr>
              <w:spacing w:line="360" w:lineRule="auto"/>
              <w:rPr>
                <w:rFonts w:cs="楷体" w:asciiTheme="minorEastAsia" w:hAnsiTheme="minorEastAsia" w:eastAsiaTheme="minorEastAsia"/>
                <w:szCs w:val="21"/>
                <w:lang w:eastAsia="zh-CN"/>
              </w:rPr>
            </w:pPr>
            <w:r>
              <w:rPr>
                <w:rFonts w:hint="eastAsia" w:asciiTheme="minorEastAsia" w:hAnsiTheme="minorEastAsia" w:eastAsiaTheme="minorEastAsia"/>
                <w:lang w:eastAsia="zh-CN"/>
              </w:rPr>
              <w:t>过：加剧洪涝灾害；破坏湿地生态平衡等（2分</w:t>
            </w:r>
            <w:r>
              <w:rPr>
                <w:rFonts w:asciiTheme="minorEastAsia" w:hAnsiTheme="minorEastAsia" w:eastAsiaTheme="minorEastAsia"/>
                <w:lang w:eastAsia="zh-CN"/>
              </w:rPr>
              <w:t>）。</w:t>
            </w:r>
          </w:p>
        </w:tc>
      </w:tr>
    </w:tbl>
    <w:p>
      <w:pPr>
        <w:spacing w:line="360" w:lineRule="auto"/>
        <w:rPr>
          <w:rFonts w:cs="宋体" w:asciiTheme="minorEastAsia" w:hAnsiTheme="minorEastAsia" w:eastAsiaTheme="minorEastAsia"/>
          <w:szCs w:val="21"/>
          <w:lang w:eastAsia="zh-CN"/>
        </w:rPr>
      </w:pP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25.（</w:t>
      </w:r>
      <w:r>
        <w:rPr>
          <w:rFonts w:cs="宋体" w:asciiTheme="minorEastAsia" w:hAnsiTheme="minorEastAsia" w:eastAsiaTheme="minorEastAsia"/>
          <w:szCs w:val="21"/>
        </w:rPr>
        <w:t>19</w:t>
      </w:r>
      <w:r>
        <w:rPr>
          <w:rFonts w:hint="eastAsia" w:cs="宋体" w:asciiTheme="minorEastAsia" w:hAnsiTheme="minorEastAsia" w:eastAsiaTheme="minorEastAsia"/>
          <w:szCs w:val="21"/>
        </w:rPr>
        <w:t>分）</w:t>
      </w:r>
    </w:p>
    <w:tbl>
      <w:tblPr>
        <w:tblStyle w:val="4"/>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756"/>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69" w:type="dxa"/>
            <w:vAlign w:val="center"/>
          </w:tcPr>
          <w:p>
            <w:pPr>
              <w:spacing w:line="360" w:lineRule="auto"/>
              <w:jc w:val="center"/>
              <w:rPr>
                <w:rFonts w:ascii="宋体" w:hAnsi="宋体"/>
                <w:szCs w:val="21"/>
              </w:rPr>
            </w:pPr>
            <w:r>
              <w:rPr>
                <w:rFonts w:hint="eastAsia" w:ascii="宋体" w:hAnsi="宋体"/>
                <w:szCs w:val="21"/>
              </w:rPr>
              <w:t>题号</w:t>
            </w:r>
          </w:p>
        </w:tc>
        <w:tc>
          <w:tcPr>
            <w:tcW w:w="756" w:type="dxa"/>
            <w:vAlign w:val="center"/>
          </w:tcPr>
          <w:p>
            <w:pPr>
              <w:spacing w:line="360" w:lineRule="auto"/>
              <w:jc w:val="center"/>
              <w:rPr>
                <w:rFonts w:ascii="宋体" w:hAnsi="宋体"/>
                <w:szCs w:val="21"/>
              </w:rPr>
            </w:pPr>
            <w:r>
              <w:rPr>
                <w:rFonts w:hint="eastAsia" w:ascii="宋体" w:hAnsi="宋体"/>
                <w:szCs w:val="21"/>
              </w:rPr>
              <w:t>分值</w:t>
            </w:r>
          </w:p>
        </w:tc>
        <w:tc>
          <w:tcPr>
            <w:tcW w:w="7227" w:type="dxa"/>
            <w:vAlign w:val="center"/>
          </w:tcPr>
          <w:p>
            <w:pPr>
              <w:spacing w:line="360" w:lineRule="auto"/>
              <w:jc w:val="center"/>
              <w:rPr>
                <w:rFonts w:ascii="宋体" w:hAnsi="宋体"/>
                <w:szCs w:val="21"/>
              </w:rPr>
            </w:pPr>
            <w:r>
              <w:rPr>
                <w:rFonts w:hint="eastAsia" w:ascii="宋体" w:hAnsi="宋体"/>
                <w:szCs w:val="21"/>
              </w:rPr>
              <w:t>参考答案与评分标准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756"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6分</w:t>
            </w:r>
          </w:p>
        </w:tc>
        <w:tc>
          <w:tcPr>
            <w:tcW w:w="7227" w:type="dxa"/>
            <w:vAlign w:val="center"/>
          </w:tcPr>
          <w:p>
            <w:pPr>
              <w:spacing w:line="360" w:lineRule="auto"/>
              <w:rPr>
                <w:rFonts w:cs="楷体" w:asciiTheme="minorEastAsia" w:hAnsiTheme="minorEastAsia" w:eastAsiaTheme="minorEastAsia"/>
                <w:szCs w:val="21"/>
                <w:lang w:eastAsia="zh-CN"/>
              </w:rPr>
            </w:pPr>
            <w:r>
              <w:rPr>
                <w:rFonts w:hint="eastAsia" w:cs="楷体" w:asciiTheme="minorEastAsia" w:hAnsiTheme="minorEastAsia" w:eastAsiaTheme="minorEastAsia"/>
                <w:szCs w:val="21"/>
                <w:lang w:eastAsia="zh-CN"/>
              </w:rPr>
              <w:t>亚热带季风、温带季风和高寒气候区的过渡地带；湿润区和半湿润区的（干湿）过渡地带；高原和盆地的过渡地带；地势第一、二阶梯的过渡地带。（4分</w:t>
            </w:r>
            <w:r>
              <w:rPr>
                <w:rFonts w:cs="楷体" w:asciiTheme="minorEastAsia" w:hAnsiTheme="minorEastAsia" w:eastAsiaTheme="minorEastAsia"/>
                <w:szCs w:val="21"/>
                <w:lang w:eastAsia="zh-CN"/>
              </w:rPr>
              <w:t>）</w:t>
            </w:r>
          </w:p>
          <w:p>
            <w:pPr>
              <w:pStyle w:val="3"/>
              <w:snapToGrid w:val="0"/>
              <w:spacing w:line="360" w:lineRule="auto"/>
              <w:rPr>
                <w:rFonts w:cs="宋体" w:asciiTheme="minorEastAsia" w:hAnsiTheme="minorEastAsia" w:eastAsiaTheme="minorEastAsia"/>
                <w:kern w:val="0"/>
                <w:lang w:val="zh-CN"/>
              </w:rPr>
            </w:pPr>
            <w:r>
              <w:rPr>
                <w:rFonts w:cs="宋体" w:asciiTheme="minorEastAsia" w:hAnsiTheme="minorEastAsia" w:eastAsiaTheme="minorEastAsia"/>
                <w:kern w:val="0"/>
                <w:lang w:val="zh-CN"/>
              </w:rPr>
              <w:t>导致</w:t>
            </w:r>
            <w:r>
              <w:rPr>
                <w:rFonts w:hint="eastAsia" w:cs="宋体" w:asciiTheme="minorEastAsia" w:hAnsiTheme="minorEastAsia" w:eastAsiaTheme="minorEastAsia"/>
                <w:kern w:val="0"/>
                <w:lang w:val="zh-CN"/>
              </w:rPr>
              <w:t>当</w:t>
            </w:r>
            <w:r>
              <w:rPr>
                <w:rFonts w:cs="宋体" w:asciiTheme="minorEastAsia" w:hAnsiTheme="minorEastAsia" w:eastAsiaTheme="minorEastAsia"/>
                <w:kern w:val="0"/>
                <w:lang w:val="zh-CN"/>
              </w:rPr>
              <w:t>地生态环境</w:t>
            </w:r>
            <w:r>
              <w:rPr>
                <w:rFonts w:hint="eastAsia" w:cs="宋体" w:asciiTheme="minorEastAsia" w:hAnsiTheme="minorEastAsia" w:eastAsiaTheme="minorEastAsia"/>
                <w:kern w:val="0"/>
                <w:lang w:val="zh-CN"/>
              </w:rPr>
              <w:t>脆弱（1分</w:t>
            </w:r>
            <w:r>
              <w:rPr>
                <w:rFonts w:cs="宋体" w:asciiTheme="minorEastAsia" w:hAnsiTheme="minorEastAsia" w:eastAsiaTheme="minorEastAsia"/>
                <w:kern w:val="0"/>
                <w:lang w:val="zh-CN"/>
              </w:rPr>
              <w:t>），</w:t>
            </w:r>
            <w:r>
              <w:rPr>
                <w:rFonts w:hint="eastAsia" w:cs="宋体" w:asciiTheme="minorEastAsia" w:hAnsiTheme="minorEastAsia" w:eastAsiaTheme="minorEastAsia"/>
                <w:kern w:val="0"/>
                <w:lang w:val="zh-CN"/>
              </w:rPr>
              <w:t>生态系统稳定性</w:t>
            </w:r>
            <w:r>
              <w:rPr>
                <w:rFonts w:cs="宋体" w:asciiTheme="minorEastAsia" w:hAnsiTheme="minorEastAsia" w:eastAsiaTheme="minorEastAsia"/>
                <w:kern w:val="0"/>
                <w:lang w:val="zh-CN"/>
              </w:rPr>
              <w:t>差，</w:t>
            </w:r>
            <w:r>
              <w:rPr>
                <w:rFonts w:hint="eastAsia" w:cs="宋体" w:asciiTheme="minorEastAsia" w:hAnsiTheme="minorEastAsia" w:eastAsiaTheme="minorEastAsia"/>
                <w:kern w:val="0"/>
                <w:lang w:val="zh-CN"/>
              </w:rPr>
              <w:t>抵抗</w:t>
            </w:r>
            <w:r>
              <w:rPr>
                <w:rFonts w:cs="宋体" w:asciiTheme="minorEastAsia" w:hAnsiTheme="minorEastAsia" w:eastAsiaTheme="minorEastAsia"/>
                <w:kern w:val="0"/>
                <w:lang w:val="zh-CN"/>
              </w:rPr>
              <w:t>外来干扰能力弱，易发生生态</w:t>
            </w:r>
            <w:r>
              <w:rPr>
                <w:rFonts w:hint="eastAsia" w:cs="宋体" w:asciiTheme="minorEastAsia" w:hAnsiTheme="minorEastAsia" w:eastAsiaTheme="minorEastAsia"/>
                <w:kern w:val="0"/>
                <w:lang w:val="zh-CN"/>
              </w:rPr>
              <w:t>退化</w:t>
            </w:r>
            <w:r>
              <w:rPr>
                <w:rFonts w:cs="宋体" w:asciiTheme="minorEastAsia" w:hAnsiTheme="minorEastAsia" w:eastAsiaTheme="minorEastAsia"/>
                <w:kern w:val="0"/>
                <w:lang w:val="zh-CN"/>
              </w:rPr>
              <w:t>且难以自我修复</w:t>
            </w:r>
            <w:r>
              <w:rPr>
                <w:rFonts w:hint="eastAsia" w:cs="宋体" w:asciiTheme="minorEastAsia" w:hAnsiTheme="minorEastAsia" w:eastAsiaTheme="minorEastAsia"/>
                <w:kern w:val="0"/>
                <w:lang w:val="zh-CN"/>
              </w:rPr>
              <w:t>（1分</w:t>
            </w:r>
            <w:r>
              <w:rPr>
                <w:rFonts w:cs="宋体" w:asciiTheme="minorEastAsia" w:hAnsiTheme="minorEastAsia" w:eastAsiaTheme="minorEastAsia"/>
                <w:kern w:val="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756" w:type="dxa"/>
            <w:vAlign w:val="center"/>
          </w:tcPr>
          <w:p>
            <w:pPr>
              <w:spacing w:line="360" w:lineRule="auto"/>
              <w:jc w:val="center"/>
              <w:rPr>
                <w:rFonts w:cs="宋体" w:asciiTheme="minorEastAsia" w:hAnsiTheme="minorEastAsia" w:eastAsiaTheme="minorEastAsia"/>
                <w:szCs w:val="21"/>
              </w:rPr>
            </w:pPr>
            <w:r>
              <w:rPr>
                <w:rFonts w:cs="宋体" w:asciiTheme="minorEastAsia" w:hAnsiTheme="minorEastAsia" w:eastAsiaTheme="minorEastAsia"/>
                <w:szCs w:val="21"/>
              </w:rPr>
              <w:t>5</w:t>
            </w:r>
            <w:r>
              <w:rPr>
                <w:rFonts w:hint="eastAsia" w:cs="宋体" w:asciiTheme="minorEastAsia" w:hAnsiTheme="minorEastAsia" w:eastAsiaTheme="minorEastAsia"/>
                <w:szCs w:val="21"/>
              </w:rPr>
              <w:t>分</w:t>
            </w:r>
          </w:p>
        </w:tc>
        <w:tc>
          <w:tcPr>
            <w:tcW w:w="7227" w:type="dxa"/>
            <w:vAlign w:val="center"/>
          </w:tcPr>
          <w:p>
            <w:pPr>
              <w:pStyle w:val="3"/>
              <w:snapToGrid w:val="0"/>
              <w:spacing w:line="360" w:lineRule="auto"/>
              <w:rPr>
                <w:rFonts w:asciiTheme="minorEastAsia" w:hAnsiTheme="minorEastAsia" w:eastAsiaTheme="minorEastAsia"/>
              </w:rPr>
            </w:pPr>
            <w:r>
              <w:rPr>
                <w:rFonts w:hint="eastAsia" w:cs="楷体" w:asciiTheme="minorEastAsia" w:hAnsiTheme="minorEastAsia" w:eastAsiaTheme="minorEastAsia"/>
                <w:shd w:val="clear" w:color="auto" w:fill="FFFFFF"/>
              </w:rPr>
              <w:t>主要依靠扩大产能提高效益；科技水平低，优势特色产品缺乏，市场竞争力弱；多为资源加工型企业，主导产业结构单一；受当前国内、国际宏观环境等因素影响，销售市场缩小；产业链短，附加值低；污染治理成本增加（任答5点得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6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756"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8分</w:t>
            </w:r>
          </w:p>
        </w:tc>
        <w:tc>
          <w:tcPr>
            <w:tcW w:w="7227" w:type="dxa"/>
            <w:vAlign w:val="center"/>
          </w:tcPr>
          <w:p>
            <w:pPr>
              <w:pStyle w:val="3"/>
              <w:snapToGrid w:val="0"/>
              <w:spacing w:line="360" w:lineRule="auto"/>
              <w:rPr>
                <w:rFonts w:cs="楷体" w:asciiTheme="minorEastAsia" w:hAnsiTheme="minorEastAsia" w:eastAsiaTheme="minorEastAsia"/>
                <w:kern w:val="0"/>
                <w:lang w:val="zh-CN"/>
              </w:rPr>
            </w:pPr>
            <w:r>
              <w:rPr>
                <w:rFonts w:hint="eastAsia" w:cs="宋体" w:asciiTheme="minorEastAsia" w:hAnsiTheme="minorEastAsia" w:eastAsiaTheme="minorEastAsia"/>
                <w:kern w:val="0"/>
                <w:lang w:val="zh-CN"/>
              </w:rPr>
              <w:t>资源</w:t>
            </w:r>
            <w:r>
              <w:rPr>
                <w:rFonts w:cs="宋体" w:asciiTheme="minorEastAsia" w:hAnsiTheme="minorEastAsia" w:eastAsiaTheme="minorEastAsia"/>
                <w:kern w:val="0"/>
                <w:lang w:val="zh-CN"/>
              </w:rPr>
              <w:t>减量化指标</w:t>
            </w:r>
            <w:r>
              <w:rPr>
                <w:rFonts w:hint="eastAsia" w:cs="楷体" w:asciiTheme="minorEastAsia" w:hAnsiTheme="minorEastAsia" w:eastAsiaTheme="minorEastAsia"/>
                <w:kern w:val="0"/>
                <w:lang w:val="zh-CN"/>
              </w:rPr>
              <w:t>波动下降，说明资源消耗</w:t>
            </w:r>
            <w:r>
              <w:rPr>
                <w:rFonts w:cs="楷体" w:asciiTheme="minorEastAsia" w:hAnsiTheme="minorEastAsia" w:eastAsiaTheme="minorEastAsia"/>
                <w:kern w:val="0"/>
                <w:lang w:val="zh-CN"/>
              </w:rPr>
              <w:t>较高，利用率低</w:t>
            </w:r>
            <w:r>
              <w:rPr>
                <w:rFonts w:hint="eastAsia" w:cs="楷体" w:asciiTheme="minorEastAsia" w:hAnsiTheme="minorEastAsia" w:eastAsiaTheme="minorEastAsia"/>
                <w:kern w:val="0"/>
                <w:lang w:val="zh-CN"/>
              </w:rPr>
              <w:t>（</w:t>
            </w:r>
            <w:r>
              <w:rPr>
                <w:rFonts w:cs="楷体" w:asciiTheme="minorEastAsia" w:hAnsiTheme="minorEastAsia" w:eastAsiaTheme="minorEastAsia"/>
                <w:kern w:val="0"/>
                <w:lang w:val="zh-CN"/>
              </w:rPr>
              <w:t>2</w:t>
            </w:r>
            <w:r>
              <w:rPr>
                <w:rFonts w:hint="eastAsia" w:cs="楷体" w:asciiTheme="minorEastAsia" w:hAnsiTheme="minorEastAsia" w:eastAsiaTheme="minorEastAsia"/>
                <w:kern w:val="0"/>
                <w:lang w:val="zh-CN"/>
              </w:rPr>
              <w:t>分</w:t>
            </w:r>
            <w:r>
              <w:rPr>
                <w:rFonts w:cs="楷体" w:asciiTheme="minorEastAsia" w:hAnsiTheme="minorEastAsia" w:eastAsiaTheme="minorEastAsia"/>
                <w:kern w:val="0"/>
                <w:lang w:val="zh-CN"/>
              </w:rPr>
              <w:t>）；</w:t>
            </w:r>
            <w:r>
              <w:rPr>
                <w:rFonts w:hint="eastAsia" w:cs="楷体" w:asciiTheme="minorEastAsia" w:hAnsiTheme="minorEastAsia" w:eastAsiaTheme="minorEastAsia"/>
                <w:kern w:val="0"/>
                <w:lang w:val="zh-CN"/>
              </w:rPr>
              <w:t>污染减排指标先</w:t>
            </w:r>
            <w:r>
              <w:rPr>
                <w:rFonts w:cs="楷体" w:asciiTheme="minorEastAsia" w:hAnsiTheme="minorEastAsia" w:eastAsiaTheme="minorEastAsia"/>
                <w:kern w:val="0"/>
                <w:lang w:val="zh-CN"/>
              </w:rPr>
              <w:t>减再</w:t>
            </w:r>
            <w:r>
              <w:rPr>
                <w:rFonts w:hint="eastAsia" w:cs="楷体" w:asciiTheme="minorEastAsia" w:hAnsiTheme="minorEastAsia" w:eastAsiaTheme="minorEastAsia"/>
                <w:kern w:val="0"/>
                <w:lang w:val="zh-CN"/>
              </w:rPr>
              <w:t>增</w:t>
            </w:r>
            <w:r>
              <w:rPr>
                <w:rFonts w:cs="楷体" w:asciiTheme="minorEastAsia" w:hAnsiTheme="minorEastAsia" w:eastAsiaTheme="minorEastAsia"/>
                <w:kern w:val="0"/>
                <w:lang w:val="zh-CN"/>
              </w:rPr>
              <w:t>，</w:t>
            </w:r>
            <w:r>
              <w:rPr>
                <w:rFonts w:hint="eastAsia" w:cs="楷体" w:asciiTheme="minorEastAsia" w:hAnsiTheme="minorEastAsia" w:eastAsiaTheme="minorEastAsia"/>
                <w:kern w:val="0"/>
                <w:lang w:val="zh-CN"/>
              </w:rPr>
              <w:t>说明</w:t>
            </w:r>
            <w:r>
              <w:rPr>
                <w:rFonts w:cs="楷体" w:asciiTheme="minorEastAsia" w:hAnsiTheme="minorEastAsia" w:eastAsiaTheme="minorEastAsia"/>
                <w:kern w:val="0"/>
                <w:lang w:val="zh-CN"/>
              </w:rPr>
              <w:t>减排效果</w:t>
            </w:r>
            <w:r>
              <w:rPr>
                <w:rFonts w:hint="eastAsia" w:cs="楷体" w:asciiTheme="minorEastAsia" w:hAnsiTheme="minorEastAsia" w:eastAsiaTheme="minorEastAsia"/>
                <w:kern w:val="0"/>
                <w:lang w:val="zh-CN"/>
              </w:rPr>
              <w:t>趋</w:t>
            </w:r>
            <w:r>
              <w:rPr>
                <w:rFonts w:cs="楷体" w:asciiTheme="minorEastAsia" w:hAnsiTheme="minorEastAsia" w:eastAsiaTheme="minorEastAsia"/>
                <w:kern w:val="0"/>
                <w:lang w:val="zh-CN"/>
              </w:rPr>
              <w:t>好</w:t>
            </w:r>
            <w:r>
              <w:rPr>
                <w:rFonts w:hint="eastAsia" w:cs="楷体" w:asciiTheme="minorEastAsia" w:hAnsiTheme="minorEastAsia" w:eastAsiaTheme="minorEastAsia"/>
                <w:kern w:val="0"/>
                <w:lang w:val="zh-CN"/>
              </w:rPr>
              <w:t>（</w:t>
            </w:r>
            <w:r>
              <w:rPr>
                <w:rFonts w:cs="楷体" w:asciiTheme="minorEastAsia" w:hAnsiTheme="minorEastAsia" w:eastAsiaTheme="minorEastAsia"/>
                <w:kern w:val="0"/>
                <w:lang w:val="zh-CN"/>
              </w:rPr>
              <w:t>2</w:t>
            </w:r>
            <w:r>
              <w:rPr>
                <w:rFonts w:hint="eastAsia" w:cs="楷体" w:asciiTheme="minorEastAsia" w:hAnsiTheme="minorEastAsia" w:eastAsiaTheme="minorEastAsia"/>
                <w:kern w:val="0"/>
                <w:lang w:val="zh-CN"/>
              </w:rPr>
              <w:t>分</w:t>
            </w:r>
            <w:r>
              <w:rPr>
                <w:rFonts w:cs="楷体" w:asciiTheme="minorEastAsia" w:hAnsiTheme="minorEastAsia" w:eastAsiaTheme="minorEastAsia"/>
                <w:kern w:val="0"/>
                <w:lang w:val="zh-CN"/>
              </w:rPr>
              <w:t>）</w:t>
            </w:r>
            <w:r>
              <w:rPr>
                <w:rFonts w:hint="eastAsia" w:cs="楷体" w:asciiTheme="minorEastAsia" w:hAnsiTheme="minorEastAsia" w:eastAsiaTheme="minorEastAsia"/>
                <w:kern w:val="0"/>
                <w:lang w:val="zh-CN"/>
              </w:rPr>
              <w:t>；循环</w:t>
            </w:r>
            <w:r>
              <w:rPr>
                <w:rFonts w:cs="楷体" w:asciiTheme="minorEastAsia" w:hAnsiTheme="minorEastAsia" w:eastAsiaTheme="minorEastAsia"/>
                <w:kern w:val="0"/>
                <w:lang w:val="zh-CN"/>
              </w:rPr>
              <w:t>经济发展总体</w:t>
            </w:r>
            <w:r>
              <w:rPr>
                <w:rFonts w:hint="eastAsia" w:cs="楷体" w:asciiTheme="minorEastAsia" w:hAnsiTheme="minorEastAsia" w:eastAsiaTheme="minorEastAsia"/>
                <w:kern w:val="0"/>
                <w:lang w:val="zh-CN"/>
              </w:rPr>
              <w:t>趋势向</w:t>
            </w:r>
            <w:r>
              <w:rPr>
                <w:rFonts w:cs="楷体" w:asciiTheme="minorEastAsia" w:hAnsiTheme="minorEastAsia" w:eastAsiaTheme="minorEastAsia"/>
                <w:kern w:val="0"/>
                <w:lang w:val="zh-CN"/>
              </w:rPr>
              <w:t>好</w:t>
            </w:r>
            <w:r>
              <w:rPr>
                <w:rFonts w:hint="eastAsia" w:cs="楷体" w:asciiTheme="minorEastAsia" w:hAnsiTheme="minorEastAsia" w:eastAsiaTheme="minorEastAsia"/>
                <w:kern w:val="0"/>
                <w:lang w:val="zh-CN"/>
              </w:rPr>
              <w:t>，</w:t>
            </w:r>
            <w:r>
              <w:rPr>
                <w:rFonts w:cs="楷体" w:asciiTheme="minorEastAsia" w:hAnsiTheme="minorEastAsia" w:eastAsiaTheme="minorEastAsia"/>
                <w:kern w:val="0"/>
                <w:lang w:val="zh-CN"/>
              </w:rPr>
              <w:t>但</w:t>
            </w:r>
            <w:r>
              <w:rPr>
                <w:rFonts w:hint="eastAsia" w:cs="楷体" w:asciiTheme="minorEastAsia" w:hAnsiTheme="minorEastAsia" w:eastAsiaTheme="minorEastAsia"/>
                <w:kern w:val="0"/>
                <w:lang w:val="zh-CN"/>
              </w:rPr>
              <w:t>水平不高（</w:t>
            </w:r>
            <w:r>
              <w:rPr>
                <w:rFonts w:cs="楷体" w:asciiTheme="minorEastAsia" w:hAnsiTheme="minorEastAsia" w:eastAsiaTheme="minorEastAsia"/>
                <w:kern w:val="0"/>
                <w:lang w:val="zh-CN"/>
              </w:rPr>
              <w:t>2</w:t>
            </w:r>
            <w:r>
              <w:rPr>
                <w:rFonts w:hint="eastAsia" w:cs="楷体" w:asciiTheme="minorEastAsia" w:hAnsiTheme="minorEastAsia" w:eastAsiaTheme="minorEastAsia"/>
                <w:kern w:val="0"/>
                <w:lang w:val="zh-CN"/>
              </w:rPr>
              <w:t>分</w:t>
            </w:r>
            <w:r>
              <w:rPr>
                <w:rFonts w:cs="楷体" w:asciiTheme="minorEastAsia" w:hAnsiTheme="minorEastAsia" w:eastAsiaTheme="minorEastAsia"/>
                <w:kern w:val="0"/>
                <w:lang w:val="zh-CN"/>
              </w:rPr>
              <w:t>）</w:t>
            </w:r>
            <w:r>
              <w:rPr>
                <w:rFonts w:hint="eastAsia" w:cs="楷体" w:asciiTheme="minorEastAsia" w:hAnsiTheme="minorEastAsia" w:eastAsiaTheme="minorEastAsia"/>
                <w:kern w:val="0"/>
                <w:lang w:val="zh-CN"/>
              </w:rPr>
              <w:t xml:space="preserve">   遵循“减量化、再利用、资源化”的原则，提高资源利用率（1分）；污染物达标排放，积极治理环境污染（1分）  </w:t>
            </w:r>
          </w:p>
        </w:tc>
      </w:tr>
    </w:tbl>
    <w:p>
      <w:pPr>
        <w:spacing w:line="360" w:lineRule="auto"/>
        <w:rPr>
          <w:rFonts w:asciiTheme="minorEastAsia" w:hAnsiTheme="minorEastAsia" w:eastAsiaTheme="minorEastAsia"/>
          <w:lang w:eastAsia="zh-CN"/>
        </w:rPr>
      </w:pPr>
    </w:p>
    <w:p>
      <w:pPr>
        <w:autoSpaceDE w:val="0"/>
        <w:autoSpaceDN w:val="0"/>
        <w:adjustRightInd w:val="0"/>
        <w:spacing w:line="360" w:lineRule="auto"/>
        <w:rPr>
          <w:rFonts w:asciiTheme="minorEastAsia" w:hAnsiTheme="minorEastAsia" w:eastAsiaTheme="minorEastAsia"/>
          <w:szCs w:val="21"/>
          <w:lang w:eastAsia="zh-CN"/>
        </w:rPr>
      </w:pPr>
    </w:p>
    <w:p>
      <w:pPr>
        <w:spacing w:line="360" w:lineRule="auto"/>
      </w:pPr>
    </w:p>
    <w:sectPr>
      <w:pgSz w:w="12240" w:h="15840"/>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023A4"/>
    <w:multiLevelType w:val="singleLevel"/>
    <w:tmpl w:val="4EA023A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880C9C"/>
    <w:rsid w:val="16880C9C"/>
    <w:rsid w:val="319B74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微软雅黑" w:hAnsi="微软雅黑" w:eastAsia="微软雅黑" w:cstheme="minorBidi"/>
      <w:sz w:val="22"/>
      <w:szCs w:val="22"/>
      <w:lang w:val="en-US" w:eastAsia="en-US"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uiPriority w:val="0"/>
    <w:pPr>
      <w:spacing w:after="120"/>
    </w:pPr>
  </w:style>
  <w:style w:type="paragraph" w:styleId="3">
    <w:name w:val="Plain Text"/>
    <w:basedOn w:val="1"/>
    <w:uiPriority w:val="0"/>
    <w:pPr>
      <w:widowControl w:val="0"/>
      <w:jc w:val="both"/>
    </w:pPr>
    <w:rPr>
      <w:rFonts w:ascii="宋体" w:hAnsi="Courier New" w:eastAsia="宋体" w:cs="Courier New"/>
      <w:kern w:val="2"/>
      <w:sz w:val="21"/>
      <w:szCs w:val="21"/>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2021-02-28T16:45:00Z</dcterms:created>
  <dc:creator>Administrator</dc:creator>
  <cp:lastModifiedBy>Administrator</cp:lastModifiedBy>
  <dcterms:modified xsi:type="dcterms:W3CDTF">2021-03-09T08:49:51Z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