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after="200" w:line="276" w:lineRule="auto"/>
        <w:jc w:val="center"/>
        <w:outlineLvl w:val="2"/>
        <w:rPr>
          <w:rStyle w:val="10"/>
          <w:rFonts w:asciiTheme="minorEastAsia" w:hAnsiTheme="minorEastAsia"/>
          <w:sz w:val="28"/>
          <w:szCs w:val="28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学业水平考试合格性考试模拟测试卷(二)</w:t>
      </w:r>
    </w:p>
    <w:p>
      <w:pPr>
        <w:pStyle w:val="21"/>
        <w:spacing w:after="200" w:line="276" w:lineRule="auto"/>
        <w:jc w:val="center"/>
        <w:rPr>
          <w:rStyle w:val="10"/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Style w:val="10"/>
          <w:rFonts w:hint="eastAsia" w:asciiTheme="minorEastAsia" w:hAnsiTheme="minorEastAsia"/>
          <w:sz w:val="28"/>
          <w:szCs w:val="28"/>
        </w:rPr>
        <w:t>(时间:60分钟　满分:100分)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一、选择题:本大题共20小题,每小题3分,共60分。在每小题列出的四个选项中,只有一项符合题目要求。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1.《孟子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告子》记载:“天子适诸侯,曰巡狩;诸侯朝于天子,曰述职。……一不朝,则贬其爵;再不朝,则削其地;三不朝,则六师移之。”这段材料反映的是(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A.西周初期的分封制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B.西周末期王室衰微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C.春秋时期诸侯争霸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D.战国时期群雄并立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2.《史记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列传》中记载:“贤者更礼,不肖者拘焉”“治世不一道,便国不法古”“宗室非有军功论,不得为属籍”。下列哪部作品与上述观点相符(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A.《仲尼弟子列传》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B.《韩非列传》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C.《老子列传》 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D.《孟子荀卿列传》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3.唐代素有商业发展的黄金时代之称,两宋的商业发展已经超过了唐代。下列为两宋商业繁荣表现的是(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A.农村集市贸易开始兴起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B.长途贸易发展比较快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C.出现世界上最早的纸币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D.海上丝绸之路的开通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4.某作品以近百年的战争为题材,“在民间起着历史教科书的作用,甚至起着道德、行为规范的作用,对明清以来中国人的思想行为影响至深。”这部作品是(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A.《三国演义》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B.《水浒传》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C.《西游记》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D.《红楼梦》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5.1874年李鸿章指出:“军兴以来,凡有可设法生财之处,历经搜刮无遗。商困民穷,势已岌岌。”为解决这一问题,清政府采取的措施是(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A.兴办民用工业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B.放宽民间设厂限制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C.兴办军事工业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D.向外国银行借款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6.“唯君民共治,上下相通,民隐得以上达,君惠亦得以下逮,都俞吁咈,犹有中国三代以上之遗意焉。”下列人物中,与上述材料有相似观点的是(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A.魏源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B.康有为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C.宋教仁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D.胡适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7.湖南和湖北的工会会员至1926年底发展到30余万人,在许多地区工人还建立了自己的武装纠察队。与此同时,农民运动也在全国迅猛发展,湖南的农民运动更是如火如荼、波澜壮阔,成为全国农民运动中心。这主要得益于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A.中国共产党工作重心的转移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B.工农武装割据理论的正确指导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C.北伐战争的胜利进军    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D.两湖地区成为国民革命的中心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8.邓小平在论述某一战略行动时说:“正像刘司令员(刘伯承)所讲,敌人是哑铃战略,把两个铁锤放在山东和陕北,我们这里刚好是个‘把’。我们的任务,就是要砍断这个‘把’,把战争引到国民党统治区域里去。”这个战略行动(　　)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A.基本消灭了国民党军队的主力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B.粉碎了国民党军队的全面进攻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C.揭开了解放军战略反攻的序幕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D.推翻了国民党政权在大陆的统治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9.据统计,1955年一年内到中国访问的使者,有来自亚、非、欧、澳、美五大洲的63个国家的417个代表团,共4760人,比1954年增加64%。这一年中国外交出现新局面的主要原因是(　　)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A.“一边倒”政策的实施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B.“求同存异”方针的提出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C.中美关系正常化的实现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D.以联合国为中心的多边外交活动的开展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10.据统计,现代工业在工农业总产值中的比重,苏联1928年是45.2%,波兰1949年是65.5%,而中国1952年只有26.7%。基于此,中共中央决定(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A.开展社会主义工业化建设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B.建设现代化工业国家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C.对农业进行社会主义改造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D.快速提高农业生产力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11.“我国经济体制改革的目标是建立社会主义市场经济体制……更好地发挥计划和市场两种手段的长处,国家计划是宏观调控的重要手段之一。”与上述决议相关的会议是(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A.中共十三大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B.中共十四大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C.中共十七大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D.中共十八大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12.公元前5世纪,雅典公民获得更多表达自己想法的机会,公民的成功“依赖于在大型公共集会上谈话、论辩与说服的能力”。据此可知,在当时雅典(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A.公民必须能言善辩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B.参政议政十分活跃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C.民主政治出现危机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D.内乱引发思想纷争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13.马丁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路德说:“我们应当让世俗政权在整个基督教世界中执行它的职务,不要加以任何阻碍。无论什么人,不管他是教皇、主教、传教士,或是修士、修女,世俗权力都有权来管他。”该材料反映了马丁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路德(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A.倡导人的解放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B.否定神学束缚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C.主张君权神授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D.否定教权至上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14.1689年《权利法案》基本上是重申英国人“自古就有的权利”,比如议会必须定期召开,征税权属于议会等。从表面看似乎没什么新意,但事实上却是政治制度上的一次革命。材料中的“革命”是指(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A.君主制在英国结束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B.剥夺英王的行政权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C.责任内阁制的确立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D.君主立宪制的确立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15.新航路开辟之初,率先在东方和新大陆进行殖民扩张的欧洲国家是(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A.英国和法国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  B.英国和意大利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C.葡萄牙和西班牙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D.荷兰和西班牙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16.19世纪,英国政府在各工业城市建立城市学院,推行职业教育和科技教育。这些城市学院紧扣当地人民生活,教授有助于他们工作的知识。不少的城市学院在20世纪发展为完全大学。这反映了,当时英国(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A.工业革命扩大了教育需求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B.资产阶级代议制具有优势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C.政府极力调节劳资矛盾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 xml:space="preserve">   D.经济发展导致劳动力不足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17.1933年,美国购买并屠宰了大量牲畜。实行这一措施的目的是(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A.增加肉类储备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B.缓和农场主之间的竞争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C.减少农业开支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D.提高并稳定农产品的价格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18.到1928年,苏联的工业产值不到德国的一半,美国的八分之一,全国只有不到三万辆拖拉机,99%的耕种要依靠畜力和人力。这可以用来证明当时苏联(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A.新经济政策的成效不明显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B.面临帝国主义战争的威胁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C.需要借鉴资本主义的经验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D.加快工业化建设的必要性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19.英国约翰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W.梅森在《冷战》一书中提出,如果把冷战时期重新定义为“长时期的和平”,倒是颇为令人耳目一新的。文中作者对冷战重新定义的主要出发点是(　　)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A.不诉诸武力避免了新的世界大战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B.冷战期间各国并无直接武装冲突</w:t>
      </w:r>
    </w:p>
    <w:p>
      <w:pPr>
        <w:pStyle w:val="21"/>
        <w:spacing w:after="200" w:line="276" w:lineRule="auto"/>
        <w:rPr>
          <w:rStyle w:val="10"/>
          <w:rFonts w:hint="eastAsia"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C.美国马歇尔计划推动了欧洲重建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D.美苏两国在国家利益上没有矛盾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20.当今世界,各国、各地区在经济上相互联系和依存的程度愈来愈高。这反映出世界发展的趋势是(　　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A.政治多极化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B.文化多元化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C.社会信息化</w:t>
      </w:r>
      <w:r>
        <w:rPr>
          <w:rStyle w:val="10"/>
          <w:rFonts w:hint="eastAsia" w:ascii="宋体" w:hAnsi="宋体" w:eastAsia="宋体"/>
          <w:sz w:val="28"/>
          <w:szCs w:val="28"/>
        </w:rPr>
        <w:tab/>
      </w:r>
      <w:r>
        <w:rPr>
          <w:rStyle w:val="10"/>
          <w:rFonts w:hint="eastAsia" w:ascii="宋体" w:hAnsi="宋体" w:eastAsia="宋体"/>
          <w:sz w:val="28"/>
          <w:szCs w:val="28"/>
        </w:rPr>
        <w:t>D.经济全球化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二、非选择题:本大题共2小题,每小题20分,共40分。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21.制度构建反映时代特色。阅读材料,回答问题: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材料一　秦朝把全国分为三十六郡,以后又增至四十余郡。郡下分若干县,县下有乡,乡下有亭、里。皇帝的政令,通过三公九卿,直达郡、县、乡、亭、里,这是一种前所未有的中央集权化体制。</w:t>
      </w:r>
    </w:p>
    <w:p>
      <w:pPr>
        <w:pStyle w:val="21"/>
        <w:spacing w:after="200" w:line="276" w:lineRule="auto"/>
        <w:jc w:val="right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——樊树志《国史概要》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材料二　“民国”之取代自秦始皇以来两千多年的“帝国”,是近代中国社会内在矛盾发展的结果,是一种前无古人的变化。它否定了整个皇权体制,在新旧递嬗的历史进程里留下了自己不可磨灭的影响。</w:t>
      </w:r>
    </w:p>
    <w:p>
      <w:pPr>
        <w:pStyle w:val="21"/>
        <w:spacing w:after="200" w:line="276" w:lineRule="auto"/>
        <w:jc w:val="right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——陈旭麓《近代中国社会的新陈代谢》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材料三　在20世纪,令人眼花缭乱、惊心动魄的历史事件、社会革命层出不穷,但是真正称得上“新世纪”标志的,无疑只能是美国著名记者约翰</w:t>
      </w:r>
      <w:r>
        <w:rPr>
          <w:rStyle w:val="10"/>
          <w:rFonts w:ascii="宋体" w:hAnsi="宋体" w:eastAsia="宋体"/>
          <w:sz w:val="28"/>
          <w:szCs w:val="28"/>
        </w:rPr>
        <w:t>·</w:t>
      </w:r>
      <w:r>
        <w:rPr>
          <w:rStyle w:val="10"/>
          <w:rFonts w:hint="eastAsia" w:ascii="宋体" w:hAnsi="宋体" w:eastAsia="宋体"/>
          <w:sz w:val="28"/>
          <w:szCs w:val="28"/>
        </w:rPr>
        <w:t>里德所说的“震撼世界”的俄国十月革命。</w:t>
      </w:r>
    </w:p>
    <w:p>
      <w:pPr>
        <w:pStyle w:val="21"/>
        <w:spacing w:after="200" w:line="276" w:lineRule="auto"/>
        <w:jc w:val="right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——赵曜《十月革命的世界历史意义》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(1)根据材料一,指出秦朝实行的地方行政制度,并说明其作用。(8分)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(2)根据材料二并结合所学知识,指出辛亥革命的政治意义。(6分)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(3)根据材料三并结合所学知识,说明十月革命有哪些“震撼世界”的重要影响。(6分)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22.科学技术与社会发展关系密切。阅读下列材料,回答问题: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材料一　在牛顿描述的世界中,处处充满着井然有序的规律和法则……于是更多的人开始建立这样一种世界观:既然物质世界有着如此的自然规律,那么在人类社会的发展中,也应该有类似的规律存在,只要能将牛顿破解自然之谜的科学方法,运用于人类社会,那么社会发展的规律也能被掌握。</w:t>
      </w:r>
    </w:p>
    <w:p>
      <w:pPr>
        <w:pStyle w:val="21"/>
        <w:spacing w:after="200" w:line="276" w:lineRule="auto"/>
        <w:jc w:val="right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——《大国崛起》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材料二　霍布斯鲍姆在其《革命的年代》一书中着重表现了19世纪的历史。他认为,19世纪是近代科学的鼎盛期,这一时期的时代特征是,技术进步开始真正成为经济、社会发展的一个重要组成部分。近代科学革命的种子在这一世纪获得了丰收。技术取得了辉煌胜利。</w:t>
      </w:r>
    </w:p>
    <w:p>
      <w:pPr>
        <w:pStyle w:val="21"/>
        <w:spacing w:after="200" w:line="276" w:lineRule="auto"/>
        <w:jc w:val="right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——《英国工业革命的思想对我国社会发展的有益启迪》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材料三　恩格斯说:“社会一旦有技术上的需要,则这种需要就会比十所大学更能把科学推向前进。”</w:t>
      </w:r>
    </w:p>
    <w:p>
      <w:pPr>
        <w:pStyle w:val="21"/>
        <w:spacing w:after="200" w:line="276" w:lineRule="auto"/>
        <w:jc w:val="right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——《马克思恩格斯全集》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(1)根据材料一并结合所学知识,指出“牛顿描述的世界”的理论依据及其对当时思想领域的影响。(6分)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(2)根据材料二并结合所学知识,分别指出19世纪科学革命种子获得了丰收和技术取得辉煌胜利的主要表现。(6分)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(3)结合第一次工业革命相关史实论证材料三中的观点。(8分)</w:t>
      </w:r>
    </w:p>
    <w:p>
      <w:pPr>
        <w:pStyle w:val="21"/>
        <w:spacing w:after="200" w:line="276" w:lineRule="auto"/>
        <w:jc w:val="center"/>
        <w:outlineLvl w:val="2"/>
        <w:rPr>
          <w:rStyle w:val="10"/>
          <w:rFonts w:hint="eastAsia" w:asciiTheme="minorEastAsia" w:hAnsiTheme="minorEastAsia"/>
          <w:sz w:val="28"/>
          <w:szCs w:val="28"/>
        </w:rPr>
      </w:pPr>
    </w:p>
    <w:p>
      <w:pPr>
        <w:pStyle w:val="21"/>
        <w:spacing w:after="200" w:line="276" w:lineRule="auto"/>
        <w:jc w:val="center"/>
        <w:outlineLvl w:val="2"/>
        <w:rPr>
          <w:rStyle w:val="10"/>
          <w:rFonts w:hint="eastAsia" w:asciiTheme="minorEastAsia" w:hAnsiTheme="minorEastAsia"/>
          <w:sz w:val="28"/>
          <w:szCs w:val="28"/>
        </w:rPr>
      </w:pPr>
    </w:p>
    <w:p>
      <w:pPr>
        <w:pStyle w:val="21"/>
        <w:spacing w:after="200" w:line="276" w:lineRule="auto"/>
        <w:jc w:val="center"/>
        <w:outlineLvl w:val="2"/>
        <w:rPr>
          <w:rStyle w:val="10"/>
          <w:rFonts w:hint="eastAsia" w:asciiTheme="minorEastAsia" w:hAnsiTheme="minorEastAsia"/>
          <w:sz w:val="28"/>
          <w:szCs w:val="28"/>
        </w:rPr>
      </w:pPr>
    </w:p>
    <w:p>
      <w:pPr>
        <w:pStyle w:val="21"/>
        <w:spacing w:after="200" w:line="276" w:lineRule="auto"/>
        <w:jc w:val="center"/>
        <w:outlineLvl w:val="2"/>
        <w:rPr>
          <w:rStyle w:val="10"/>
          <w:rFonts w:hint="eastAsia" w:asciiTheme="minorEastAsia" w:hAnsiTheme="minorEastAsia"/>
          <w:sz w:val="28"/>
          <w:szCs w:val="28"/>
        </w:rPr>
      </w:pPr>
    </w:p>
    <w:p>
      <w:pPr>
        <w:pStyle w:val="21"/>
        <w:spacing w:after="200" w:line="276" w:lineRule="auto"/>
        <w:jc w:val="center"/>
        <w:outlineLvl w:val="2"/>
        <w:rPr>
          <w:rStyle w:val="10"/>
          <w:rFonts w:hint="eastAsia" w:asciiTheme="minorEastAsia" w:hAnsiTheme="minorEastAsia"/>
          <w:sz w:val="28"/>
          <w:szCs w:val="28"/>
        </w:rPr>
      </w:pPr>
    </w:p>
    <w:p>
      <w:pPr>
        <w:pStyle w:val="21"/>
        <w:spacing w:after="200" w:line="276" w:lineRule="auto"/>
        <w:jc w:val="center"/>
        <w:outlineLvl w:val="2"/>
        <w:rPr>
          <w:rStyle w:val="10"/>
          <w:rFonts w:hint="eastAsia" w:asciiTheme="minorEastAsia" w:hAnsiTheme="minorEastAsia"/>
          <w:sz w:val="28"/>
          <w:szCs w:val="28"/>
        </w:rPr>
      </w:pPr>
    </w:p>
    <w:p>
      <w:pPr>
        <w:pStyle w:val="21"/>
        <w:spacing w:after="200" w:line="276" w:lineRule="auto"/>
        <w:jc w:val="center"/>
        <w:outlineLvl w:val="2"/>
        <w:rPr>
          <w:rStyle w:val="10"/>
          <w:rFonts w:hint="eastAsia" w:asciiTheme="minorEastAsia" w:hAnsiTheme="minorEastAsia"/>
          <w:sz w:val="28"/>
          <w:szCs w:val="28"/>
        </w:rPr>
      </w:pPr>
    </w:p>
    <w:p>
      <w:pPr>
        <w:pStyle w:val="21"/>
        <w:spacing w:after="200" w:line="276" w:lineRule="auto"/>
        <w:jc w:val="center"/>
        <w:outlineLvl w:val="2"/>
        <w:rPr>
          <w:rStyle w:val="10"/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Style w:val="10"/>
          <w:rFonts w:hint="eastAsia" w:asciiTheme="minorEastAsia" w:hAnsiTheme="minorEastAsia"/>
          <w:sz w:val="28"/>
          <w:szCs w:val="28"/>
        </w:rPr>
        <w:t>参考答案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一、选择题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1.A　材料的意思是说天子能对不朝的诸侯贬爵、削地、讨伐,说明王室力量很强,只有在西周初才有这个能力,故A项正确。西周末期王室衰微不符合材料的主旨,B项错误;春秋时期诸侯争霸和战国时期群雄并立,分封制逐渐走向瓦解,故不符合材料,C项和D项错误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2.B　通过材料“治世不一道,便国不法古”“宗室非有军功论,不得为属籍”可以看出主张变革,奖励军功,这是法家思想,韩非是战国时期法家代表,故B项正确。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3.C　北宋时期在四川地区出现世界上最早的纸币——交子,故C项正确。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4.A　由材料“作品以近百年的战争为题材”可知,只有A项符合题意。《水浒传》未有百年之说,排除B项;《西游记》为神魔小说,排除C项;《红楼梦》题材不符合题意,排除D项。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5.A　材料反映的是随着洋务派军事工业的创办,经济困难日益严重,为解决军事工业发展所需的资金问题,洋务派创办了一批民用工业,A项符合题意。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6.B　从材料中的“唯君民共治,上下相通”来看,与材料中有相似观点的是康有为,康有为主张君主立宪,故答案为B项。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7.C　从材料的时间“1926年”可以看出应该是国民大革命时期,当时工人运动和农民运动迅速发展,主要是由于北伐战争的胜利进军促进了工农运动的发展,故答案为C项。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8.C　根据材料可知,这个战略行动是指刘邓大军挺进大别山,1947年夏,刘伯承、邓小平率晋冀鲁豫解放军主力强渡黄河,千里跃进大别山,揭开战略反攻的序幕,C项符合题意。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9.B　1955年提出的“求同存异”是指不同意识形态的国家应撇开分歧,团结合作,共同发展,这种政策导致题干局面的出现,B项正确。分析题干可知,这些国家来自五个大洲,并且社会性质不一定与中国相同,这种新局面出现的原因不应该是A项,排除;中美关系正常化的实现是1979年中美建交,C项排除;以联合国为中心的多边外交活动的开展是在改革开放新时期,D项排除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10.A　题干“现代工业在工农业总产值中的比重,苏联1928年是45.2%,波兰1949年是65.5%,而中国1952年只有26.7%”表明中国工业化基础薄弱,为此,中共中央决定开展社会主义工业化建设,故A项正确。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11.B　中共十四大提出建立社会主义市场经济体制的目标,B项正确。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12.B　由材料“雅典公民获得更多表达自己想法的机会,公民的成功‘依赖于在大型公共集会上谈话、论辩与说服的能力’”可知,当时雅典公民热衷于参政议政,B项符合题意。A项是材料现象;公元前5世纪雅典民主政治处于“黄金时期”,C项说法不正确;材料反映的是雅典公民的参政意识较强,而不是思想纷争,D项不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13.D　根据材料可知,世俗权力应该在精神生活中执行它的职务,反映了要求世俗权力高于宗教神学权力的思想,即否定教权至上,故选D项。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14.D　根据所学知识可知,《权利法案》在英国政治制度上的“革命”,指的是从此英国从人治走向法治,确立了君主立宪制,D项正确;英国至今仍保留有“君主”制,《权利法案》是限制王权并非剥夺了英王的行政权,责任内阁制是在18世纪初期建立的,A、B、C三项错误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15.C　结合所学知识可知,新航路开辟之初,葡萄牙和西班牙率先进行殖民扩张,C项符合题意。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16.A　根据材料“城市学院紧扣当地人民生活,教授有助于他们工作的知识”“不少的城市学院在20世纪发展为完全大学”并结合所学知识可知,随着英国经济的发展,政府重视高等教育的发展,以便教授工作知识,因此体现了工业革命扩大了教育需求,故A项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17.D　经济危机时期,美国政府收购剩余农产品以控制市场价格,提高农产品价格,故答案为D项。A项经济危机时产品过剩,不应增加储备,排除;B项与罗斯福新政无关,排除;C项罗斯福新政是增加农业开支,排除。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18.D　1928年苏联的工业产值远远低于美、德,农业机械化水平极弱等,可以用来说明当时苏联的工业落后,需要加快工业化建设,D项正确。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19.A　根据所学可知,冷战就是不诉诸武力,避免了新的世界大战,一定程度上有利于和平,A项正确。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20.D　当今世界各国、各地区在经济上相互联系和依存的程度愈来愈高,反映了经济全球化趋势的加强,D项正确;政治多极化、文化多元化和社会信息化,均与各地“经济”联系加强不符,A、B、C三项错误。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二、非选择题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21.(1)制度:郡县制。(2分)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作用:提高了行政效率(或中央政令直达地方);加强了中央集权;巩固了国家统一。(6分)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(2)意义:推翻了清王朝的统治,结束了中国君主专制制度;建立了中华民国,颁布了《临时约法》,从法律上否定了专制制度;民主共和的观念传播。(6分)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(3)影响:建立了世界上第一个社会主义国家,开辟了人类历史发展的新纪元;开辟了无产阶级社会主义革命的新时代;开辟了民族解放运动的新局面(推动了民族解放运动的高涨)。(6分)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 xml:space="preserve">22.(1)经典力学(牛顿力学体系)。(2分)有力地冲击封建神学,为启蒙思想和唯物主义哲学奠定了科学基础。(4分) 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(2)科学上,达尔文创立了生物进化论,法拉第发现了电磁感应现象;(3分)技术上,发明发电机、电动机、内燃机等。(3分)</w:t>
      </w:r>
    </w:p>
    <w:p>
      <w:pPr>
        <w:pStyle w:val="21"/>
        <w:spacing w:after="200" w:line="276" w:lineRule="auto"/>
        <w:rPr>
          <w:rStyle w:val="10"/>
          <w:rFonts w:ascii="宋体" w:hAnsi="宋体" w:eastAsia="宋体"/>
          <w:sz w:val="28"/>
          <w:szCs w:val="28"/>
        </w:rPr>
      </w:pPr>
      <w:r>
        <w:rPr>
          <w:rStyle w:val="10"/>
          <w:rFonts w:hint="eastAsia" w:ascii="宋体" w:hAnsi="宋体" w:eastAsia="宋体"/>
          <w:sz w:val="28"/>
          <w:szCs w:val="28"/>
        </w:rPr>
        <w:t>(3)社会需要促进科技发展。18世纪中期,日益扩大的市场需求催生了工业革命,英国拥有最广阔的海外市场,首先发生工业革命,极大地推动了社会生产力的发展,使人类社会进入“蒸汽时代”。(8分)</w:t>
      </w:r>
    </w:p>
    <w:sectPr>
      <w:headerReference r:id="rId4" w:type="first"/>
      <w:headerReference r:id="rId3" w:type="even"/>
      <w:footerReference r:id="rId5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NEU-BZ">
    <w:altName w:val="Arial Unicode MS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4AE20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rPr>
      <w:rFonts w:hAnsi="NEU-BZ" w:asciiTheme="minorHAnsi" w:eastAsiaTheme="minorEastAsia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12</Characters>
  <Application>WPS Office_11.1.0.10314_F1E327BC-269C-435d-A152-05C5408002CA</Application>
  <DocSecurity>0</DocSecurity>
  <Lines>1</Lines>
  <Paragraphs>1</Paragraphs>
  <ScaleCrop>false</ScaleCrop>
  <LinksUpToDate>false</LinksUpToDate>
  <CharactersWithSpaces>13</CharactersWithSpaces>
  <HyperlinkBase>http://www.ks5u.com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2009-03-27T08:43:00Z</dcterms:created>
  <dcterms:modified xsi:type="dcterms:W3CDTF">2021-03-03T06:52:35Z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2052-11.1.0.10314</vt:lpwstr>
  </property>
</Properties>
</file>