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学业水平考试合格性考试模拟测试卷(六)</w:t>
      </w:r>
    </w:p>
    <w:p>
      <w:pPr>
        <w:jc w:val="center"/>
        <w:outlineLvl w:val="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(时间:60分钟　满分:100分)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一、选择题(本大题共20小题,每小题3分,共60分。在每小题列出的四个选项中,只有一项符合题目要求)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1.在清水中不可能涨破的细胞是(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A.人的口腔上皮细胞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B.蛙的红细胞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C.皮肤的角质层细胞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D.洋葱的表皮细胞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2.当条件满足时,20个腺苷和80个磷酸最多可以组成的ATP和ATP分子所含的高能磷酸键的个数分别是(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A.20、30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B.20、40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C.40、40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D.40、60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3.在肺炎双球菌的转化实验中,R型细菌转化成S型细菌的转化因子是(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A.R型细菌的RNA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B.S型细菌的DNA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C.蛋白质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D.荚膜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4.如图中曲线a、b表示物质跨膜运输的两种方式,下列表述正确的是(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166495" cy="989330"/>
            <wp:effectExtent l="0" t="0" r="0" b="0"/>
            <wp:docPr id="111" name="T20SXYSPCSGDSW2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T20SXYSPCSGDSW21.ep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0" cy="98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A.脂溶性小分子物质不能通过方式a运输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B.与方式a有关的载体蛋白覆盖于细胞膜表面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C.方式b的最大转运速率与载体蛋白数量有关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D.抑制细胞呼吸对方式a和b的转运速率均有影响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5.下列生理过程中,需要消耗ATP的有(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①细胞通过主动运输吸收K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　②肌肉收缩　③蛋白质的分泌　④萤火虫发光　⑤大脑思考　⑥叶肉细胞中蔗糖的合成　⑦植物细胞的渗透吸水、失水过程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A.①②③④⑤⑥⑦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B.①②④⑤⑥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C.①②③④⑤⑥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D.①②④⑤⑦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6.关于基因、染色体与性状之间关系的叙述,错误的是(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A.性状是基因和环境共同作用的结果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B.一条染色体上有多个基因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C.基因与性状之间都是一一对应的关系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D.基因多样性决定了生物性状的多样性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7.苜蓿种子的子叶黄色(Y)对褐色(y)显性,圆粒(R)对皱粒(r)显性,这两对性状遵循自由组合定律。若要使后代出现四种表现型,且比例为1∶1∶1∶1,则两亲本的组合是(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8.有关真核细胞DNA复制和转录这两种过程的叙述,错误的是(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A.两种过程都可在细胞核中发生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B.两种过程都有酶参与反应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C.两种过程都以脱氧核糖核苷酸为原料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D.两种过程都以DNA为模板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9.果蝇灰身对黑身为显性,由基因B、b控制(位于常染色体上)。一只杂合的灰身果蝇与一只黑身果蝇杂交,产生的后代中黑身果蝇所占的比例为(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A.1/2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B.1/3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C.1/4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D.2/3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10.ATP分子简式和18个ATP所具有的高能磷酸键数目分别是(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A.A—P～P～P和18个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B.A—P～P～P和36个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C.A～P～P和36个 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D.A～P～P～P和56个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11.下列产品在上市前可能使用乙烯利的是(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A.菠萝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B.马铃薯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C.红薯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D.芹菜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12.经调查在某一种群内AA的基因型频率为40%,Aa的基因型频率为60%,aa的基因型(基因致死型)频率为0,那么随机交配繁殖一代,下列说法正确的是(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A.AA的基因型频率占49/ 91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B.Aa的基因型频率占42/ 100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C.自然选择过程直接作用于个体的基因型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D.该种群未发生进化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13.如图为神经—肌肉连接示意图,以下分析正确的是(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296795" cy="786130"/>
            <wp:effectExtent l="0" t="0" r="0" b="0"/>
            <wp:docPr id="112" name="T20SXYSPCSGDSW2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T20SXYSPCSGDSW23.e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71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A.刺激图中M点,电流表的指针偏转1次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B.刺激N点引起的肌肉收缩属于反射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C.兴奋在神经元之间以电信号的形式传导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D.在该反射弧中兴奋是单向传递的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14.一个完整的生态系统的结构应该包括(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A.生产者、消费者、分解者和非生物的物质能量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B.生态系统的组成成分、食物链和食物网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C.生产者、消费者和分解者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D.物质循环、能量流动和信息传递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15.维持内环境稳态的基础是(　　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A.细胞内酶活性正常发挥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B.体液中存在大量的缓冲物质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C.内环境中各种成分含量的相对稳定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D.人体各器官、系统协调一致地正常运行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16.种群数量特征的关系如图所示。下列有关叙述正确的是(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068830" cy="850265"/>
            <wp:effectExtent l="0" t="0" r="0" b="0"/>
            <wp:docPr id="113" name="T19STBXYSPCSYSW6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T19STBXYSPCSYSW64.ep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28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A.①为年龄组成,可以影响出生率和死亡率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B.②为性别比例,人类的性别比例接近1∶1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C.④为出生率和死亡率、迁入率和迁出率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D.③为种群数量,在自然界中一般呈“J”型增长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17.如图表示洋葱根尖分生区细胞的一个细胞周期,不能得出的推断是(　　)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836295" cy="810260"/>
            <wp:effectExtent l="0" t="0" r="1905" b="8890"/>
            <wp:docPr id="114" name="T20SXYSPCSGDSW2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T20SXYSPCSGDSW24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640" cy="8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A.Ⅱ时期可出现四分体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B.Ⅰ时期细胞中一定有同源染色体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C.一个完整的细胞周期是a→a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D.染色体数目最多的细胞处于Ⅱ时期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18.下列关于生物多样性的叙述,正确的是(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A.生态系统多样性是物种多样性的保证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B.各种中药材的药用功能体现了生物多样性的间接价值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C.大量引进国外物种是增加当地生物多样性的重要措施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D.混合树种的天然林比单一树种的人工林更容易被病虫害毁灭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19.甲状腺激素会对机体的代谢产生影响。若给实验小鼠每日注射适量甲状腺激素,连续注射多日后,不会出现的现象是(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A.机体产热增加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B.体重快速增加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C.进食量明显增加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D.放入密闭室中更易窒息死亡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20.决定果蝇眼色的基因位于X染色体上,其中W基因控制红色,w控制白色。一只红眼雌果蝇与一只红眼雄果蝇杂交,其后代中不可能出现的是(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A.红眼雄果蝇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B.白眼雄果蝇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C.红眼雌果蝇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D.白眼雌果蝇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二、非选择题(共40分)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21.(10分)下图是光合作用过程的图解。请据图回答: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221865" cy="1192530"/>
            <wp:effectExtent l="0" t="0" r="0" b="0"/>
            <wp:docPr id="115" name="T20SXYSPCSGDSW2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T20SXYSPCSGDSW25.e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1920" cy="1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(1)绿色植物进行光合作用的细胞器是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(2)A称作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</w:rPr>
        <w:t>阶段,B称作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</w:rPr>
        <w:t>阶段。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(3)科学家用含有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C的二氧化碳来追踪光合作用中的碳原子,请写出这种碳原子的转移途径: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(4)写出图中所示物质的名称:①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    　</w:t>
      </w:r>
      <w:r>
        <w:rPr>
          <w:rFonts w:hint="eastAsia" w:asciiTheme="minorEastAsia" w:hAnsiTheme="minorEastAsia"/>
          <w:sz w:val="28"/>
          <w:szCs w:val="28"/>
        </w:rPr>
        <w:t>;③</w:t>
      </w:r>
      <w:r>
        <w:rPr>
          <w:rFonts w:hint="eastAsia" w:asciiTheme="minorEastAsia" w:hAnsiTheme="minorEastAsia"/>
          <w:sz w:val="28"/>
          <w:szCs w:val="28"/>
          <w:u w:val="single"/>
        </w:rPr>
        <w:t>　　    　　　　</w:t>
      </w:r>
      <w:r>
        <w:rPr>
          <w:rFonts w:hint="eastAsia" w:asciiTheme="minorEastAsia" w:hAnsiTheme="minorEastAsia"/>
          <w:sz w:val="28"/>
          <w:szCs w:val="28"/>
        </w:rPr>
        <w:t>;④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</w:rPr>
        <w:t>;⑤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jc w:val="distribute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(5)根据对此图的理解,说出影响光合作用的外界因素(至少两点):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　</w:t>
      </w:r>
      <w:r>
        <w:rPr>
          <w:rFonts w:hint="eastAsia" w:asciiTheme="minorEastAsia" w:hAnsiTheme="minorEastAsia"/>
          <w:sz w:val="28"/>
          <w:szCs w:val="28"/>
        </w:rPr>
        <w:t>;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22.(16分)某自花且闭花受粉植物,抗病性和茎的高度是独立遗传的性状。抗病和感病由基因R和r控制,抗病为显性;茎的高度由两对独立遗传的基因(D、d,E、e)控制,同时含有D和E表现为矮茎,只含有D或E表现为中茎,其他表现为高茎。现有感病矮茎和抗病高茎两品种的纯合种子,欲培育纯合的抗病矮茎品种。请回答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(1)自然状态下该植物一般都是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合子。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(2)若采用诱变育种,用γ射线处理时,需要处理大量种子,其原因主要是基因突变具有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和少利多害性等特点。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(3)若采用杂交育种,可通过将上述两个亲本杂交,在F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中选择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个体,再通过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等纯合化手段,最后得到稳定遗传的抗病矮茎品种。据此推测,一般情况下,控制性状的基因数越多,其育种过程所需的年限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。若只考虑茎的高度,亲本杂交所得的F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/>
          <w:sz w:val="28"/>
          <w:szCs w:val="28"/>
        </w:rPr>
        <w:t>在自然状态下繁殖,则理论上F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的表现型及其比例为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(4)若采用单倍体育种,涉及的原理有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　　</w:t>
      </w:r>
      <w:r>
        <w:rPr>
          <w:rFonts w:hint="eastAsia" w:asciiTheme="minorEastAsia" w:hAnsiTheme="minorEastAsia"/>
          <w:sz w:val="28"/>
          <w:szCs w:val="28"/>
        </w:rPr>
        <w:t>。该育种方法的主要优势是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23.(14分)如图为人体免疫部分过程示意图,请据图回答: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272030" cy="1420495"/>
            <wp:effectExtent l="0" t="0" r="0" b="0"/>
            <wp:docPr id="116" name="T20SXYSPCSGDSW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T20SXYSPCSGDSW26.e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2320" cy="14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(1)图中①②③中属于特异性免疫的是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(填序号)。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(2)A、B的名称分别是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(3)当细菌外毒素再次侵入人体后,人体主要是通过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(填序号)过程发挥免疫作用,其特点是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(4)图中所示细胞中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细胞不能特异性识别抗原;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细胞不能识别抗原。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参考答案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1.D　人的口腔上皮细胞、蛙的红细胞、皮肤的角质层细胞都没有细胞壁的保护,在清水中,由于外界溶液浓度较低,细胞会由于吸水过多而涨破;而洋葱的表皮细胞因为有细胞壁的保护作用,故浸润在清水中,细胞不会涨破。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2.B　一个ATP分子含有1个腺苷、3个磷酸基团、2个高能磷酸键,所以20个腺苷和80个磷酸分子最多能组成20个ATP,共含有20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2=40(个)高能磷酸键。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3.B　该实验中只有S型细菌的DNA能使R型肺炎双球菌转化为S型肺炎双球菌,所以其转化因子应该是S型细菌的DNA。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4.C　据图分析,曲线a表示被转运分子的转运速率与浓度成正比,符合自由扩散的特点;曲线b表示在被转运分子的浓度较低时,随着浓度提高,转运速率增加,浓度较高时出现饱和现象,符合协助扩散和主动运输的特点(受载体蛋白数量限制);脂溶性小分子的跨膜运输方式是自由扩散;自由扩散与细胞膜表面的载体蛋白无关;抑制细胞呼吸、停止能量供给影响主动运输,但对自由扩散和协助扩散无影响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5.C　ATP是生物体的直接能源物质,需要能量的反应一般都需要消耗ATP,如蛋白质的分泌、主动运输、肌肉收缩、萤火虫发光等,大脑思考时ATP中的能量转化为电能,合成蔗糖时ATP转化成化学能;植物细胞的渗透吸水、失水过程不需要消耗能量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6.C　性状是基因控制的,还受环境影响,因此是基因和环境共同作用的结果;基因是有遗传效应的DNA片段,一条染色体上有多个基因;基因与性状之间并非一一对应的关系,有些性状由多对等位基因控制;基因多样性决定了生物性状的多样性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7.B　要后代出现四种表现型,且四种表现型的比例为1∶1∶1∶1,即(1∶1)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(1∶1),则亲本的两对相对性状均属于测交类型,因此亲本的基因型为YyRr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yyrr或Yyrr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yyRr。YyRr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YyRr→后代出现四种表现型,且比例为 9∶3∶3∶1,A错误;YyRr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yyrr→后代出现四种表现型,且比例为1∶1∶1∶1,B正确;Yyrr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Yyrr→后代出现两种表现型,且比例为3∶1,C错误;YyRR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yyRr→后代出现两种表现型,且比例为1∶1,D错误。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8.C　真核细胞DNA复制和转录过程主要都发生在细胞核中,两种过程都有酶参与反应;两种过程都以DNA为模板;前者以脱氧核苷酸为原料,后者以核糖核苷酸为原料,故选C。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9.A　一只杂合的灰身果蝇的基因型为Bb,一只黑身果蝇的基因型为bb,二者杂交,产生的后代中黑身果蝇所占的比例为1/2b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1b= 1/2bb,A正确。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10.B　ATP分子简式为A—P～P～P,一个ATP中含有2个高能磷酸键,则18个ATP所具有的高能磷酸键数目是36个。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11.A　乙烯利是人工合成的乙烯类似物,其作用与乙烯类似,具有促进果实成熟的作用。菠萝属于果实,在上市前可使用乙烯利促进菠萝成熟,马铃薯属于植物的块茎、红薯属于植物的块茎、芹菜食用的主要是茎,均不能利用乙烯利促进成熟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12.A　因种群内AA=40%,Aa=60%,可求出A基因频率为70%,a基因频率为30%,随机交配繁殖一代,后代中AA基因型频率为A基因频率的平方,即49/100;aa基因型频率为a基因频率的平方,即9/100,Aa基因型频率为42/100,又由于aa基因型是致死的,因此后代中AA的基因型频率占49/91,Aa的基因型频率占42/91;自然选择过程是直接作用于个体的表现型;后代中A基因频率为49/91+1/2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42/91=70/91,亲代A基因频率为70%,基因频率发生了改变,所以该种群发生了进化。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13.D　兴奋在神经纤维上双向传导,在神经元之间单向传递,刺激图中M点,兴奋可以向N点传递,所以电流表的指针偏转2次;刺激N点,肌肉会收缩,但没有经过完整的反射弧,不属于反射;兴奋在神经元之间需要经过电信号到化学信号再到电信号的转变;在反射弧中兴奋的传递方向只能是感受器→传入神经→神经中枢→传出神经→效应器,所以在反射弧中兴奋是单向传递的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14.B　生态系统的结构包括生态系统的组成成分、食物链和食物网。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15.D　内环境稳态是指在神经系统和体液的调节下,通过各个器官、系统的协调活动,共同维持内环境相对稳定的状态。可见,人体各器官、系统协调一致地正常运行,是维持内环境稳态的基础。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16.A　①为年龄组成,可以影响出生率和死亡率;②为出生率和死亡率、迁入率和迁出率;④为性别比例;③为种群数量,在自然界中一般呈“S”型增长。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17.A　洋葱根尖分生区细胞只能进行有丝分裂,而四分体只能出现于减数第一次分裂前期;整个细胞周期中都含有同源染色体;Ⅰ为分裂间期,Ⅱ为有丝分裂期,再由箭头方向可知一个完整的细胞周期可以用a→a表示;有丝分裂后期,染色体数目最多,对应于图中的Ⅱ时期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18.A　生物多样性包括遗传多样性、物种多样性和生态系统多样性,其中生态系统多样性是物种多样性的保证;各种中药材的药用功能体现了生物多样性的直接价值;大量引进国外物种可能造成生物入侵,使生物多样性降低;混合树种的天然林比单一树种的人工林生物种类多,稳定性高,自我调节能力强,更不容易被病虫害毁灭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19.B　甲状腺激素可促进代谢、增加产热,有机物氧化分解速度加快,因此可使实验鼠进食量增加,但体重反而降低;由于耗氧量增加,因此放入密闭室中更易窒息死亡。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20.D　红眼雌果蝇(X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或X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)与红眼雄果蝇(X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Y)杂交,F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/>
          <w:sz w:val="28"/>
          <w:szCs w:val="28"/>
        </w:rPr>
        <w:t>的基因型及表现型可能为X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(红眼雌果蝇)、X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(红眼雌果蝇)、X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Y(红眼雄果蝇)、X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w</w:t>
      </w:r>
      <w:r>
        <w:rPr>
          <w:rFonts w:hint="eastAsia" w:asciiTheme="minorEastAsia" w:hAnsiTheme="minorEastAsia"/>
          <w:sz w:val="28"/>
          <w:szCs w:val="28"/>
        </w:rPr>
        <w:t>Y(白眼雄果蝇),即后代不可能出现白眼雌果蝇。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21.解析:(1)绿色植物进行光合作用的细胞器是叶绿体。(2)光合作用的过程可以分为两个阶段,A表示光反应阶段,B表示暗反应阶段。(3)根据光合作用中暗反应的物质变化过程,用含有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 的二氧化碳来追踪光合作用中的碳原子,碳原子的转移途径: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CO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→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  <w:vertAlign w:val="subscript"/>
        </w:rPr>
        <w:t>3</w:t>
      </w:r>
      <w:r>
        <w:rPr>
          <w:rFonts w:hint="eastAsia" w:asciiTheme="minorEastAsia" w:hAnsiTheme="minorEastAsia"/>
          <w:sz w:val="28"/>
          <w:szCs w:val="28"/>
        </w:rPr>
        <w:t>→(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CH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O)。(4)由图可知,物质①代表氧气,物质②代表[H],物质③是ATP,物质④代表二氧化碳,物质⑤是(CH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O)。(5)根据图中光反应和暗反应需要的光能和CO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以及各种酶可知,影响光合作用的外界环境因素有:光照强度、CO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浓度、温度等。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答案:(每空1分)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(1)叶绿体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(2)光反应　暗反应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CO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→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  <w:vertAlign w:val="subscript"/>
        </w:rPr>
        <w:t>3</w:t>
      </w:r>
      <w:r>
        <w:rPr>
          <w:rFonts w:hint="eastAsia" w:asciiTheme="minorEastAsia" w:hAnsiTheme="minorEastAsia"/>
          <w:sz w:val="28"/>
          <w:szCs w:val="28"/>
        </w:rPr>
        <w:t>→(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14</w:t>
      </w:r>
      <w:r>
        <w:rPr>
          <w:rFonts w:hint="eastAsia" w:asciiTheme="minorEastAsia" w:hAnsiTheme="minorEastAsia"/>
          <w:sz w:val="28"/>
          <w:szCs w:val="28"/>
        </w:rPr>
        <w:t>CH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O)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(4)氧气　ATP　二氧化碳　(CH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O)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(5)光照强度　二氧化碳浓度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22.解析:(1)由于该植物是自花且闭花授粉植物,所以在自然状态下一般都是纯合子。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(2)诱变育种的原理是基因突变,由于基因突变具有不定向性、低频性和少利多害性等特点,所以需要处理大量种子。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(3)如果采用杂交育种的方式,将上述两个亲本杂交,得F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/>
          <w:sz w:val="28"/>
          <w:szCs w:val="28"/>
        </w:rPr>
        <w:t>,F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/>
          <w:sz w:val="28"/>
          <w:szCs w:val="28"/>
        </w:rPr>
        <w:t>自交所得F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中选出抗病矮茎个体(D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E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R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),再通过连续自交及逐代淘汰的手段,最终获得能稳定遗传的抗病矮茎品种(DDEERR)。一般情况下,控制性状的基因数量越多,需进行多次的自交和筛选操作才能得到所需的纯合品种。若只考虑茎的高度,F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1</w:t>
      </w:r>
      <w:r>
        <w:rPr>
          <w:rFonts w:hint="eastAsia" w:asciiTheme="minorEastAsia" w:hAnsiTheme="minorEastAsia"/>
          <w:sz w:val="28"/>
          <w:szCs w:val="28"/>
        </w:rPr>
        <w:t>(DdEe)在自然状态下繁殖即自交后,F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中表现型及比例为9矮茎(9D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E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)∶6中茎(3D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ee、3ddE</w:t>
      </w:r>
      <w:r>
        <w:rPr>
          <w:rFonts w:hint="eastAsia"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</w:rPr>
        <w:t>)∶1高茎(1ddee)。 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若采用单倍体育种的方式获得所需品种,首先需将花药进行离体培养得到单倍体,继而使用秋水仙素对其进行处理使其染色体数目加倍,该过程涉及的原理有细胞的全能性及染色体变异。单倍体育种最大的优点是可以明显缩短育种年限,而且后代一般是纯合子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答案:(除标注外,每空2分)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(1)纯(1分)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(2)不定向性　低频性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(3)抗病矮茎　连续自交(1分)　越长　高茎∶中茎∶矮茎=1∶6∶9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(4)基因重组和染色体变异　明显缩短育种年限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23.解析:(1)吞噬细胞直接杀灭抗原是第二道防线,即①属于非特异性免疫;由T细胞和B细胞参与的免疫是特异性免疫,包括②③。(2)能和靶细胞作用的A是效应T细胞,浆细胞产生的B是抗体。(3)当细菌外毒素再次进入人体后,主要是通过二次免疫过程发挥免疫作用,抗原直接刺激记忆细胞使其分化为浆细胞,为图中的⑤⑦过程。二次免疫的特点是反应快而强,产生的抗体更多。(4)吞噬细胞、T细胞、B细胞、效应T细胞、记忆细胞、浆细胞中,吞噬细胞不能特异性识别抗原,浆细胞不能识别抗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答案:(每空2分)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(1)②③　(2)效应T细胞　抗体　(3)⑤⑦　反应快而强,产生的抗体更多　(4)吞噬　浆</w:t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7" w:h="16840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4"/>
    <w:rsid w:val="00041155"/>
    <w:rsid w:val="00085DF6"/>
    <w:rsid w:val="000C3A20"/>
    <w:rsid w:val="001007EC"/>
    <w:rsid w:val="0016361A"/>
    <w:rsid w:val="00304890"/>
    <w:rsid w:val="004A2499"/>
    <w:rsid w:val="004D63B6"/>
    <w:rsid w:val="005359D9"/>
    <w:rsid w:val="005C7AC4"/>
    <w:rsid w:val="006D03CB"/>
    <w:rsid w:val="006D3994"/>
    <w:rsid w:val="00700AE6"/>
    <w:rsid w:val="00706DB4"/>
    <w:rsid w:val="00723E8B"/>
    <w:rsid w:val="00793DFA"/>
    <w:rsid w:val="0088525F"/>
    <w:rsid w:val="008C6949"/>
    <w:rsid w:val="0097724E"/>
    <w:rsid w:val="00997CAA"/>
    <w:rsid w:val="00A61A74"/>
    <w:rsid w:val="00A73D1D"/>
    <w:rsid w:val="00B642F7"/>
    <w:rsid w:val="00B729E0"/>
    <w:rsid w:val="00D43D03"/>
    <w:rsid w:val="00D50F17"/>
    <w:rsid w:val="25CC3B63"/>
    <w:rsid w:val="61F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40" w:lineRule="auto"/>
    </w:pPr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hAnsi="NEU-BZ"/>
      <w:kern w:val="0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hAnsi="NEU-BZ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hAnsi="NEU-BZ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Vostro_Cina</Company>
  <Pages>7</Pages>
  <Words>460</Words>
  <Characters>2626</Characters>
  <Lines>21</Lines>
  <Paragraphs>6</Paragraphs>
  <TotalTime>0</TotalTime>
  <ScaleCrop>false</ScaleCrop>
  <LinksUpToDate>false</LinksUpToDate>
  <CharactersWithSpaces>3080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2020-09-05T00:41:00Z</dcterms:created>
  <dc:creator>Windows 用户</dc:creator>
  <cp:lastModifiedBy>Administrator</cp:lastModifiedBy>
  <dcterms:modified xsi:type="dcterms:W3CDTF">2021-03-03T06:35:18Z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