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Times New Roman" w:hAnsi="Times New Roman" w:eastAsia="宋体" w:cs="Times New Roman"/>
          <w:b/>
          <w:sz w:val="32"/>
          <w:szCs w:val="32"/>
          <w:lang w:eastAsia="zh-CN"/>
        </w:rPr>
      </w:pPr>
      <w:r>
        <w:rPr>
          <w:rFonts w:ascii="Times New Roman" w:hAnsi="宋体" w:eastAsia="宋体" w:cs="Times New Roman"/>
          <w:b/>
          <w:sz w:val="32"/>
          <w:szCs w:val="32"/>
          <w:lang w:eastAsia="zh-CN"/>
        </w:rPr>
        <w:t>江淮名校</w:t>
      </w:r>
      <w:r>
        <w:rPr>
          <w:rFonts w:ascii="Times New Roman" w:hAnsi="Times New Roman" w:eastAsia="宋体" w:cs="Times New Roman"/>
          <w:b/>
          <w:sz w:val="32"/>
          <w:szCs w:val="32"/>
          <w:lang w:eastAsia="zh-CN"/>
        </w:rPr>
        <w:t>·2020~2021</w:t>
      </w:r>
      <w:r>
        <w:rPr>
          <w:rFonts w:ascii="Times New Roman" w:hAnsi="宋体" w:eastAsia="宋体" w:cs="Times New Roman"/>
          <w:b/>
          <w:sz w:val="32"/>
          <w:szCs w:val="32"/>
          <w:lang w:eastAsia="zh-CN"/>
        </w:rPr>
        <w:t>学年高二年级下学期开学联考</w:t>
      </w:r>
    </w:p>
    <w:p>
      <w:pPr>
        <w:pStyle w:val="2"/>
        <w:jc w:val="center"/>
        <w:rPr>
          <w:rFonts w:ascii="Times New Roman" w:hAnsi="Times New Roman" w:eastAsia="宋体" w:cs="Times New Roman"/>
          <w:b/>
          <w:sz w:val="32"/>
          <w:szCs w:val="32"/>
          <w:lang w:eastAsia="zh-CN"/>
        </w:rPr>
      </w:pPr>
      <w:r>
        <w:rPr>
          <w:rFonts w:ascii="Times New Roman" w:hAnsi="宋体" w:eastAsia="宋体" w:cs="Times New Roman"/>
          <w:b/>
          <w:sz w:val="32"/>
          <w:szCs w:val="32"/>
          <w:lang w:eastAsia="zh-CN"/>
        </w:rPr>
        <w:t>地理试卷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考生注意：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本试卷分选择题和非选择题两部分。满分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100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分，考试时间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90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分钟。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2.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答题前，考生务必用直径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0.5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毫米黑色墨水签字笔将密封线内项目填写清楚。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3.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考生作答时，请将答案答在答题卡上。选择题每小题选出答案后，用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2B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铅笔把答题卡上对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应题目的答案标号涂黑；非选择题请用直径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0.5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毫米黑色墨水签字笔在答题卡上各题的答题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区域内作答，超出答题区域书写的答案无效，在试题卷、草稿纸上作答无效。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4.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本卷命题范围：地球地图十人教版必修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3.</w:t>
      </w:r>
    </w:p>
    <w:p>
      <w:pPr>
        <w:pStyle w:val="2"/>
        <w:rPr>
          <w:rFonts w:ascii="Times New Roman" w:hAnsi="Times New Roman" w:eastAsia="宋体" w:cs="Times New Roman"/>
          <w:b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一、选择题：本大题共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25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小题，每小题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2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分，共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50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分。在每小题给出的四个选项中，只有一个选项是符合题目要求的。</w:t>
      </w:r>
    </w:p>
    <w:p>
      <w:pPr>
        <w:pStyle w:val="2"/>
        <w:rPr>
          <w:rFonts w:hint="eastAsia" w:ascii="Times New Roman" w:hAnsi="宋体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读经纬网图，完成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1~2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题。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2714625" cy="7620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根据经纬度判断，图中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点应位于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</w:rPr>
        <w:t>A.</w:t>
      </w:r>
      <w:r>
        <w:rPr>
          <w:rFonts w:ascii="Times New Roman" w:hAnsi="宋体" w:eastAsia="宋体" w:cs="Times New Roman"/>
          <w:sz w:val="21"/>
          <w:szCs w:val="21"/>
        </w:rPr>
        <w:t>太平洋</w:t>
      </w:r>
      <w:r>
        <w:rPr>
          <w:rFonts w:ascii="Times New Roman" w:hAnsi="Times New Roman" w:eastAsia="宋体" w:cs="Times New Roman"/>
          <w:sz w:val="21"/>
          <w:szCs w:val="21"/>
        </w:rPr>
        <w:t>B.</w:t>
      </w:r>
      <w:r>
        <w:rPr>
          <w:rFonts w:ascii="Times New Roman" w:hAnsi="宋体" w:eastAsia="宋体" w:cs="Times New Roman"/>
          <w:sz w:val="21"/>
          <w:szCs w:val="21"/>
        </w:rPr>
        <w:t>大西洋</w:t>
      </w:r>
      <w:r>
        <w:rPr>
          <w:rFonts w:ascii="Times New Roman" w:hAnsi="Times New Roman" w:eastAsia="宋体" w:cs="Times New Roman"/>
          <w:sz w:val="21"/>
          <w:szCs w:val="21"/>
        </w:rPr>
        <w:t>C.</w:t>
      </w:r>
      <w:r>
        <w:rPr>
          <w:rFonts w:ascii="Times New Roman" w:hAnsi="宋体" w:eastAsia="宋体" w:cs="Times New Roman"/>
          <w:sz w:val="21"/>
          <w:szCs w:val="21"/>
        </w:rPr>
        <w:t>印度洋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北冰洋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2.A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点位于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点的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正东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正西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西北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东北</w:t>
      </w:r>
    </w:p>
    <w:p>
      <w:pPr>
        <w:pStyle w:val="2"/>
        <w:rPr>
          <w:rFonts w:hint="eastAsia" w:ascii="Times New Roman" w:hAnsi="宋体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读某地区等高线地形图（单位：米），完成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3~5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题。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2990850" cy="16383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3.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图示地区的相对高度不低于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A.500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米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B.600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米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C.700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米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D.800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米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4.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位于甲地附近的某学校组织学生沿图示虚线进行郊游活动，行进过程中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在乙地感受飞流直下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在丙地欣赏峡谷风光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在丁地远眺学校美景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方向为由西北向东南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5.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该地拟建一水库，最佳的坝址为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乙处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丙处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丁处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戊处</w:t>
      </w:r>
    </w:p>
    <w:p>
      <w:pPr>
        <w:pStyle w:val="2"/>
        <w:rPr>
          <w:rFonts w:hint="eastAsia" w:ascii="Times New Roman" w:hAnsi="宋体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读我国生态文化区分布示意图，完成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6~7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题。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2686050" cy="188595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6.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我国不同的生态文化区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内部特征基本一致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相互之间无联系性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相互之间差异较小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属于不同层级区域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7.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造成江南水乡文化与华北平原文化出现差异的主要影响因素是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人口分布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气候条件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地形地势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经济水平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地理环境对区域发展会产生深刻的影响。长江三角洲和松嫩平原都位于我国东部季风区，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但地理环境却存在显著的差异，两地的发展也有明显不同。据此结合所学知识，完成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8~9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题。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8.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下列关长江三角洲和松嫩平原的说法，正确的是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长江三角洲雨热同期，大陆性稍弱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松嫩平原夏季高温多雨，生长期长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长江三角洲人口稠密，顶坡度小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松嫩平原黑土分布广泛，河网密布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9.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在农业生产方面，长江三角洲和松嫩平原最可能都遭遇的自然灾害是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台风灾害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泥石流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旱涝灾害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沙尘暴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20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世纪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60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年代，巴西人口迅速增长，特别是东南部人口密度增大，人地矛盾加剧。随着人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口的增加，雨林面积急剧减少。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世纪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90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年代后期，巴西政府及各国际组织开始致力于保护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雨林免遭人们侵占、开辟和毁坏。世界自然基金会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2020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年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5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21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日发布的调查分析显示，全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球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多个国家的热带雨林在今年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3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月份新冠疫情期间遭到严重破坏，面积共计缩减约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6500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平方千米，比前三年同期平均缩减面积增加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150%.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据此完成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10~11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题。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10.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在历史上，亚马孙热带雨林的乱砍滥伐现象一度非常严重。其主要原因是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气象与地质灾害频繁发生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大规模的城市建设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人口迅速增加，生活贫困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工业化的快速推进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11.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巴西政府及各国际组织致力于保护热带雨林免遭人们侵占、开辟和毁坏，下列措施最为可行的是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严禁砍伐雨林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增加木材出口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禁止出入雨林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发展雨林观光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某环境监测小组对我国某流域进行了持续监测。该流域以山地、丘陵为主，土地利用以耕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地、林地和草地为主（占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95%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以上），流域内所有的地表径流最终都会流入下游某一水库中。为了保护流域生态系统的服务功能，该流域实行了一系列管理措施。右图为该流域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2000~2019</w:t>
      </w:r>
    </w:p>
    <w:p>
      <w:pPr>
        <w:pStyle w:val="2"/>
        <w:rPr>
          <w:rFonts w:hint="eastAsia" w:ascii="Times New Roman" w:hAnsi="宋体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年不同年份主要土地利用类型的面积变化示意图。据此完成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12~14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题。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1809750" cy="1571625"/>
            <wp:effectExtent l="0" t="0" r="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12.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该流域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2010~2019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年草地面积大幅缩减最可能是因为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修筑梯田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过度放牧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植树造林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城市建设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13.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推测该流域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2000~2019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年泥沙输出量的总体变化特点是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先增加后减少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一直减少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先减少后增加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一直增加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14.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对该流域进行持续监测的地理信息技术，还可以用于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珠峰高度的测量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城市规划和管理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最佳路径的选择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农作物产量估测</w:t>
      </w:r>
    </w:p>
    <w:p>
      <w:pPr>
        <w:pStyle w:val="2"/>
        <w:rPr>
          <w:rFonts w:hint="eastAsia" w:ascii="Times New Roman" w:hAnsi="宋体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下表为我国某省城市化进程统计表。据此完成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15~16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题。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4114800" cy="192405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15.1953~1990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年，该省城市化进程较慢的主要原因是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人口增长较慢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矿产资源贫乏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户籍制度严格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自然环境脆弱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16.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近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30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年来，该省区南部城市化飞速发展的主要动力是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大城市扩散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小商品经营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矿产开采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对外开放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古巴矿产能源极其匮乏，近年来，该国大力推进新能源项目。由我国提供电气设备并负责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建造的古巴某生物质发电厂位于距首都哈瓦那约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445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千米的中部小镇西罗雷东多，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1~5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月榨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糖季利用糖厂的甘蔗渣发电，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6~12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月利用野生疯长的灌木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麻拉布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（原产地：非洲）继续发电。</w:t>
      </w:r>
    </w:p>
    <w:p>
      <w:pPr>
        <w:pStyle w:val="2"/>
        <w:rPr>
          <w:rFonts w:hint="eastAsia" w:ascii="Times New Roman" w:hAnsi="宋体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据此结合古巴地理位置示意图，完成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17~19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题。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3695700" cy="1438275"/>
            <wp:effectExtent l="0" t="0" r="0" b="952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 xml:space="preserve">8 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17.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生物质发电厂与制糖厂合作可以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降低甘蔗种植的成本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节省原料运输费用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加强技术交流与协作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减少制糖厂用电量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18.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与风能、太阳能发电相比，生物质发电的主要优势是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清洁可再生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节能减排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发电量稳定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运营成本低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19.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该生物质发电厂使用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麻拉布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发电的生态优势是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降低发电的成本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扩大耕地面积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促进就业多元化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防治生物入侵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新疆维吾尔自治区伽师县的城乡饮水安全工程从距离县城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100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多千米外的盖孜河（如右图所</w:t>
      </w:r>
    </w:p>
    <w:p>
      <w:pPr>
        <w:pStyle w:val="2"/>
        <w:rPr>
          <w:rFonts w:hint="eastAsia" w:ascii="Times New Roman" w:hAnsi="宋体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示）取水，再通过总长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1827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千米的干支管线，将水源源不断地输入伽师县千家万户。该饮水安全工程全面通水后，伽师县所有人口将彻底告别苦咸水，全面实现饮水安全。据此完成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20~21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题。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2581275" cy="1504950"/>
            <wp:effectExtent l="0" t="0" r="9525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20.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伽师县曾通过打井解决群众饮水问题，但地下水中硫酸盐、氟化物等含量超标，其主要的影响因素有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宋体" w:hAnsi="宋体" w:eastAsia="宋体" w:cs="Times New Roman"/>
          <w:sz w:val="21"/>
          <w:szCs w:val="21"/>
          <w:lang w:eastAsia="zh-CN"/>
        </w:rPr>
        <w:t>①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水体更新速度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Times New Roman"/>
          <w:sz w:val="21"/>
          <w:szCs w:val="21"/>
          <w:lang w:eastAsia="zh-CN"/>
        </w:rPr>
        <w:t>②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人为污染</w:t>
      </w:r>
      <w:r>
        <w:rPr>
          <w:rFonts w:ascii="宋体" w:hAnsi="宋体" w:eastAsia="宋体" w:cs="Times New Roman"/>
          <w:sz w:val="21"/>
          <w:szCs w:val="21"/>
          <w:lang w:eastAsia="zh-CN"/>
        </w:rPr>
        <w:t>③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地下岩石性质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Times New Roman"/>
          <w:sz w:val="21"/>
          <w:szCs w:val="21"/>
          <w:lang w:eastAsia="zh-CN"/>
        </w:rPr>
        <w:t>④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取水井口直径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</w:rPr>
        <w:t>A.</w:t>
      </w:r>
      <w:r>
        <w:rPr>
          <w:rFonts w:ascii="宋体" w:hAnsi="宋体" w:eastAsia="宋体" w:cs="Times New Roman"/>
          <w:sz w:val="21"/>
          <w:szCs w:val="21"/>
        </w:rPr>
        <w:t>①③</w:t>
      </w:r>
      <w:r>
        <w:rPr>
          <w:rFonts w:ascii="Times New Roman" w:hAnsi="Times New Roman" w:eastAsia="宋体" w:cs="Times New Roman"/>
          <w:sz w:val="21"/>
          <w:szCs w:val="21"/>
        </w:rPr>
        <w:t>B.</w:t>
      </w:r>
      <w:r>
        <w:rPr>
          <w:rFonts w:ascii="宋体" w:hAnsi="宋体" w:eastAsia="宋体" w:cs="Times New Roman"/>
          <w:sz w:val="21"/>
          <w:szCs w:val="21"/>
        </w:rPr>
        <w:t>②③</w:t>
      </w:r>
      <w:r>
        <w:rPr>
          <w:rFonts w:ascii="Times New Roman" w:hAnsi="Times New Roman" w:eastAsia="宋体" w:cs="Times New Roman"/>
          <w:sz w:val="21"/>
          <w:szCs w:val="21"/>
        </w:rPr>
        <w:t>C.</w:t>
      </w:r>
      <w:r>
        <w:rPr>
          <w:rFonts w:ascii="宋体" w:hAnsi="宋体" w:eastAsia="宋体" w:cs="Times New Roman"/>
          <w:sz w:val="21"/>
          <w:szCs w:val="21"/>
        </w:rPr>
        <w:t>①④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宋体" w:hAnsi="宋体" w:eastAsia="宋体" w:cs="Times New Roman"/>
          <w:sz w:val="21"/>
          <w:szCs w:val="21"/>
          <w:lang w:eastAsia="zh-CN"/>
        </w:rPr>
        <w:t>②④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21.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伽师县城乡饮水安全工程以盖孜河为水源地的主要原因是该河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水质好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距伽师近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流量较大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流量稳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半导体产业在美国形成规模以来，总共经历了三次大规模的产业转移。随着半导体产业不</w:t>
      </w:r>
    </w:p>
    <w:p>
      <w:pPr>
        <w:pStyle w:val="2"/>
        <w:rPr>
          <w:rFonts w:hint="eastAsia" w:ascii="Times New Roman" w:hAnsi="宋体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断地发展与升级，第二次产业转移时，美国逐步把设计与制造进行分离，将生产线外搬，采用委外代工的模式。进入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2000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年后，我国正扮演第三次半导体产业转移承接者的角色。下图为全球半导体产业转移示意图。据此完成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22~23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题。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3933825" cy="800100"/>
            <wp:effectExtent l="0" t="0" r="9525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22.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第二次产业转移时，美国逐步把设计与制造进行分离，将生产线外搬，采用委外代工的模式。其主要原因是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原料价格不断上涨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美国劳动力短缺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国内消费市场饱和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制造环节利润低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23.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我国成为第三次半导体产业转移的承接者，主要是因为我国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常规能源丰富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市场广阔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基础设施完善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交通便利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科罗拉多河发源于美国西部的落基山脉，山脉两侧山地海拔都在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4000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米以上，向西南流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经美国和墨西哥西北端，注入加利福尼亚湾。该河流是美国进行水资源综合利用与开发的第一</w:t>
      </w:r>
    </w:p>
    <w:p>
      <w:pPr>
        <w:pStyle w:val="2"/>
        <w:rPr>
          <w:rFonts w:hint="eastAsia" w:ascii="Times New Roman" w:hAnsi="宋体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个流域，从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世纪初开始，美国就在这条河上建坝修库。但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1988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年以后，科罗拉多河几乎再也没能成功注入大海。下图为科罗拉多河流域示意图。据此完成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24~25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题。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2371725" cy="1952625"/>
            <wp:effectExtent l="0" t="0" r="9525" b="952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24.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流域大规模开发后，科罗拉多河河口三角洲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入海口泥沙增加，面积变大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海浪侵蚀作用减弱，面积变大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入海口泥沙减少，面积变小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海浪搬运作用增强，面积变小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25.1988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年以后，科罗拉多河几乎再也没能成功注人大海的原因不包括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人口增长，沿岸的用水量增加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全球变暖，河流下渗增加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过度开采地下水，地表水减少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大坝拦蓄，下游流量减少</w:t>
      </w:r>
    </w:p>
    <w:p>
      <w:pPr>
        <w:pStyle w:val="2"/>
        <w:rPr>
          <w:rFonts w:ascii="Times New Roman" w:hAnsi="Times New Roman" w:eastAsia="宋体" w:cs="Times New Roman"/>
          <w:b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二、非选择题：共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50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分。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26.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阅读图文材料，完成下列问题。（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14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下图为我国江南丘陵某区域等高线及聚落分布示意图，为了方便山区居民出行，政府欲</w:t>
      </w:r>
    </w:p>
    <w:p>
      <w:pPr>
        <w:pStyle w:val="2"/>
        <w:rPr>
          <w:rFonts w:hint="eastAsia" w:ascii="Times New Roman" w:hAnsi="宋体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建一条起点在丁处并沿凉水河南岸延伸的高速公路。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3609975" cy="1781175"/>
            <wp:effectExtent l="0" t="0" r="9525" b="9525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指出图中聚落的分布特点及原因。（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6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分析甲、乙两村之间的公路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R-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乙村路段非常弯曲的原因。（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4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3)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说明该高速公路布局方案的合理性。（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4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27.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阅读图文材料，完成下列问题。（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湖南省地势呈三面环山、朝北开口的马蹄形，湘江是该省区最大河流，水能资源丰富。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该省西部位于云贵高原边缘，生活于此地的少数民族在坡地上用木柱撑起分上下两层或多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层的吊脚楼，吊脚楼的上层多为居室，下层用来关牲口或堆放杂物，屋顶坡度较大。下图为</w:t>
      </w:r>
    </w:p>
    <w:p>
      <w:pPr>
        <w:pStyle w:val="2"/>
        <w:rPr>
          <w:rFonts w:hint="eastAsia" w:ascii="Times New Roman" w:hAnsi="宋体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湖南省简图及吊脚楼景观图。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3952875" cy="1733550"/>
            <wp:effectExtent l="0" t="0" r="9525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甲地降水量较乙地大，说明原因。（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4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简述湘江水能资源丰富的原因。（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4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3)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分析湖南省西部少数民族建吊脚楼做民居的地理原因。（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4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28.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阅读图文材料，完成下列问题。（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敦煌西湖国家级自然保护区地处河西走廊西端、库姆塔格大沙漠东沿，与罗布泊相邻，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是一个极为典型的内陆湿地自然保护区。区内分布有大面积的原始天然植被和湿地及丰富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的珍稀野生动物。最新研究结果显示，库姆塔格沙漠正以每年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3~4m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的速度不断东移，敦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煌西湖自然保护区成为阻挡库姆塔格大沙漠东扩的强有力生态屏障。近年来，西湖自然保</w:t>
      </w:r>
    </w:p>
    <w:p>
      <w:pPr>
        <w:pStyle w:val="2"/>
        <w:rPr>
          <w:rFonts w:hint="eastAsia" w:ascii="Times New Roman" w:hAnsi="宋体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护区生态环境持续恶化。下图为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1980~2013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年西湖保护区湿地演化过程示意图。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3781425" cy="1714500"/>
            <wp:effectExtent l="0" t="0" r="9525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指出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1980~2013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年西湖湿地的演变特征。（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4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说明影响西湖湿地演变的主要因素。（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4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3)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推测西湖湿地退化产生的不利影响。（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4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29.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阅读图文材料，完成下列问题。（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磷矿石是磷肥及硫酸盐的原料，是一种不可再生资源。我国磷矿石资源丰富，已探明储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量仅次于摩洛哥，居世界第二位。我国磷矿石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44%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依靠小矿山获取，矿石品位低，小型矿山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平均的开采回采率仅为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76%,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部分矿山的回采率仅为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30%,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大量的磷矿资源无法得到有效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利用。随着我国农业化肥使用量的不断增加，我国磷矿资源出现危机。下图为我国主要磷</w:t>
      </w:r>
    </w:p>
    <w:p>
      <w:pPr>
        <w:pStyle w:val="2"/>
        <w:rPr>
          <w:rFonts w:hint="eastAsia" w:ascii="Times New Roman" w:hAnsi="宋体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矿基地分布示意图。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2952750" cy="2105025"/>
            <wp:effectExtent l="0" t="0" r="0" b="9525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简述我国磷矿开采的不利条件。（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4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有专家提出，我国应限制磷矿石出口，请推测提出该观点的理由。（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4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3)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请为我国磷矿石和磷肥产业的可持续发展献计献策。（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4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rPr>
          <w:rFonts w:hint="eastAsia" w:ascii="Times New Roman" w:hAnsi="宋体" w:eastAsia="宋体" w:cs="Times New Roman"/>
          <w:sz w:val="21"/>
          <w:szCs w:val="21"/>
          <w:lang w:eastAsia="zh-CN"/>
        </w:rPr>
      </w:pPr>
    </w:p>
    <w:p>
      <w:pPr>
        <w:pStyle w:val="2"/>
        <w:rPr>
          <w:rFonts w:hint="eastAsia" w:ascii="Times New Roman" w:hAnsi="宋体" w:eastAsia="宋体" w:cs="Times New Roman"/>
          <w:sz w:val="21"/>
          <w:szCs w:val="21"/>
          <w:lang w:eastAsia="zh-CN"/>
        </w:rPr>
      </w:pPr>
    </w:p>
    <w:p>
      <w:pPr>
        <w:pStyle w:val="2"/>
        <w:rPr>
          <w:rFonts w:hint="eastAsia" w:ascii="Times New Roman" w:hAnsi="宋体" w:eastAsia="宋体" w:cs="Times New Roman"/>
          <w:sz w:val="21"/>
          <w:szCs w:val="21"/>
          <w:lang w:eastAsia="zh-CN"/>
        </w:rPr>
      </w:pPr>
    </w:p>
    <w:p>
      <w:pPr>
        <w:pStyle w:val="2"/>
        <w:rPr>
          <w:rFonts w:hint="eastAsia" w:ascii="Times New Roman" w:hAnsi="宋体" w:eastAsia="宋体" w:cs="Times New Roman"/>
          <w:sz w:val="21"/>
          <w:szCs w:val="21"/>
          <w:lang w:eastAsia="zh-CN"/>
        </w:rPr>
      </w:pPr>
      <w:bookmarkStart w:id="0" w:name="_GoBack"/>
      <w:bookmarkEnd w:id="0"/>
    </w:p>
    <w:p>
      <w:pPr>
        <w:pStyle w:val="2"/>
        <w:jc w:val="center"/>
        <w:rPr>
          <w:rFonts w:ascii="Times New Roman" w:hAnsi="Times New Roman" w:eastAsia="宋体" w:cs="Times New Roman"/>
          <w:b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江淮名校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·2020~2021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学年高二年级下学期开学联考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·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地理试卷</w:t>
      </w:r>
    </w:p>
    <w:p>
      <w:pPr>
        <w:pStyle w:val="2"/>
        <w:jc w:val="center"/>
        <w:rPr>
          <w:rFonts w:ascii="Times New Roman" w:hAnsi="Times New Roman" w:eastAsia="宋体" w:cs="Times New Roman"/>
          <w:b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参考答案、提示及评分细则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1.A 2.D 3.B 4.B 5.D 6.A 7.B 8.A 9.C 10.C 11.D 12.C 13.B 14.D 15.C 16.A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17.B 18.C 19.D 20.A 21.A 22.D 23.B 24.C 25.B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</w:rPr>
        <w:t>26.(1)</w:t>
      </w:r>
      <w:r>
        <w:rPr>
          <w:rFonts w:ascii="Times New Roman" w:hAnsi="宋体" w:eastAsia="宋体" w:cs="Times New Roman"/>
          <w:sz w:val="21"/>
          <w:szCs w:val="21"/>
        </w:rPr>
        <w:t>特点：沿河流分布。（</w:t>
      </w:r>
      <w:r>
        <w:rPr>
          <w:rFonts w:ascii="Times New Roman" w:hAnsi="Times New Roman" w:eastAsia="宋体" w:cs="Times New Roman"/>
          <w:sz w:val="21"/>
          <w:szCs w:val="21"/>
        </w:rPr>
        <w:t>2</w:t>
      </w:r>
      <w:r>
        <w:rPr>
          <w:rFonts w:ascii="Times New Roman" w:hAnsi="宋体" w:eastAsia="宋体" w:cs="Times New Roman"/>
          <w:sz w:val="21"/>
          <w:szCs w:val="21"/>
        </w:rPr>
        <w:t>分）原因：地形平坦；水源充足；交通便利等。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4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2)R-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乙村路段经过的地区地形坡度大，山谷、山脊相间分布，为减小公路坡度，减少安全隐患，公路大致与等高线平行呈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之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字形修建。（合理即可，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4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3)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高速公路沿河流谷地分布，地形平坦，线路平直，工程量小；南岸河流支流较少，聚落较少，可节省建设投资等。（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4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27.(1)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纬度较低，距东南季风源地近；地势较高，地形对水汽的抬升作用较强，多地形雨等。（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4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降水多，河流流量大；地势起伏大，落差大等。（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4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3)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地形崎岖，平地少；分上下两层或多层，节约土地，且造价较廉；雨水多，上层做居室有利于通风、防霉；屋顶斜度大，有利于排水等。（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4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28.(1)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湿地质心向西南移动；湿地面积呈减少趋势；湿地破碎，斑块化加剧等。（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4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全球气候变暖；人类活动等。（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4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3)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植被退化；荒漠化加剧；生物多样性减少；气候变得更加干旱等。（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4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29.(1)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分布不均，生产规模小；主要位于西南地区，交通不便；磷矿石品位低；生产设备简陋，技术水平低；磷矿石资源浪费严重等。（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4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磷矿石属于不可再生资源；我国是农业大国，磷肥需求量大；保证我国农业用肥，保障粮食安全等。（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4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3)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因地制宜地扩大生产规模，提高专业化水平；发展磷矿石深加工，延长产业链，提高附加值；注意保护环境；提高利用率；开展新型肥料研发，促进产业结构多元化等。（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4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/>
    <w:sectPr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C26367"/>
    <w:rsid w:val="02C26367"/>
    <w:rsid w:val="58C35E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微软雅黑" w:hAnsi="微软雅黑" w:eastAsia="微软雅黑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2021-03-03T09:34:00Z</dcterms:created>
  <dc:creator>Administrator</dc:creator>
  <cp:lastModifiedBy>Administrator</cp:lastModifiedBy>
  <dcterms:modified xsi:type="dcterms:W3CDTF">2021-03-18T06:06:57Z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