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eastAsia="黑体" w:hAnsi="黑体" w:cs="黑体" w:hint="eastAsia"/>
          <w:b/>
          <w:bCs/>
          <w:color w:val="000000" w:themeColor="text1"/>
          <w:sz w:val="32"/>
          <w:szCs w:val="32"/>
          <w14:textFill>
            <w14:solidFill>
              <w14:schemeClr w14:val="tx1"/>
            </w14:solidFill>
          </w14:textFill>
        </w:rPr>
      </w:pPr>
      <w:bookmarkStart w:id="0" w:name="_Hlk58918209"/>
      <w:r>
        <w:rPr>
          <w:rFonts w:ascii="黑体" w:eastAsia="黑体" w:hAnsi="黑体" w:cs="黑体" w:hint="eastAsia"/>
          <w:b/>
          <w:bCs/>
          <w:color w:val="000000" w:themeColor="text1"/>
          <w:sz w:val="32"/>
          <w:szCs w:val="32"/>
          <w14:textFill>
            <w14:solidFill>
              <w14:schemeClr w14:val="tx1"/>
            </w14:solidFill>
          </w14:textFill>
        </w:rPr>
        <w:t>2020～2021学年度第一学期期末</w:t>
      </w:r>
      <w:r>
        <w:rPr>
          <w:rFonts w:ascii="黑体" w:eastAsia="黑体" w:hAnsi="黑体" w:cs="黑体" w:hint="eastAsia"/>
          <w:b/>
          <w:bCs/>
          <w:color w:val="000000" w:themeColor="text1"/>
          <w:sz w:val="32"/>
          <w:szCs w:val="32"/>
          <w:lang w:eastAsia="zh-CN"/>
          <w14:textFill>
            <w14:solidFill>
              <w14:schemeClr w14:val="tx1"/>
            </w14:solidFill>
          </w14:textFill>
        </w:rPr>
        <w:t>七</w:t>
      </w:r>
      <w:r>
        <w:rPr>
          <w:rFonts w:ascii="黑体" w:eastAsia="黑体" w:hAnsi="黑体" w:cs="黑体" w:hint="eastAsia"/>
          <w:b/>
          <w:bCs/>
          <w:color w:val="000000" w:themeColor="text1"/>
          <w:sz w:val="32"/>
          <w:szCs w:val="32"/>
          <w14:textFill>
            <w14:solidFill>
              <w14:schemeClr w14:val="tx1"/>
            </w14:solidFill>
          </w14:textFill>
        </w:rPr>
        <w:t>校联考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eastAsia="黑体" w:hAnsi="黑体" w:cs="黑体" w:hint="eastAsia"/>
          <w:b/>
          <w:bCs/>
          <w:color w:val="000000" w:themeColor="text1"/>
          <w:sz w:val="32"/>
          <w:szCs w:val="32"/>
          <w14:textFill>
            <w14:solidFill>
              <w14:schemeClr w14:val="tx1"/>
            </w14:solidFill>
          </w14:textFill>
        </w:rPr>
      </w:pPr>
      <w:r>
        <w:rPr>
          <w:rFonts w:ascii="黑体" w:eastAsia="黑体" w:hAnsi="黑体" w:cs="黑体" w:hint="eastAsia"/>
          <w:b/>
          <w:bCs/>
          <w:color w:val="000000" w:themeColor="text1"/>
          <w:sz w:val="32"/>
          <w:szCs w:val="32"/>
          <w14:textFill>
            <w14:solidFill>
              <w14:schemeClr w14:val="tx1"/>
            </w14:solidFill>
          </w14:textFill>
        </w:rPr>
        <w:t>高三历史</w:t>
      </w:r>
    </w:p>
    <w:bookmarkEnd w:id="0"/>
    <w:p>
      <w:pPr>
        <w:keepNext w:val="0"/>
        <w:keepLines w:val="0"/>
        <w:pageBreakBefore w:val="0"/>
        <w:widowControl w:val="0"/>
        <w:kinsoku/>
        <w:wordWrap/>
        <w:overflowPunct/>
        <w:topLinePunct w:val="0"/>
        <w:autoSpaceDE/>
        <w:autoSpaceDN/>
        <w:bidi w:val="0"/>
        <w:adjustRightInd/>
        <w:snapToGrid/>
        <w:spacing w:after="120" w:afterLines="50" w:line="500" w:lineRule="exact"/>
        <w:jc w:val="center"/>
        <w:textAlignment w:val="auto"/>
        <w:rPr>
          <w:rFonts w:ascii="黑体" w:eastAsia="黑体" w:hAnsi="黑体" w:cs="黑体" w:hint="eastAsia"/>
          <w:b/>
          <w:bCs/>
          <w:color w:val="000000" w:themeColor="text1"/>
          <w:sz w:val="24"/>
          <w:szCs w:val="24"/>
          <w14:textFill>
            <w14:solidFill>
              <w14:schemeClr w14:val="tx1"/>
            </w14:solidFill>
          </w14:textFill>
        </w:rPr>
      </w:pPr>
      <w:r>
        <w:rPr>
          <w:rFonts w:ascii="黑体" w:eastAsia="黑体" w:hAnsi="黑体" w:cs="黑体" w:hint="eastAsia"/>
          <w:b/>
          <w:bCs/>
          <w:color w:val="000000" w:themeColor="text1"/>
          <w:sz w:val="24"/>
          <w:szCs w:val="24"/>
          <w14:textFill>
            <w14:solidFill>
              <w14:schemeClr w14:val="tx1"/>
            </w14:solidFill>
          </w14:textFill>
        </w:rPr>
        <w:t>出题学校：四十七中   外大附校</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ascii="黑体" w:eastAsia="黑体" w:hAnsi="黑体" w:cs="黑体" w:hint="eastAsia"/>
          <w:b/>
          <w:bCs/>
          <w:color w:val="000000" w:themeColor="text1"/>
          <w:sz w:val="21"/>
          <w:szCs w:val="21"/>
          <w14:textFill>
            <w14:solidFill>
              <w14:schemeClr w14:val="tx1"/>
            </w14:solidFill>
          </w14:textFill>
        </w:rPr>
      </w:pPr>
      <w:bookmarkStart w:id="1" w:name="_Hlk58918265"/>
      <w:r>
        <w:rPr>
          <w:rFonts w:ascii="黑体" w:eastAsia="黑体" w:hAnsi="黑体" w:cs="黑体" w:hint="eastAsia"/>
          <w:b/>
          <w:bCs/>
          <w:color w:val="000000" w:themeColor="text1"/>
          <w:sz w:val="21"/>
          <w:szCs w:val="21"/>
          <w:lang w:eastAsia="zh-CN"/>
          <w14:textFill>
            <w14:solidFill>
              <w14:schemeClr w14:val="tx1"/>
            </w14:solidFill>
          </w14:textFill>
        </w:rPr>
        <w:t>一、</w:t>
      </w:r>
      <w:r>
        <w:rPr>
          <w:rFonts w:ascii="黑体" w:eastAsia="黑体" w:hAnsi="黑体" w:cs="黑体" w:hint="eastAsia"/>
          <w:b/>
          <w:bCs/>
          <w:color w:val="000000" w:themeColor="text1"/>
          <w:sz w:val="21"/>
          <w:szCs w:val="21"/>
          <w14:textFill>
            <w14:solidFill>
              <w14:schemeClr w14:val="tx1"/>
            </w14:solidFill>
          </w14:textFill>
        </w:rPr>
        <w:t>选择题（本题共15小题，每题3分，共45分。）</w:t>
      </w:r>
    </w:p>
    <w:p>
      <w:pPr>
        <w:keepNext w:val="0"/>
        <w:keepLines w:val="0"/>
        <w:pageBreakBefore w:val="0"/>
        <w:widowControl w:val="0"/>
        <w:kinsoku/>
        <w:wordWrap/>
        <w:overflowPunct/>
        <w:topLinePunct w:val="0"/>
        <w:autoSpaceDE/>
        <w:autoSpaceDN/>
        <w:bidi w:val="0"/>
        <w:adjustRightInd/>
        <w:snapToGrid/>
        <w:spacing w:line="44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1．鲁国进攻邻国邾娄，当时的霸主晋文公进行干预，于是鲁昭公前往晋国解释，在边界被拒绝入境，碰壁返。国君出访他国未能入境，只有因病而返是合</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礼</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的解释，因此《春秋》将此事记成</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公有疾，乃复</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。据此可得出（   ）</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①《春秋》关于此事的相关记载未确切反映历史真实</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②</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春秋笔法</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寓褒贬于</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微言大义</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中</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③孔子修《春秋》突显出对礼制的维护</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④鲁国企图对晋国的霸主地位进行挑战</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A．①②③</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B．②③④        </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C．①③④</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D．①②④</w:t>
      </w:r>
    </w:p>
    <w:p>
      <w:pPr>
        <w:keepNext w:val="0"/>
        <w:keepLines w:val="0"/>
        <w:pageBreakBefore w:val="0"/>
        <w:widowControl w:val="0"/>
        <w:kinsoku/>
        <w:wordWrap/>
        <w:overflowPunct/>
        <w:topLinePunct w:val="0"/>
        <w:autoSpaceDE/>
        <w:autoSpaceDN/>
        <w:bidi w:val="0"/>
        <w:adjustRightInd/>
        <w:snapToGrid/>
        <w:spacing w:line="44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2．《齐民要术》载：</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（汉）武帝以赵过为搜粟都尉，教民耕殖，其法三犁共一牛，一人将之，下种挽耧，皆取备焉。日种一顷，至今三辅犹赖其利。</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材料所指的农具（   ）</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A．方便除草培土，保持土地肥力</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B．用于开沟播种，提高劳动效率</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C．便于深耕碎土，节省人力畜力</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D．可以防旱排涝，增加粮食产量</w:t>
      </w:r>
    </w:p>
    <w:p>
      <w:pPr>
        <w:keepNext w:val="0"/>
        <w:keepLines w:val="0"/>
        <w:pageBreakBefore w:val="0"/>
        <w:widowControl w:val="0"/>
        <w:kinsoku/>
        <w:wordWrap/>
        <w:overflowPunct/>
        <w:topLinePunct w:val="0"/>
        <w:autoSpaceDE/>
        <w:autoSpaceDN/>
        <w:bidi w:val="0"/>
        <w:adjustRightInd/>
        <w:snapToGrid/>
        <w:spacing w:line="44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3．据《元史》记载，</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岭北、辽阳与甘肃、四川、云南、湖广之边，唐所谓羁縻之州，往往在是，今皆赋役之，比之于内地</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。元朝此举（   ）</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A．主要为了实现民族平等</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B．有利于缩小贫富差距</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C．解决了政府的财政困难</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D．提高了国家治理能力</w:t>
      </w:r>
    </w:p>
    <w:p>
      <w:pPr>
        <w:keepNext w:val="0"/>
        <w:keepLines w:val="0"/>
        <w:pageBreakBefore w:val="0"/>
        <w:widowControl w:val="0"/>
        <w:kinsoku/>
        <w:wordWrap/>
        <w:overflowPunct/>
        <w:topLinePunct w:val="0"/>
        <w:autoSpaceDE/>
        <w:autoSpaceDN/>
        <w:bidi w:val="0"/>
        <w:adjustRightInd/>
        <w:snapToGrid/>
        <w:spacing w:line="44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4．左宗棠对《海国图志》给予高度评价，</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百余年来，中国承平，水陆战备少驰</w:t>
      </w:r>
      <w:r>
        <w:rPr>
          <w:rFonts w:ascii="宋体" w:eastAsia="宋体" w:hAnsi="宋体" w:cs="宋体" w:hint="eastAsia"/>
          <w:b/>
          <w:bCs/>
          <w:color w:val="000000" w:themeColor="text1"/>
          <w:sz w:val="21"/>
          <w:szCs w:val="21"/>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海上遂以多敌，魏子数以其说干当事，不应，退而著是书。其要旨以西人谈西事，言必有稽</w:t>
      </w:r>
      <w:r>
        <w:rPr>
          <w:rFonts w:ascii="宋体" w:eastAsia="宋体" w:hAnsi="宋体" w:cs="宋体" w:hint="eastAsia"/>
          <w:b/>
          <w:bCs/>
          <w:color w:val="000000" w:themeColor="text1"/>
          <w:sz w:val="21"/>
          <w:szCs w:val="21"/>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此魏子所谓师其长技以制之也</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。这反映了（   ）</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A．左宗棠、魏源顺乎世界之潮流迈出变法第一步</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师其长技以制之</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是洋务派自强之道的思想先导</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C．中国人学习西方经历了由器物层次到制度层次的变化</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D．以</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中体西用</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寻求变革，解决中国向何处去的问题</w:t>
      </w:r>
    </w:p>
    <w:p>
      <w:pPr>
        <w:keepNext w:val="0"/>
        <w:keepLines w:val="0"/>
        <w:pageBreakBefore w:val="0"/>
        <w:widowControl w:val="0"/>
        <w:kinsoku/>
        <w:wordWrap/>
        <w:overflowPunct/>
        <w:topLinePunct w:val="0"/>
        <w:autoSpaceDE/>
        <w:autoSpaceDN/>
        <w:bidi w:val="0"/>
        <w:adjustRightInd/>
        <w:snapToGrid/>
        <w:spacing w:line="44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5．下图摘自《点石斋画报》，图中作者评论：</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日人无礼扰我中土，幸有李傅相大度包容，重申和议，乃犹多方要挟赔费而外，兼索割地。泰西各国闻而不平，遂于四月十四日中日换约之期，各派兵舰赴烟观看。……日使知众怒难犯，不得不降心相从，……而中日之和局遂成。</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这反映了当时（   ）</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drawing>
          <wp:anchor distT="0" distB="0" distL="0" distR="0" simplePos="0" relativeHeight="251658240" behindDoc="1" locked="0" layoutInCell="1" allowOverlap="1">
            <wp:simplePos x="0" y="0"/>
            <wp:positionH relativeFrom="column">
              <wp:posOffset>1425575</wp:posOffset>
            </wp:positionH>
            <wp:positionV relativeFrom="paragraph">
              <wp:posOffset>71755</wp:posOffset>
            </wp:positionV>
            <wp:extent cx="2428875" cy="186690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05811" name="图片 3"/>
                    <pic:cNvPicPr>
                      <a:picLocks noChangeAspect="1" noChangeArrowheads="1"/>
                    </pic:cNvPicPr>
                  </pic:nvPicPr>
                  <pic:blipFill>
                    <a:blip xmlns:r="http://schemas.openxmlformats.org/officeDocument/2006/relationships" r:embed="rId5">
                      <a:grayscl/>
                      <a:lum bright="-18000" contrast="36000"/>
                      <a:extLst>
                        <a:ext xmlns:a="http://schemas.openxmlformats.org/drawingml/2006/main" uri="{28A0092B-C50C-407E-A947-70E740481C1C}">
                          <a14:useLocalDpi xmlns:a14="http://schemas.microsoft.com/office/drawing/2010/main" val="0"/>
                        </a:ext>
                      </a:extLst>
                    </a:blip>
                    <a:stretch>
                      <a:fillRect/>
                    </a:stretch>
                  </pic:blipFill>
                  <pic:spPr>
                    <a:xfrm>
                      <a:off x="0" y="0"/>
                      <a:ext cx="2428875" cy="18669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清政府仍存天朝上国观念</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B</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民众呼吁列强保护弱国</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国人以传统观念解读战争</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D</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列强对华利益争夺加剧</w:t>
      </w:r>
    </w:p>
    <w:p>
      <w:pPr>
        <w:keepNext w:val="0"/>
        <w:keepLines w:val="0"/>
        <w:pageBreakBefore w:val="0"/>
        <w:widowControl w:val="0"/>
        <w:kinsoku/>
        <w:wordWrap/>
        <w:overflowPunct/>
        <w:topLinePunct w:val="0"/>
        <w:autoSpaceDE/>
        <w:autoSpaceDN/>
        <w:bidi w:val="0"/>
        <w:adjustRightInd/>
        <w:snapToGrid/>
        <w:spacing w:line="44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6．1902年全国多地爆发了瘟疫，《大公报》给予了很高的关注，在社会各界人士投递的稿件中出现了</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微生物</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等词，还有一则来函中写道：</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凡有害于民者，莫不出示以严禁之，卫生有术，故能疠疫潜销焉。</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这表明</w:t>
      </w:r>
      <w:bookmarkStart w:id="2" w:name="_Hlk58767660"/>
      <w:r>
        <w:rPr>
          <w:rFonts w:ascii="Times New Roman" w:eastAsia="宋体" w:hAnsi="Times New Roman" w:cs="Times New Roman" w:hint="default"/>
          <w:b/>
          <w:bCs/>
          <w:color w:val="000000" w:themeColor="text1"/>
          <w:sz w:val="21"/>
          <w:szCs w:val="21"/>
          <w14:textFill>
            <w14:solidFill>
              <w14:schemeClr w14:val="tx1"/>
            </w14:solidFill>
          </w14:textFill>
        </w:rPr>
        <w:t>（   ）</w:t>
      </w:r>
      <w:bookmarkEnd w:id="2"/>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A．舆论传播彻底改变了人们日常生活方式</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B．细胞学说成为探究生命科学的理论基础</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C．西方近代防疫方式得到了民众的普遍认同</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D．近代科学的卫生观念在防治疫病中得到传播</w:t>
      </w:r>
    </w:p>
    <w:p>
      <w:pPr>
        <w:keepNext w:val="0"/>
        <w:keepLines w:val="0"/>
        <w:pageBreakBefore w:val="0"/>
        <w:widowControl w:val="0"/>
        <w:kinsoku/>
        <w:wordWrap/>
        <w:overflowPunct/>
        <w:topLinePunct w:val="0"/>
        <w:autoSpaceDE/>
        <w:autoSpaceDN/>
        <w:bidi w:val="0"/>
        <w:adjustRightInd/>
        <w:snapToGrid/>
        <w:spacing w:line="44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7．1933年五六月间，中华苏维埃共和国第一次运动大会召开，运动会上军民互动，同场竞技。毛泽东为运动会题词</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锻炼工农阶级铁的筋骨，战胜一切敌人</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，还担任乒乓球裁判，朱德与士兵、百姓一起打排球。这次运动会（   ）</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A．巩固了革命统一战线           </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B．表明中共的工作重点转向改善生活</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C．是敌后根据地得到巩固的表现       </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D．利于鼓舞红军和人民群众的革命热情</w:t>
      </w:r>
    </w:p>
    <w:p>
      <w:pPr>
        <w:keepNext w:val="0"/>
        <w:keepLines w:val="0"/>
        <w:pageBreakBefore w:val="0"/>
        <w:widowControl w:val="0"/>
        <w:kinsoku/>
        <w:wordWrap/>
        <w:overflowPunct/>
        <w:topLinePunct w:val="0"/>
        <w:autoSpaceDE/>
        <w:autoSpaceDN/>
        <w:bidi w:val="0"/>
        <w:adjustRightInd/>
        <w:snapToGrid/>
        <w:spacing w:line="45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8．1988年，中国政府先后批准建立了53个国家高新技术产业开发区，又先后制定了</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星火计划</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863计划</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火炬计划</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攀登计划</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、重大项目攻关计划、重点成果推广计划等一系列重要计划，并建立中国自然科学基金制度。这主要表明我国</w:t>
      </w:r>
      <w:bookmarkStart w:id="3" w:name="_Hlk58931879"/>
      <w:r>
        <w:rPr>
          <w:rFonts w:ascii="Times New Roman" w:eastAsia="宋体" w:hAnsi="Times New Roman" w:cs="Times New Roman" w:hint="default"/>
          <w:b/>
          <w:bCs/>
          <w:color w:val="000000" w:themeColor="text1"/>
          <w:sz w:val="21"/>
          <w:szCs w:val="21"/>
          <w14:textFill>
            <w14:solidFill>
              <w14:schemeClr w14:val="tx1"/>
            </w14:solidFill>
          </w14:textFill>
        </w:rPr>
        <w:t>（   ）</w:t>
      </w:r>
      <w:bookmarkEnd w:id="3"/>
    </w:p>
    <w:p>
      <w:pPr>
        <w:keepNext w:val="0"/>
        <w:keepLines w:val="0"/>
        <w:pageBreakBefore w:val="0"/>
        <w:widowControl w:val="0"/>
        <w:kinsoku/>
        <w:wordWrap/>
        <w:overflowPunct/>
        <w:topLinePunct w:val="0"/>
        <w:autoSpaceDE/>
        <w:autoSpaceDN/>
        <w:bidi w:val="0"/>
        <w:adjustRightInd/>
        <w:snapToGrid/>
        <w:spacing w:line="45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A．科技发展新格局逐步推进</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B．优先发展航天和国防科技</w:t>
      </w:r>
    </w:p>
    <w:p>
      <w:pPr>
        <w:keepNext w:val="0"/>
        <w:keepLines w:val="0"/>
        <w:pageBreakBefore w:val="0"/>
        <w:widowControl w:val="0"/>
        <w:kinsoku/>
        <w:wordWrap/>
        <w:overflowPunct/>
        <w:topLinePunct w:val="0"/>
        <w:autoSpaceDE/>
        <w:autoSpaceDN/>
        <w:bidi w:val="0"/>
        <w:adjustRightInd/>
        <w:snapToGrid/>
        <w:spacing w:line="45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C．体制改革向科技领域扩展</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D．</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科教兴国</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战略得到贯彻</w:t>
      </w:r>
    </w:p>
    <w:p>
      <w:pPr>
        <w:keepNext w:val="0"/>
        <w:keepLines w:val="0"/>
        <w:pageBreakBefore w:val="0"/>
        <w:widowControl w:val="0"/>
        <w:kinsoku/>
        <w:wordWrap/>
        <w:overflowPunct/>
        <w:topLinePunct w:val="0"/>
        <w:autoSpaceDE/>
        <w:autoSpaceDN/>
        <w:bidi w:val="0"/>
        <w:adjustRightInd/>
        <w:snapToGrid/>
        <w:spacing w:line="450" w:lineRule="exact"/>
        <w:ind w:left="315" w:hanging="315" w:hanging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9．港珠澳大桥全线贯通后，</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港珠东西，长虹卧波，天堑南北，通途无阻</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。关于如图相关地点表述正确的是</w:t>
      </w:r>
      <w:bookmarkStart w:id="4" w:name="_Hlk58931987"/>
      <w:r>
        <w:rPr>
          <w:rFonts w:ascii="Times New Roman" w:eastAsia="宋体" w:hAnsi="Times New Roman" w:cs="Times New Roman" w:hint="default"/>
          <w:b/>
          <w:bCs/>
          <w:color w:val="000000" w:themeColor="text1"/>
          <w:sz w:val="21"/>
          <w:szCs w:val="21"/>
          <w14:textFill>
            <w14:solidFill>
              <w14:schemeClr w14:val="tx1"/>
            </w14:solidFill>
          </w14:textFill>
        </w:rPr>
        <w:t>（   ）</w:t>
      </w:r>
      <w:bookmarkEnd w:id="4"/>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eastAsia"/>
          <w:b/>
          <w:bCs/>
          <w:color w:val="000000" w:themeColor="text1"/>
          <w:sz w:val="21"/>
          <w:szCs w:val="21"/>
          <w:lang w:eastAsia="zh-CN"/>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775335</wp:posOffset>
                </wp:positionH>
                <wp:positionV relativeFrom="paragraph">
                  <wp:posOffset>83820</wp:posOffset>
                </wp:positionV>
                <wp:extent cx="3865880" cy="2407920"/>
                <wp:effectExtent l="0" t="0" r="5080" b="0"/>
                <wp:wrapNone/>
                <wp:docPr id="21" name="组合 21"/>
                <wp:cNvGraphicFramePr/>
                <a:graphic xmlns:a="http://schemas.openxmlformats.org/drawingml/2006/main">
                  <a:graphicData uri="http://schemas.microsoft.com/office/word/2010/wordprocessingGroup">
                    <wpg:wgp xmlns:wpg="http://schemas.microsoft.com/office/word/2010/wordprocessingGroup">
                      <wpg:cNvGrpSpPr/>
                      <wpg:grpSpPr>
                        <a:xfrm>
                          <a:off x="0" y="0"/>
                          <a:ext cx="3865880" cy="2407920"/>
                          <a:chOff x="6169" y="34661"/>
                          <a:chExt cx="6088" cy="3792"/>
                        </a:xfrm>
                      </wpg:grpSpPr>
                      <pic:pic xmlns:pic="http://schemas.openxmlformats.org/drawingml/2006/picture">
                        <pic:nvPicPr>
                          <pic:cNvPr id="4" name="图片 4" descr="图片1"/>
                          <pic:cNvPicPr>
                            <a:picLocks noChangeAspect="1"/>
                          </pic:cNvPicPr>
                        </pic:nvPicPr>
                        <pic:blipFill>
                          <a:blip xmlns:r="http://schemas.openxmlformats.org/officeDocument/2006/relationships" r:embed="rId6">
                            <a:grayscl/>
                            <a:lum bright="-18000" contrast="36000"/>
                          </a:blip>
                          <a:stretch>
                            <a:fillRect/>
                          </a:stretch>
                        </pic:blipFill>
                        <pic:spPr>
                          <a:xfrm>
                            <a:off x="6197" y="34661"/>
                            <a:ext cx="6060" cy="3792"/>
                          </a:xfrm>
                          <a:prstGeom prst="rect">
                            <a:avLst/>
                          </a:prstGeom>
                        </pic:spPr>
                      </pic:pic>
                      <wps:wsp xmlns:wps="http://schemas.microsoft.com/office/word/2010/wordprocessingShape">
                        <wps:cNvPr id="5" name="文本框 5"/>
                        <wps:cNvSpPr txBox="1"/>
                        <wps:spPr>
                          <a:xfrm>
                            <a:off x="9097" y="37600"/>
                            <a:ext cx="1932" cy="68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eastAsia="宋体" w:hAnsi="宋体" w:cs="宋体" w:hint="eastAsia"/>
                                  <w:b/>
                                  <w:bCs/>
                                  <w:color w:val="FFFFFF" w:themeColor="background1"/>
                                  <w:sz w:val="30"/>
                                  <w:szCs w:val="30"/>
                                  <w:lang w:eastAsia="zh-CN"/>
                                  <w14:textFill>
                                    <w14:solidFill>
                                      <w14:schemeClr w14:val="bg1"/>
                                    </w14:solidFill>
                                  </w14:textFill>
                                </w:rPr>
                              </w:pPr>
                              <w:r>
                                <w:rPr>
                                  <w:rFonts w:ascii="宋体" w:eastAsia="宋体" w:hAnsi="宋体" w:cs="宋体" w:hint="eastAsia"/>
                                  <w:b/>
                                  <w:bCs/>
                                  <w:color w:val="FFFFFF" w:themeColor="background1"/>
                                  <w:sz w:val="30"/>
                                  <w:szCs w:val="30"/>
                                  <w:lang w:eastAsia="zh-CN"/>
                                  <w14:textFill>
                                    <w14:solidFill>
                                      <w14:schemeClr w14:val="bg1"/>
                                    </w14:solidFill>
                                  </w14:textFill>
                                </w:rPr>
                                <w:t>港澳珠大桥</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6" name="文本框 6"/>
                        <wps:cNvSpPr txBox="1"/>
                        <wps:spPr>
                          <a:xfrm>
                            <a:off x="8461" y="35751"/>
                            <a:ext cx="1060"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西部通道</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7" name="文本框 7"/>
                        <wps:cNvSpPr txBox="1"/>
                        <wps:spPr>
                          <a:xfrm>
                            <a:off x="8617" y="35943"/>
                            <a:ext cx="880"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大桥</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8" name="文本框 8"/>
                        <wps:cNvSpPr txBox="1"/>
                        <wps:spPr>
                          <a:xfrm>
                            <a:off x="8173" y="35187"/>
                            <a:ext cx="1060"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黄田机场</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9" name="文本框 9"/>
                        <wps:cNvSpPr txBox="1"/>
                        <wps:spPr>
                          <a:xfrm>
                            <a:off x="10069" y="35055"/>
                            <a:ext cx="880"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深圳</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0" name="文本框 10"/>
                        <wps:cNvSpPr txBox="1"/>
                        <wps:spPr>
                          <a:xfrm>
                            <a:off x="7201" y="36639"/>
                            <a:ext cx="713" cy="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eastAsia="宋体" w:hAnsi="Times New Roman" w:cs="Times New Roman" w:hint="default"/>
                                  <w:b/>
                                  <w:bCs/>
                                  <w:color w:val="000000" w:themeColor="text1"/>
                                  <w:sz w:val="28"/>
                                  <w:szCs w:val="28"/>
                                  <w:lang w:eastAsia="zh-CN"/>
                                  <w14:textFill>
                                    <w14:solidFill>
                                      <w14:schemeClr w14:val="tx1"/>
                                    </w14:solidFill>
                                  </w14:textFill>
                                </w:rPr>
                              </w:pPr>
                              <w:r>
                                <w:rPr>
                                  <w:rFonts w:ascii="Times New Roman" w:eastAsia="宋体" w:hAnsi="Times New Roman" w:cs="Times New Roman" w:hint="default"/>
                                  <w:b/>
                                  <w:bCs/>
                                  <w:color w:val="000000" w:themeColor="text1"/>
                                  <w:sz w:val="28"/>
                                  <w:szCs w:val="28"/>
                                  <w:lang w:eastAsia="zh-CN"/>
                                  <w14:textFill>
                                    <w14:solidFill>
                                      <w14:schemeClr w14:val="tx1"/>
                                    </w14:solidFill>
                                  </w14:textFill>
                                </w:rPr>
                                <w:t>①</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1" name="文本框 11"/>
                        <wps:cNvSpPr txBox="1"/>
                        <wps:spPr>
                          <a:xfrm>
                            <a:off x="10201" y="35763"/>
                            <a:ext cx="713" cy="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eastAsia="宋体" w:hAnsi="Times New Roman" w:cs="Times New Roman" w:hint="default"/>
                                  <w:b/>
                                  <w:bCs/>
                                  <w:color w:val="000000" w:themeColor="text1"/>
                                  <w:sz w:val="28"/>
                                  <w:szCs w:val="28"/>
                                  <w:lang w:eastAsia="zh-CN"/>
                                  <w14:textFill>
                                    <w14:solidFill>
                                      <w14:schemeClr w14:val="tx1"/>
                                    </w14:solidFill>
                                  </w14:textFill>
                                </w:rPr>
                              </w:pPr>
                              <w:r>
                                <w:rPr>
                                  <w:rFonts w:ascii="Times New Roman" w:eastAsia="宋体" w:hAnsi="Times New Roman" w:cs="Times New Roman" w:hint="default"/>
                                  <w:b/>
                                  <w:bCs/>
                                  <w:color w:val="000000" w:themeColor="text1"/>
                                  <w:sz w:val="28"/>
                                  <w:szCs w:val="28"/>
                                  <w:lang w:eastAsia="zh-CN"/>
                                  <w14:textFill>
                                    <w14:solidFill>
                                      <w14:schemeClr w14:val="tx1"/>
                                    </w14:solidFill>
                                  </w14:textFill>
                                </w:rPr>
                                <w:t>②</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2" name="文本框 12"/>
                        <wps:cNvSpPr txBox="1"/>
                        <wps:spPr>
                          <a:xfrm>
                            <a:off x="7189" y="36915"/>
                            <a:ext cx="713" cy="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eastAsia="宋体" w:hAnsi="Times New Roman" w:cs="Times New Roman" w:hint="default"/>
                                  <w:b/>
                                  <w:bCs/>
                                  <w:color w:val="000000" w:themeColor="text1"/>
                                  <w:sz w:val="28"/>
                                  <w:szCs w:val="28"/>
                                  <w:lang w:eastAsia="zh-CN"/>
                                  <w14:textFill>
                                    <w14:solidFill>
                                      <w14:schemeClr w14:val="tx1"/>
                                    </w14:solidFill>
                                  </w14:textFill>
                                </w:rPr>
                              </w:pPr>
                              <w:r>
                                <w:rPr>
                                  <w:rFonts w:ascii="Times New Roman" w:eastAsia="宋体" w:hAnsi="Times New Roman" w:cs="Times New Roman" w:hint="default"/>
                                  <w:b/>
                                  <w:bCs/>
                                  <w:color w:val="000000" w:themeColor="text1"/>
                                  <w:sz w:val="28"/>
                                  <w:szCs w:val="28"/>
                                  <w:lang w:eastAsia="zh-CN"/>
                                  <w14:textFill>
                                    <w14:solidFill>
                                      <w14:schemeClr w14:val="tx1"/>
                                    </w14:solidFill>
                                  </w14:textFill>
                                </w:rPr>
                                <w:t>③</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4" name="文本框 14"/>
                        <wps:cNvSpPr txBox="1"/>
                        <wps:spPr>
                          <a:xfrm>
                            <a:off x="9277" y="34671"/>
                            <a:ext cx="437"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深</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5" name="文本框 15"/>
                        <wps:cNvSpPr txBox="1"/>
                        <wps:spPr>
                          <a:xfrm>
                            <a:off x="9205" y="34887"/>
                            <a:ext cx="437"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高</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6" name="文本框 16"/>
                        <wps:cNvSpPr txBox="1"/>
                        <wps:spPr>
                          <a:xfrm>
                            <a:off x="9241" y="35103"/>
                            <a:ext cx="437"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速</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7" name="文本框 17"/>
                        <wps:cNvSpPr txBox="1"/>
                        <wps:spPr>
                          <a:xfrm>
                            <a:off x="6721" y="36039"/>
                            <a:ext cx="437"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速</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8" name="文本框 18"/>
                        <wps:cNvSpPr txBox="1"/>
                        <wps:spPr>
                          <a:xfrm>
                            <a:off x="6529" y="35799"/>
                            <a:ext cx="437"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高</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19" name="文本框 19"/>
                        <wps:cNvSpPr txBox="1"/>
                        <wps:spPr>
                          <a:xfrm>
                            <a:off x="6277" y="35547"/>
                            <a:ext cx="437"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珠</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20" name="文本框 20"/>
                        <wps:cNvSpPr txBox="1"/>
                        <wps:spPr>
                          <a:xfrm>
                            <a:off x="6169" y="35163"/>
                            <a:ext cx="437"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京</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025" style="width:304.4pt;height:189.6pt;margin-top:6.6pt;margin-left:61.05pt;mso-height-relative:page;mso-width-relative:page;position:absolute;z-index:251660288" coordorigin="6169,34661" coordsize="6088,3792">
                <o:lock v:ext="edit" aspectratio="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26" type="#_x0000_t75" alt="图片1" style="width:6060;height:3792;left:6197;position:absolute;top:34661" coordsize="21600,21600" o:preferrelative="t" filled="f" stroked="f">
                  <v:imagedata r:id="rId6" o:title="" gain="102400f" blacklevel="-5898f" grayscale="t"/>
                  <o:lock v:ext="edit" aspectratio="t"/>
                </v:shape>
                <v:shapetype id="_x0000_t202" coordsize="21600,21600" o:spt="202" path="m,l,21600r21600,l21600,xe">
                  <v:stroke joinstyle="miter"/>
                  <v:path gradientshapeok="t" o:connecttype="rect"/>
                </v:shapetype>
                <v:shape id="_x0000_s1026" o:spid="_x0000_s1027" type="#_x0000_t202" style="width:1932;height:683;left:9097;position:absolute;top:37600" coordsize="21600,21600" filled="f" stroked="f">
                  <o:lock v:ext="edit" aspectratio="f"/>
                  <v:textbox>
                    <w:txbxContent>
                      <w:p>
                        <w:pPr>
                          <w:rPr>
                            <w:rFonts w:ascii="宋体" w:eastAsia="宋体" w:hAnsi="宋体" w:cs="宋体" w:hint="eastAsia"/>
                            <w:b/>
                            <w:bCs/>
                            <w:color w:val="FFFFFF" w:themeColor="background1"/>
                            <w:sz w:val="30"/>
                            <w:szCs w:val="30"/>
                            <w:lang w:eastAsia="zh-CN"/>
                            <w14:textFill>
                              <w14:solidFill>
                                <w14:schemeClr w14:val="bg1"/>
                              </w14:solidFill>
                            </w14:textFill>
                          </w:rPr>
                        </w:pPr>
                        <w:r>
                          <w:rPr>
                            <w:rFonts w:ascii="宋体" w:eastAsia="宋体" w:hAnsi="宋体" w:cs="宋体" w:hint="eastAsia"/>
                            <w:b/>
                            <w:bCs/>
                            <w:color w:val="FFFFFF" w:themeColor="background1"/>
                            <w:sz w:val="30"/>
                            <w:szCs w:val="30"/>
                            <w:lang w:eastAsia="zh-CN"/>
                            <w14:textFill>
                              <w14:solidFill>
                                <w14:schemeClr w14:val="bg1"/>
                              </w14:solidFill>
                            </w14:textFill>
                          </w:rPr>
                          <w:t>港澳珠大桥</w:t>
                        </w:r>
                      </w:p>
                    </w:txbxContent>
                  </v:textbox>
                </v:shape>
                <v:shape id="_x0000_s1026" o:spid="_x0000_s1028" type="#_x0000_t202" style="width:1060;height:396;left:8461;position:absolute;top:35751"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西部通道</w:t>
                        </w:r>
                      </w:p>
                    </w:txbxContent>
                  </v:textbox>
                </v:shape>
                <v:shape id="_x0000_s1026" o:spid="_x0000_s1029" type="#_x0000_t202" style="width:880;height:432;left:8617;position:absolute;top:35943"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大桥</w:t>
                        </w:r>
                      </w:p>
                    </w:txbxContent>
                  </v:textbox>
                </v:shape>
                <v:shape id="_x0000_s1026" o:spid="_x0000_s1030" type="#_x0000_t202" style="width:1060;height:396;left:8173;position:absolute;top:35187"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黄田机场</w:t>
                        </w:r>
                      </w:p>
                    </w:txbxContent>
                  </v:textbox>
                </v:shape>
                <v:shape id="_x0000_s1026" o:spid="_x0000_s1031" type="#_x0000_t202" style="width:880;height:432;left:10069;position:absolute;top:35055"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深圳</w:t>
                        </w:r>
                      </w:p>
                    </w:txbxContent>
                  </v:textbox>
                </v:shape>
                <v:shape id="_x0000_s1026" o:spid="_x0000_s1032" type="#_x0000_t202" style="width:713;height:565;left:7201;position:absolute;top:36639" coordsize="21600,21600" filled="f" stroked="f">
                  <o:lock v:ext="edit" aspectratio="f"/>
                  <v:textbox>
                    <w:txbxContent>
                      <w:p>
                        <w:pPr>
                          <w:rPr>
                            <w:rFonts w:ascii="Times New Roman" w:eastAsia="宋体" w:hAnsi="Times New Roman" w:cs="Times New Roman" w:hint="default"/>
                            <w:b/>
                            <w:bCs/>
                            <w:color w:val="000000" w:themeColor="text1"/>
                            <w:sz w:val="28"/>
                            <w:szCs w:val="28"/>
                            <w:lang w:eastAsia="zh-CN"/>
                            <w14:textFill>
                              <w14:solidFill>
                                <w14:schemeClr w14:val="tx1"/>
                              </w14:solidFill>
                            </w14:textFill>
                          </w:rPr>
                        </w:pPr>
                        <w:r>
                          <w:rPr>
                            <w:rFonts w:ascii="Times New Roman" w:eastAsia="宋体" w:hAnsi="Times New Roman" w:cs="Times New Roman" w:hint="default"/>
                            <w:b/>
                            <w:bCs/>
                            <w:color w:val="000000" w:themeColor="text1"/>
                            <w:sz w:val="28"/>
                            <w:szCs w:val="28"/>
                            <w:lang w:eastAsia="zh-CN"/>
                            <w14:textFill>
                              <w14:solidFill>
                                <w14:schemeClr w14:val="tx1"/>
                              </w14:solidFill>
                            </w14:textFill>
                          </w:rPr>
                          <w:t>①</w:t>
                        </w:r>
                      </w:p>
                    </w:txbxContent>
                  </v:textbox>
                </v:shape>
                <v:shape id="_x0000_s1026" o:spid="_x0000_s1033" type="#_x0000_t202" style="width:713;height:565;left:10201;position:absolute;top:35763" coordsize="21600,21600" filled="f" stroked="f">
                  <o:lock v:ext="edit" aspectratio="f"/>
                  <v:textbox>
                    <w:txbxContent>
                      <w:p>
                        <w:pPr>
                          <w:rPr>
                            <w:rFonts w:ascii="Times New Roman" w:eastAsia="宋体" w:hAnsi="Times New Roman" w:cs="Times New Roman" w:hint="default"/>
                            <w:b/>
                            <w:bCs/>
                            <w:color w:val="000000" w:themeColor="text1"/>
                            <w:sz w:val="28"/>
                            <w:szCs w:val="28"/>
                            <w:lang w:eastAsia="zh-CN"/>
                            <w14:textFill>
                              <w14:solidFill>
                                <w14:schemeClr w14:val="tx1"/>
                              </w14:solidFill>
                            </w14:textFill>
                          </w:rPr>
                        </w:pPr>
                        <w:r>
                          <w:rPr>
                            <w:rFonts w:ascii="Times New Roman" w:eastAsia="宋体" w:hAnsi="Times New Roman" w:cs="Times New Roman" w:hint="default"/>
                            <w:b/>
                            <w:bCs/>
                            <w:color w:val="000000" w:themeColor="text1"/>
                            <w:sz w:val="28"/>
                            <w:szCs w:val="28"/>
                            <w:lang w:eastAsia="zh-CN"/>
                            <w14:textFill>
                              <w14:solidFill>
                                <w14:schemeClr w14:val="tx1"/>
                              </w14:solidFill>
                            </w14:textFill>
                          </w:rPr>
                          <w:t>②</w:t>
                        </w:r>
                      </w:p>
                    </w:txbxContent>
                  </v:textbox>
                </v:shape>
                <v:shape id="_x0000_s1026" o:spid="_x0000_s1034" type="#_x0000_t202" style="width:713;height:565;left:7189;position:absolute;top:36915" coordsize="21600,21600" filled="f" stroked="f">
                  <o:lock v:ext="edit" aspectratio="f"/>
                  <v:textbox>
                    <w:txbxContent>
                      <w:p>
                        <w:pPr>
                          <w:rPr>
                            <w:rFonts w:ascii="Times New Roman" w:eastAsia="宋体" w:hAnsi="Times New Roman" w:cs="Times New Roman" w:hint="default"/>
                            <w:b/>
                            <w:bCs/>
                            <w:color w:val="000000" w:themeColor="text1"/>
                            <w:sz w:val="28"/>
                            <w:szCs w:val="28"/>
                            <w:lang w:eastAsia="zh-CN"/>
                            <w14:textFill>
                              <w14:solidFill>
                                <w14:schemeClr w14:val="tx1"/>
                              </w14:solidFill>
                            </w14:textFill>
                          </w:rPr>
                        </w:pPr>
                        <w:r>
                          <w:rPr>
                            <w:rFonts w:ascii="Times New Roman" w:eastAsia="宋体" w:hAnsi="Times New Roman" w:cs="Times New Roman" w:hint="default"/>
                            <w:b/>
                            <w:bCs/>
                            <w:color w:val="000000" w:themeColor="text1"/>
                            <w:sz w:val="28"/>
                            <w:szCs w:val="28"/>
                            <w:lang w:eastAsia="zh-CN"/>
                            <w14:textFill>
                              <w14:solidFill>
                                <w14:schemeClr w14:val="tx1"/>
                              </w14:solidFill>
                            </w14:textFill>
                          </w:rPr>
                          <w:t>③</w:t>
                        </w:r>
                      </w:p>
                    </w:txbxContent>
                  </v:textbox>
                </v:shape>
                <v:shape id="_x0000_s1026" o:spid="_x0000_s1035" type="#_x0000_t202" style="width:437;height:432;left:9277;position:absolute;top:34671"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深</w:t>
                        </w:r>
                      </w:p>
                    </w:txbxContent>
                  </v:textbox>
                </v:shape>
                <v:shape id="_x0000_s1026" o:spid="_x0000_s1036" type="#_x0000_t202" style="width:437;height:432;left:9205;position:absolute;top:34887"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高</w:t>
                        </w:r>
                      </w:p>
                    </w:txbxContent>
                  </v:textbox>
                </v:shape>
                <v:shape id="_x0000_s1026" o:spid="_x0000_s1037" type="#_x0000_t202" style="width:437;height:432;left:9241;position:absolute;top:35103"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速</w:t>
                        </w:r>
                      </w:p>
                    </w:txbxContent>
                  </v:textbox>
                </v:shape>
                <v:shape id="_x0000_s1026" o:spid="_x0000_s1038" type="#_x0000_t202" style="width:437;height:432;left:6721;position:absolute;top:36039"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速</w:t>
                        </w:r>
                      </w:p>
                    </w:txbxContent>
                  </v:textbox>
                </v:shape>
                <v:shape id="_x0000_s1026" o:spid="_x0000_s1039" type="#_x0000_t202" style="width:437;height:432;left:6529;position:absolute;top:35799"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高</w:t>
                        </w:r>
                      </w:p>
                    </w:txbxContent>
                  </v:textbox>
                </v:shape>
                <v:shape id="_x0000_s1026" o:spid="_x0000_s1040" type="#_x0000_t202" style="width:437;height:432;left:6277;position:absolute;top:35547"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珠</w:t>
                        </w:r>
                      </w:p>
                    </w:txbxContent>
                  </v:textbox>
                </v:shape>
                <v:shape id="_x0000_s1026" o:spid="_x0000_s1041" type="#_x0000_t202" style="width:437;height:432;left:6169;position:absolute;top:35163" coordsize="21600,21600" filled="f" stroked="f">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京</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A．①属于我国第一批开放的沿海港口城市 </w:t>
      </w:r>
    </w:p>
    <w:p>
      <w:pPr>
        <w:keepNext w:val="0"/>
        <w:keepLines w:val="0"/>
        <w:pageBreakBefore w:val="0"/>
        <w:widowControl w:val="0"/>
        <w:kinsoku/>
        <w:wordWrap/>
        <w:overflowPunct/>
        <w:topLinePunct w:val="0"/>
        <w:autoSpaceDE/>
        <w:autoSpaceDN/>
        <w:bidi w:val="0"/>
        <w:adjustRightInd/>
        <w:snapToGrid/>
        <w:spacing w:line="45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B．②是直辖于中央人民政府的特别行政区</w:t>
      </w:r>
    </w:p>
    <w:p>
      <w:pPr>
        <w:keepNext w:val="0"/>
        <w:keepLines w:val="0"/>
        <w:pageBreakBefore w:val="0"/>
        <w:widowControl w:val="0"/>
        <w:kinsoku/>
        <w:wordWrap/>
        <w:overflowPunct/>
        <w:topLinePunct w:val="0"/>
        <w:autoSpaceDE/>
        <w:autoSpaceDN/>
        <w:bidi w:val="0"/>
        <w:adjustRightInd/>
        <w:snapToGrid/>
        <w:spacing w:line="45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C．③是我国90年代改革开放的重点和标志  </w:t>
      </w:r>
    </w:p>
    <w:p>
      <w:pPr>
        <w:keepNext w:val="0"/>
        <w:keepLines w:val="0"/>
        <w:pageBreakBefore w:val="0"/>
        <w:widowControl w:val="0"/>
        <w:kinsoku/>
        <w:wordWrap/>
        <w:overflowPunct/>
        <w:topLinePunct w:val="0"/>
        <w:autoSpaceDE/>
        <w:autoSpaceDN/>
        <w:bidi w:val="0"/>
        <w:adjustRightInd/>
        <w:snapToGrid/>
        <w:spacing w:line="450" w:lineRule="exact"/>
        <w:ind w:firstLine="315" w:firstLineChars="1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D．③问题的解决为②问题的解决提供范例</w:t>
      </w:r>
    </w:p>
    <w:p>
      <w:pPr>
        <w:keepNext w:val="0"/>
        <w:keepLines w:val="0"/>
        <w:pageBreakBefore w:val="0"/>
        <w:widowControl w:val="0"/>
        <w:kinsoku/>
        <w:wordWrap/>
        <w:overflowPunct/>
        <w:topLinePunct w:val="0"/>
        <w:autoSpaceDE/>
        <w:autoSpaceDN/>
        <w:bidi w:val="0"/>
        <w:adjustRightInd/>
        <w:snapToGrid/>
        <w:spacing w:line="450" w:lineRule="exact"/>
        <w:ind w:left="420" w:hanging="420" w:hanging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10．罗马帝国前期的经济繁荣主要是行省经济的发展，意大利本土的经济落后于行省，农业开始衰退，奴隶反抗甚至逃亡，一些行省成为罗马新的谷仓，罗马帝国各地间的贸易非常发达。面对这种状况，罗马法律的新变化是（   ）</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编制成文法维护奴隶主对于奴隶的压迫</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制定《十二铜表法》缓和社会阶级矛盾</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编订《民法大全》管理帝国境内自由民</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通过万民法调节各地区社会和商业关系</w:t>
      </w:r>
    </w:p>
    <w:p>
      <w:pPr>
        <w:keepNext w:val="0"/>
        <w:keepLines w:val="0"/>
        <w:pageBreakBefore w:val="0"/>
        <w:widowControl w:val="0"/>
        <w:kinsoku/>
        <w:wordWrap/>
        <w:overflowPunct/>
        <w:topLinePunct w:val="0"/>
        <w:autoSpaceDE/>
        <w:autoSpaceDN/>
        <w:bidi w:val="0"/>
        <w:adjustRightInd/>
        <w:snapToGrid/>
        <w:spacing w:line="500" w:lineRule="exact"/>
        <w:ind w:left="420" w:hanging="420" w:hanging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11．受牛顿力学体系的影响，洛克提出了天赋人权和社会契约的主张；受达尔文进化论的影响，斯宾塞提出了证明白人殖民扩张合理性的理论。这说明近代自然科学（   ）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drawing>
          <wp:inline>
            <wp:extent cx="254000" cy="254000"/>
            <wp:docPr id="1000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99362" name=""/>
                    <pic:cNvPicPr>
                      <a:picLocks noChangeAspect="1"/>
                    </pic:cNvPicPr>
                  </pic:nvPicPr>
                  <pic:blipFill>
                    <a:blip xmlns:r="http://schemas.openxmlformats.org/officeDocument/2006/relationships" r:embed="rId7"/>
                    <a:stretch>
                      <a:fillRect/>
                    </a:stretch>
                  </pic:blipFill>
                  <pic:spPr>
                    <a:xfrm>
                      <a:off x="0" y="0"/>
                      <a:ext cx="254000" cy="254000"/>
                    </a:xfrm>
                    <a:prstGeom prst="rect">
                      <a:avLst/>
                    </a:prstGeom>
                  </pic:spPr>
                </pic:pic>
              </a:graphicData>
            </a:graphic>
          </wp:inline>
        </w:drawing>
      </w:r>
      <w:r>
        <w:rPr>
          <w:rFonts w:ascii="Times New Roman" w:eastAsia="宋体" w:hAnsi="Times New Roman" w:cs="Times New Roman" w:hint="default"/>
          <w:b/>
          <w:bCs/>
          <w:color w:val="000000" w:themeColor="text1"/>
          <w:sz w:val="21"/>
          <w:szCs w:val="21"/>
          <w14:textFill>
            <w14:solidFill>
              <w14:schemeClr w14:val="tx1"/>
            </w14:solidFill>
          </w14:textFill>
        </w:rPr>
        <w:t>A．客观上传播了资产阶级价值观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B．适应了西欧早期殖民扩张的需要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C．揭示了人类社会发展的规律</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D．促进了启蒙运动的产生</w:t>
      </w:r>
    </w:p>
    <w:p>
      <w:pPr>
        <w:keepNext w:val="0"/>
        <w:keepLines w:val="0"/>
        <w:pageBreakBefore w:val="0"/>
        <w:widowControl w:val="0"/>
        <w:kinsoku/>
        <w:wordWrap/>
        <w:overflowPunct/>
        <w:topLinePunct w:val="0"/>
        <w:autoSpaceDE/>
        <w:autoSpaceDN/>
        <w:bidi w:val="0"/>
        <w:adjustRightInd/>
        <w:snapToGrid/>
        <w:spacing w:line="500" w:lineRule="exact"/>
        <w:jc w:val="left"/>
        <w:textAlignment w:val="center"/>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12．以下四项表述可以从史实直接推断出结论的是</w:t>
      </w:r>
      <w:bookmarkStart w:id="5" w:name="_Hlk58786101"/>
      <w:r>
        <w:rPr>
          <w:rFonts w:ascii="Times New Roman" w:eastAsia="宋体" w:hAnsi="Times New Roman" w:cs="Times New Roman" w:hint="default"/>
          <w:b/>
          <w:bCs/>
          <w:color w:val="000000" w:themeColor="text1"/>
          <w:sz w:val="21"/>
          <w:szCs w:val="21"/>
          <w14:textFill>
            <w14:solidFill>
              <w14:schemeClr w14:val="tx1"/>
            </w14:solidFill>
          </w14:textFill>
        </w:rPr>
        <w:t>（   ）</w:t>
      </w:r>
      <w:bookmarkEnd w:id="5"/>
    </w:p>
    <w:tbl>
      <w:tblPr>
        <w:tblStyle w:val="TableNormal"/>
        <w:tblpPr w:leftFromText="180" w:rightFromText="180" w:vertAnchor="text" w:horzAnchor="page" w:tblpX="1366" w:tblpY="13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90"/>
        <w:gridCol w:w="5165"/>
        <w:gridCol w:w="210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769"/>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center"/>
              <w:rPr>
                <w:rFonts w:ascii="Times New Roman" w:eastAsia="宋体" w:hAnsi="Times New Roman" w:cs="Times New Roman" w:hint="default"/>
                <w:b/>
                <w:bCs/>
                <w:color w:val="000000" w:themeColor="text1"/>
                <w:sz w:val="21"/>
                <w:szCs w:val="21"/>
                <w14:textFill>
                  <w14:solidFill>
                    <w14:schemeClr w14:val="tx1"/>
                  </w14:solidFill>
                </w14:textFill>
              </w:rPr>
            </w:pPr>
          </w:p>
        </w:tc>
        <w:tc>
          <w:tcPr>
            <w:tcW w:w="51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史实</w:t>
            </w:r>
          </w:p>
        </w:tc>
        <w:tc>
          <w:tcPr>
            <w:tcW w:w="21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结论</w:t>
            </w:r>
          </w:p>
        </w:tc>
      </w:tr>
      <w:tr>
        <w:tblPrEx>
          <w:tblW w:w="0" w:type="auto"/>
          <w:tblInd w:w="0" w:type="dxa"/>
          <w:tblCellMar>
            <w:top w:w="120" w:type="dxa"/>
            <w:left w:w="120" w:type="dxa"/>
            <w:bottom w:w="120" w:type="dxa"/>
            <w:right w:w="120" w:type="dxa"/>
          </w:tblCellMar>
        </w:tblPrEx>
        <w:trPr>
          <w:trHeight w:val="1406"/>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w:t>
            </w:r>
          </w:p>
        </w:tc>
        <w:tc>
          <w:tcPr>
            <w:tcW w:w="51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1723年沃波尔拒绝了英王授予的贵族爵位，因为他接受封爵就必须放弃在下院的席位</w:t>
            </w:r>
          </w:p>
        </w:tc>
        <w:tc>
          <w:tcPr>
            <w:tcW w:w="21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说明此时下院的权力已经超过上院</w:t>
            </w:r>
          </w:p>
        </w:tc>
      </w:tr>
      <w:tr>
        <w:tblPrEx>
          <w:tblW w:w="0" w:type="auto"/>
          <w:tblInd w:w="0" w:type="dxa"/>
          <w:tblCellMar>
            <w:top w:w="120" w:type="dxa"/>
            <w:left w:w="120" w:type="dxa"/>
            <w:bottom w:w="120" w:type="dxa"/>
            <w:right w:w="120" w:type="dxa"/>
          </w:tblCellMar>
        </w:tblPrEx>
        <w:trPr>
          <w:trHeight w:val="1406"/>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w:t>
            </w:r>
          </w:p>
        </w:tc>
        <w:tc>
          <w:tcPr>
            <w:tcW w:w="51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eastAsia="宋体" w:hAnsi="Times New Roman" w:cs="Times New Roman" w:hint="eastAsia"/>
                <w:b/>
                <w:bCs/>
                <w:color w:val="000000" w:themeColor="text1"/>
                <w:sz w:val="21"/>
                <w:szCs w:val="21"/>
                <w:lang w:eastAsia="zh-CN"/>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史学家发现杰斐逊在《独立宣言》手稿中，将</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臣民</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修改为</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公民</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p>
        </w:tc>
        <w:tc>
          <w:tcPr>
            <w:tcW w:w="21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反映出民众普遍接受自由、平等思想</w:t>
            </w:r>
          </w:p>
        </w:tc>
      </w:tr>
      <w:tr>
        <w:tblPrEx>
          <w:tblW w:w="0" w:type="auto"/>
          <w:tblInd w:w="0" w:type="dxa"/>
          <w:tblCellMar>
            <w:top w:w="120" w:type="dxa"/>
            <w:left w:w="120" w:type="dxa"/>
            <w:bottom w:w="120" w:type="dxa"/>
            <w:right w:w="120" w:type="dxa"/>
          </w:tblCellMar>
        </w:tblPrEx>
        <w:trPr>
          <w:trHeight w:val="1907"/>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w:t>
            </w:r>
          </w:p>
        </w:tc>
        <w:tc>
          <w:tcPr>
            <w:tcW w:w="51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1871年巴黎公社规定，公职人员的薪金不得超过熟练技术工人的工资，禁止任意克扣工人工资，废除面包工人夜班制，实行八小时工作制</w:t>
            </w:r>
          </w:p>
        </w:tc>
        <w:tc>
          <w:tcPr>
            <w:tcW w:w="21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体现了对工人阶级经济权益的保障</w:t>
            </w:r>
          </w:p>
        </w:tc>
      </w:tr>
      <w:tr>
        <w:tblPrEx>
          <w:tblW w:w="0" w:type="auto"/>
          <w:tblInd w:w="0" w:type="dxa"/>
          <w:tblCellMar>
            <w:top w:w="120" w:type="dxa"/>
            <w:left w:w="120" w:type="dxa"/>
            <w:bottom w:w="120" w:type="dxa"/>
            <w:right w:w="120" w:type="dxa"/>
          </w:tblCellMar>
        </w:tblPrEx>
        <w:trPr>
          <w:trHeight w:val="1442"/>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w:t>
            </w:r>
          </w:p>
        </w:tc>
        <w:tc>
          <w:tcPr>
            <w:tcW w:w="51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1917年3月统治俄国三百多年的罗曼诺夫王朝被推翻</w:t>
            </w:r>
          </w:p>
        </w:tc>
        <w:tc>
          <w:tcPr>
            <w:tcW w:w="21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俄国社会主义革命已经完成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A．A</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B．B</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C．C</w:t>
      </w:r>
      <w:r>
        <w:rPr>
          <w:rFonts w:ascii="Times New Roman" w:eastAsia="宋体" w:hAnsi="Times New Roman" w:cs="Times New Roman" w:hint="default"/>
          <w:b/>
          <w:bCs/>
          <w:color w:val="000000" w:themeColor="text1"/>
          <w:sz w:val="21"/>
          <w:szCs w:val="21"/>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eastAsia"/>
          <w:b/>
          <w:bCs/>
          <w:color w:val="000000" w:themeColor="text1"/>
          <w:sz w:val="21"/>
          <w:szCs w:val="21"/>
          <w:lang w:val="en-US" w:eastAsia="zh-CN"/>
          <w14:textFill>
            <w14:solidFill>
              <w14:schemeClr w14:val="tx1"/>
            </w14:solidFill>
          </w14:textFill>
        </w:rPr>
        <w:tab/>
      </w:r>
      <w:r>
        <w:rPr>
          <w:rFonts w:ascii="Times New Roman" w:eastAsia="宋体" w:hAnsi="Times New Roman" w:cs="Times New Roman" w:hint="default"/>
          <w:b/>
          <w:bCs/>
          <w:color w:val="000000" w:themeColor="text1"/>
          <w:sz w:val="21"/>
          <w:szCs w:val="21"/>
          <w14:textFill>
            <w14:solidFill>
              <w14:schemeClr w14:val="tx1"/>
            </w14:solidFill>
          </w14:textFill>
        </w:rPr>
        <w:t>D．D</w:t>
      </w:r>
    </w:p>
    <w:p>
      <w:pPr>
        <w:keepNext w:val="0"/>
        <w:keepLines w:val="0"/>
        <w:pageBreakBefore w:val="0"/>
        <w:widowControl w:val="0"/>
        <w:kinsoku/>
        <w:wordWrap/>
        <w:overflowPunct/>
        <w:topLinePunct w:val="0"/>
        <w:autoSpaceDE/>
        <w:autoSpaceDN/>
        <w:bidi w:val="0"/>
        <w:adjustRightInd/>
        <w:snapToGrid/>
        <w:spacing w:line="500" w:lineRule="exact"/>
        <w:ind w:left="420" w:hanging="420" w:hanging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13．19世纪前期，英国盛行亚当·斯密的自由主义经济学，而同一时期德国的经济学家弗里德里希·李斯特却主张提高关税，实行贸易保护。这反映了（   ）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A．帝国主义国家政治经济发展不平衡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B．英德两国工业所处的发展阶段不同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C．英德两国垄断资本存在着利益冲突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D．欧洲贸易中心已转移到大西洋沿岸</w:t>
      </w:r>
    </w:p>
    <w:p>
      <w:pPr>
        <w:keepNext w:val="0"/>
        <w:keepLines w:val="0"/>
        <w:pageBreakBefore w:val="0"/>
        <w:widowControl w:val="0"/>
        <w:kinsoku/>
        <w:wordWrap/>
        <w:overflowPunct/>
        <w:topLinePunct w:val="0"/>
        <w:autoSpaceDE/>
        <w:autoSpaceDN/>
        <w:bidi w:val="0"/>
        <w:adjustRightInd/>
        <w:snapToGrid/>
        <w:spacing w:line="500" w:lineRule="exact"/>
        <w:ind w:left="420" w:hanging="420" w:hanging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14．1929年末胡佛多次召开由劳资双方代表参加的白宫会议，希望资本家能够维持现有的投资规模和工资水平，工人代表能够放弃增加工资的要求；同时胡佛还提出轮流工作制度，即公务员每年无薪休假一个月，以此减缓就业压力。这些措施的出台说明胡佛（   ）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A．仍坚持</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自由放任</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 xml:space="preserve">的经济政策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B．开创了国家干预经济的新模式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C．为罗斯福新政提供了有益借鉴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D．已意识到</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大萧条</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的根源所在</w:t>
      </w:r>
    </w:p>
    <w:p>
      <w:pPr>
        <w:keepNext w:val="0"/>
        <w:keepLines w:val="0"/>
        <w:pageBreakBefore w:val="0"/>
        <w:widowControl w:val="0"/>
        <w:kinsoku/>
        <w:wordWrap/>
        <w:overflowPunct/>
        <w:topLinePunct w:val="0"/>
        <w:autoSpaceDE/>
        <w:autoSpaceDN/>
        <w:bidi w:val="0"/>
        <w:adjustRightInd/>
        <w:snapToGrid/>
        <w:spacing w:line="500" w:lineRule="exact"/>
        <w:ind w:left="420" w:hanging="420" w:hanging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15．20世纪60年代末70年代初，田中角荣认为世界已由</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两极</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进入</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多极</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，从</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冷战</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时代</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过渡到</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通过对话缓和紧张局势</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的新时代，基于自身实力的不断增强和对当时国际形势的判断，他认为：</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日本应适应世界潮流，推行</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自主多边和平外交</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。其外交设想</w:t>
      </w:r>
      <w:bookmarkStart w:id="6" w:name="_Hlk58933578"/>
      <w:r>
        <w:rPr>
          <w:rFonts w:ascii="Times New Roman" w:eastAsia="宋体" w:hAnsi="Times New Roman" w:cs="Times New Roman" w:hint="default"/>
          <w:b/>
          <w:bCs/>
          <w:color w:val="000000" w:themeColor="text1"/>
          <w:sz w:val="21"/>
          <w:szCs w:val="21"/>
          <w14:textFill>
            <w14:solidFill>
              <w14:schemeClr w14:val="tx1"/>
            </w14:solidFill>
          </w14:textFill>
        </w:rPr>
        <w:t>（   ）</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A．直接推动了中美关系走向正常化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B．促使日本提出成为政治大国目标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C．客观上有利于亚太地区和平稳定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D．导致世界范围内</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冷战</w:t>
      </w:r>
      <w:r>
        <w:rPr>
          <w:rFonts w:ascii="Times New Roman" w:eastAsia="宋体" w:hAnsi="Times New Roman" w:cs="Times New Roman" w:hint="eastAsia"/>
          <w:b/>
          <w:bCs/>
          <w:color w:val="000000" w:themeColor="text1"/>
          <w:sz w:val="21"/>
          <w:szCs w:val="21"/>
          <w:lang w:eastAsia="zh-CN"/>
          <w14:textFill>
            <w14:solidFill>
              <w14:schemeClr w14:val="tx1"/>
            </w14:solidFill>
          </w14:textFill>
        </w:rPr>
        <w:t>”</w:t>
      </w:r>
      <w:r>
        <w:rPr>
          <w:rFonts w:ascii="Times New Roman" w:eastAsia="宋体" w:hAnsi="Times New Roman" w:cs="Times New Roman" w:hint="default"/>
          <w:b/>
          <w:bCs/>
          <w:color w:val="000000" w:themeColor="text1"/>
          <w:sz w:val="21"/>
          <w:szCs w:val="21"/>
          <w14:textFill>
            <w14:solidFill>
              <w14:schemeClr w14:val="tx1"/>
            </w14:solidFill>
          </w14:textFill>
        </w:rPr>
        <w:t>的结束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ascii="黑体" w:eastAsia="黑体" w:hAnsi="黑体" w:cs="黑体" w:hint="eastAsia"/>
          <w:b/>
          <w:bCs/>
          <w:color w:val="000000" w:themeColor="text1"/>
          <w:sz w:val="21"/>
          <w:szCs w:val="21"/>
          <w14:textFill>
            <w14:solidFill>
              <w14:schemeClr w14:val="tx1"/>
            </w14:solidFill>
          </w14:textFill>
        </w:rPr>
      </w:pPr>
      <w:r>
        <w:rPr>
          <w:rFonts w:ascii="黑体" w:eastAsia="黑体" w:hAnsi="黑体" w:cs="黑体" w:hint="eastAsia"/>
          <w:b/>
          <w:bCs/>
          <w:color w:val="000000" w:themeColor="text1"/>
          <w:sz w:val="21"/>
          <w:szCs w:val="21"/>
          <w:lang w:eastAsia="zh-CN"/>
          <w14:textFill>
            <w14:solidFill>
              <w14:schemeClr w14:val="tx1"/>
            </w14:solidFill>
          </w14:textFill>
        </w:rPr>
        <w:t>二、</w:t>
      </w:r>
      <w:r>
        <w:rPr>
          <w:rFonts w:ascii="黑体" w:eastAsia="黑体" w:hAnsi="黑体" w:cs="黑体" w:hint="eastAsia"/>
          <w:b/>
          <w:bCs/>
          <w:color w:val="000000" w:themeColor="text1"/>
          <w:sz w:val="21"/>
          <w:szCs w:val="21"/>
          <w14:textFill>
            <w14:solidFill>
              <w14:schemeClr w14:val="tx1"/>
            </w14:solidFill>
          </w14:textFill>
        </w:rPr>
        <w:t>非选择题（本题共3小题，共55分。）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16.（20分）阅读材料，回答问题。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楷体" w:eastAsia="楷体" w:hAnsi="楷体" w:cs="楷体" w:hint="eastAsia"/>
          <w:b/>
          <w:bCs/>
          <w:color w:val="000000" w:themeColor="text1"/>
          <w:sz w:val="21"/>
          <w:szCs w:val="21"/>
          <w14:textFill>
            <w14:solidFill>
              <w14:schemeClr w14:val="tx1"/>
            </w14:solidFill>
          </w14:textFill>
        </w:rPr>
      </w:pPr>
      <w:r>
        <w:rPr>
          <w:rFonts w:ascii="黑体" w:eastAsia="黑体" w:hAnsi="黑体" w:cs="黑体" w:hint="eastAsia"/>
          <w:b/>
          <w:bCs/>
          <w:color w:val="000000" w:themeColor="text1"/>
          <w:sz w:val="21"/>
          <w:szCs w:val="21"/>
          <w14:textFill>
            <w14:solidFill>
              <w14:schemeClr w14:val="tx1"/>
            </w14:solidFill>
          </w14:textFill>
        </w:rPr>
        <w:t>材料一</w:t>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楷体" w:eastAsia="楷体" w:hAnsi="楷体" w:cs="楷体" w:hint="eastAsia"/>
          <w:b/>
          <w:bCs/>
          <w:color w:val="000000" w:themeColor="text1"/>
          <w:sz w:val="21"/>
          <w:szCs w:val="21"/>
          <w14:textFill>
            <w14:solidFill>
              <w14:schemeClr w14:val="tx1"/>
            </w14:solidFill>
          </w14:textFill>
        </w:rPr>
        <w:t xml:space="preserve">中世纪的西欧形成了统一的基督教世界，民众毫无民族情感而言，他们的忠诚要么是对封建领主，要么是对基督教的。文艺复兴和宗教改革把人们从宗教的束缚下解放出来，现实社会的重要性提高，世俗权力特别是王权得到加强。通过马丁·路德翻译拉丁文《圣经》等方式，作为民族凝聚力重要工具的民族语言得到普及，使得宗教共同体的地位下降，民族共同体的地位上升。 </w:t>
      </w:r>
      <w:bookmarkStart w:id="7" w:name="_GoBack"/>
      <w:bookmarkEnd w:id="7"/>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 xml:space="preserve">——摘编自李宏图《论近代西欧民族主义和民族国家》 </w:t>
      </w:r>
    </w:p>
    <w:p>
      <w:pPr>
        <w:keepNext w:val="0"/>
        <w:keepLines w:val="0"/>
        <w:pageBreakBefore w:val="0"/>
        <w:widowControl w:val="0"/>
        <w:kinsoku/>
        <w:wordWrap/>
        <w:overflowPunct/>
        <w:topLinePunct w:val="0"/>
        <w:autoSpaceDE/>
        <w:autoSpaceDN/>
        <w:bidi w:val="0"/>
        <w:adjustRightInd/>
        <w:snapToGrid/>
        <w:spacing w:line="440" w:lineRule="exact"/>
        <w:ind w:left="525" w:hanging="525" w:hangingChars="2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（1）根据材料一，指出近代西方民族国家观念形成的表现，并结合所学知识，分析西方民族国家观念形成的时代背景。（9分）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楷体" w:eastAsia="楷体" w:hAnsi="楷体" w:cs="楷体" w:hint="eastAsia"/>
          <w:b/>
          <w:bCs/>
          <w:color w:val="000000" w:themeColor="text1"/>
          <w:sz w:val="21"/>
          <w:szCs w:val="21"/>
          <w14:textFill>
            <w14:solidFill>
              <w14:schemeClr w14:val="tx1"/>
            </w14:solidFill>
          </w14:textFill>
        </w:rPr>
      </w:pPr>
      <w:r>
        <w:rPr>
          <w:rFonts w:ascii="黑体" w:eastAsia="黑体" w:hAnsi="黑体" w:cs="黑体" w:hint="default"/>
          <w:b/>
          <w:bCs/>
          <w:color w:val="000000" w:themeColor="text1"/>
          <w:sz w:val="21"/>
          <w:szCs w:val="21"/>
          <w14:textFill>
            <w14:solidFill>
              <w14:schemeClr w14:val="tx1"/>
            </w14:solidFill>
          </w14:textFill>
        </w:rPr>
        <w:t>材料二</w:t>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楷体" w:eastAsia="楷体" w:hAnsi="楷体" w:cs="楷体" w:hint="eastAsia"/>
          <w:b/>
          <w:bCs/>
          <w:color w:val="000000" w:themeColor="text1"/>
          <w:sz w:val="21"/>
          <w:szCs w:val="21"/>
          <w14:textFill>
            <w14:solidFill>
              <w14:schemeClr w14:val="tx1"/>
            </w14:solidFill>
          </w14:textFill>
        </w:rPr>
        <w:t>自鸦片战争以来，</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亡国灭种</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的遭遇使得原有的国家认同不断被摧毁，</w:t>
      </w:r>
      <w:r>
        <w:rPr>
          <w:rFonts w:ascii="楷体" w:eastAsia="楷体" w:hAnsi="楷体" w:cs="楷体" w:hint="eastAsia"/>
          <w:b/>
          <w:bCs/>
          <w:color w:val="000000" w:themeColor="text1"/>
          <w:sz w:val="21"/>
          <w:szCs w:val="21"/>
          <w14:textFill>
            <w14:solidFill>
              <w14:schemeClr w14:val="tx1"/>
            </w14:solidFill>
          </w14:textFill>
        </w:rPr>
        <w:drawing>
          <wp:inline distT="0" distB="0" distL="0" distR="0">
            <wp:extent cx="20320" cy="1270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05796530" name="图片 24" descr="学科网(www.zxxk.com)--教育资源门户，提供试卷、教案、课件、论文、素材及各类教学资源下载，还有大量而丰富的教学相关资讯！"/>
                    <pic:cNvPicPr/>
                  </pic:nvPicPr>
                  <pic:blipFill>
                    <a:blip xmlns:r="http://schemas.openxmlformats.org/officeDocument/2006/relationships" r:embed="rId8"/>
                    <a:stretch>
                      <a:fillRect/>
                    </a:stretch>
                  </pic:blipFill>
                  <pic:spPr>
                    <a:xfrm>
                      <a:off x="0" y="0"/>
                      <a:ext cx="20320" cy="12700"/>
                    </a:xfrm>
                    <a:prstGeom prst="rect">
                      <a:avLst/>
                    </a:prstGeom>
                  </pic:spPr>
                </pic:pic>
              </a:graphicData>
            </a:graphic>
          </wp:inline>
        </w:drawing>
      </w:r>
      <w:r>
        <w:rPr>
          <w:rFonts w:ascii="楷体" w:eastAsia="楷体" w:hAnsi="楷体" w:cs="楷体" w:hint="eastAsia"/>
          <w:b/>
          <w:bCs/>
          <w:color w:val="000000" w:themeColor="text1"/>
          <w:sz w:val="21"/>
          <w:szCs w:val="21"/>
          <w14:textFill>
            <w14:solidFill>
              <w14:schemeClr w14:val="tx1"/>
            </w14:solidFill>
          </w14:textFill>
        </w:rPr>
        <w:t>这极大地引发了人们的思考。梁启超认为，</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朝也者，一家之私产也；国也者，人民之公产也</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，只有建立一个</w:t>
      </w:r>
      <w:r>
        <w:rPr>
          <w:rFonts w:ascii="楷体" w:eastAsia="楷体" w:hAnsi="楷体" w:cs="楷体" w:hint="eastAsia"/>
          <w:b/>
          <w:bCs/>
          <w:color w:val="000000" w:themeColor="text1"/>
          <w:sz w:val="21"/>
          <w:szCs w:val="21"/>
          <w14:textFill>
            <w14:solidFill>
              <w14:schemeClr w14:val="tx1"/>
            </w14:solidFill>
          </w14:textFill>
        </w:rPr>
        <w:drawing>
          <wp:inline distT="0" distB="0" distL="0" distR="0">
            <wp:extent cx="22225"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08320468" name="图片 13" descr="学科网(www.zxxk.com)--教育资源门户，提供试卷、教案、课件、论文、素材及各类教学资源下载，还有大量而丰富的教学相关资讯！"/>
                    <pic:cNvPicPr/>
                  </pic:nvPicPr>
                  <pic:blipFill>
                    <a:blip xmlns:r="http://schemas.openxmlformats.org/officeDocument/2006/relationships" r:embed="rId8"/>
                    <a:stretch>
                      <a:fillRect/>
                    </a:stretch>
                  </pic:blipFill>
                  <pic:spPr>
                    <a:xfrm>
                      <a:off x="0" y="0"/>
                      <a:ext cx="22859" cy="15240"/>
                    </a:xfrm>
                    <a:prstGeom prst="rect">
                      <a:avLst/>
                    </a:prstGeom>
                  </pic:spPr>
                </pic:pic>
              </a:graphicData>
            </a:graphic>
          </wp:inline>
        </w:drawing>
      </w:r>
      <w:r>
        <w:rPr>
          <w:rFonts w:ascii="楷体" w:eastAsia="楷体" w:hAnsi="楷体" w:cs="楷体" w:hint="eastAsia"/>
          <w:b/>
          <w:bCs/>
          <w:color w:val="000000" w:themeColor="text1"/>
          <w:sz w:val="21"/>
          <w:szCs w:val="21"/>
          <w14:textFill>
            <w14:solidFill>
              <w14:schemeClr w14:val="tx1"/>
            </w14:solidFill>
          </w14:textFill>
        </w:rPr>
        <w:t>君主立宪的民族国家，并致力于开启、培养国民与此相应的国家认同</w:t>
      </w:r>
      <w:r>
        <w:rPr>
          <w:rFonts w:ascii="楷体" w:eastAsia="楷体" w:hAnsi="楷体" w:cs="楷体" w:hint="eastAsia"/>
          <w:b/>
          <w:bCs/>
          <w:color w:val="000000" w:themeColor="text1"/>
          <w:sz w:val="21"/>
          <w:szCs w:val="21"/>
          <w14:textFill>
            <w14:solidFill>
              <w14:schemeClr w14:val="tx1"/>
            </w14:solidFill>
          </w14:textFill>
        </w:rPr>
        <w:drawing>
          <wp:inline distT="0" distB="0" distL="0" distR="0">
            <wp:extent cx="12700" cy="1270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68870274" name="图片 22" descr="学科网(www.zxxk.com)--教育资源门户，提供试卷、教案、课件、论文、素材及各类教学资源下载，还有大量而丰富的教学相关资讯！"/>
                    <pic:cNvPicPr/>
                  </pic:nvPicPr>
                  <pic:blipFill>
                    <a:blip xmlns:r="http://schemas.openxmlformats.org/officeDocument/2006/relationships" r:embed="rId8"/>
                    <a:stretch>
                      <a:fillRect/>
                    </a:stretch>
                  </pic:blipFill>
                  <pic:spPr>
                    <a:xfrm>
                      <a:off x="0" y="0"/>
                      <a:ext cx="12700" cy="12700"/>
                    </a:xfrm>
                    <a:prstGeom prst="rect">
                      <a:avLst/>
                    </a:prstGeom>
                  </pic:spPr>
                </pic:pic>
              </a:graphicData>
            </a:graphic>
          </wp:inline>
        </w:drawing>
      </w:r>
      <w:r>
        <w:rPr>
          <w:rFonts w:ascii="楷体" w:eastAsia="楷体" w:hAnsi="楷体" w:cs="楷体" w:hint="eastAsia"/>
          <w:b/>
          <w:bCs/>
          <w:color w:val="000000" w:themeColor="text1"/>
          <w:sz w:val="21"/>
          <w:szCs w:val="21"/>
          <w14:textFill>
            <w14:solidFill>
              <w14:schemeClr w14:val="tx1"/>
            </w14:solidFill>
          </w14:textFill>
        </w:rPr>
        <w:t>感，中国方可立于世界民族国家之林。辛亥革命成功后，孙中山一再强调，各族</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皆得享共和之权利，亦当尽共和之义务</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 xml:space="preserve">——摘编自暨爱民《百年凝聚：近代中国民族国家的认同建构》 </w:t>
      </w:r>
    </w:p>
    <w:p>
      <w:pPr>
        <w:keepNext w:val="0"/>
        <w:keepLines w:val="0"/>
        <w:pageBreakBefore w:val="0"/>
        <w:widowControl w:val="0"/>
        <w:kinsoku/>
        <w:wordWrap/>
        <w:overflowPunct/>
        <w:topLinePunct w:val="0"/>
        <w:autoSpaceDE/>
        <w:autoSpaceDN/>
        <w:bidi w:val="0"/>
        <w:adjustRightInd/>
        <w:snapToGrid/>
        <w:spacing w:line="440" w:lineRule="exact"/>
        <w:ind w:left="525" w:hanging="525" w:hangingChars="2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 xml:space="preserve">（2）根据材料二，指出梁启超和孙中山对民族国家的设想，并结合所学知识概括近代中国民族国家观念兴起的历史意义。（8分）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（3）综合上述材料并结合所学知识，谈谈民族国家观念在当今的时代价值。（3分）</w:t>
      </w:r>
    </w:p>
    <w:p>
      <w:pPr>
        <w:spacing w:line="340" w:lineRule="exact"/>
        <w:rPr>
          <w:rFonts w:ascii="Times New Roman" w:eastAsia="宋体" w:hAnsi="Times New Roman" w:cs="Times New Roman" w:hint="default"/>
          <w:b/>
          <w:bCs/>
          <w:color w:val="000000" w:themeColor="text1"/>
          <w:sz w:val="21"/>
          <w:szCs w:val="21"/>
          <w14:textFill>
            <w14:solidFill>
              <w14:schemeClr w14:val="tx1"/>
            </w14:solidFill>
          </w14:textFill>
        </w:rPr>
      </w:pPr>
    </w:p>
    <w:bookmarkEnd w:id="1"/>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17.（20分）阅读材料，回答问题。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楷体" w:eastAsia="楷体" w:hAnsi="楷体" w:cs="楷体" w:hint="eastAsia"/>
          <w:b/>
          <w:bCs/>
          <w:color w:val="000000" w:themeColor="text1"/>
          <w:sz w:val="21"/>
          <w:szCs w:val="21"/>
          <w14:textFill>
            <w14:solidFill>
              <w14:schemeClr w14:val="tx1"/>
            </w14:solidFill>
          </w14:textFill>
        </w:rPr>
      </w:pPr>
      <w:r>
        <w:rPr>
          <w:rFonts w:ascii="黑体" w:eastAsia="黑体" w:hAnsi="黑体" w:cs="黑体" w:hint="default"/>
          <w:b/>
          <w:bCs/>
          <w:color w:val="000000" w:themeColor="text1"/>
          <w:sz w:val="21"/>
          <w:szCs w:val="21"/>
          <w14:textFill>
            <w14:solidFill>
              <w14:schemeClr w14:val="tx1"/>
            </w14:solidFill>
          </w14:textFill>
        </w:rPr>
        <w:t>材料一</w:t>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楷体" w:eastAsia="楷体" w:hAnsi="楷体" w:cs="楷体" w:hint="eastAsia"/>
          <w:b/>
          <w:bCs/>
          <w:color w:val="000000" w:themeColor="text1"/>
          <w:sz w:val="21"/>
          <w:szCs w:val="21"/>
          <w14:textFill>
            <w14:solidFill>
              <w14:schemeClr w14:val="tx1"/>
            </w14:solidFill>
          </w14:textFill>
        </w:rPr>
        <w:t>《汉书·武帝纪》记载：</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今诏书昭先帝圣绪，令二千石举孝廉，所以化元元，移风易俗也。不举孝，不奉诏，当以不敬论。不察廉，不胜任也，当免。</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汉武帝又大力提倡儒学，把五经教育官方化，在中央设五经博士，为博士官置弟子五十人，复其身；地方上，各郡国都设立学官，教授儒学，宣扬忠孝之道。</w:t>
      </w:r>
    </w:p>
    <w:p>
      <w:pPr>
        <w:keepNext w:val="0"/>
        <w:keepLines w:val="0"/>
        <w:pageBreakBefore w:val="0"/>
        <w:widowControl w:val="0"/>
        <w:kinsoku/>
        <w:wordWrap/>
        <w:overflowPunct/>
        <w:topLinePunct w:val="0"/>
        <w:autoSpaceDE/>
        <w:autoSpaceDN/>
        <w:bidi w:val="0"/>
        <w:adjustRightInd/>
        <w:snapToGrid/>
        <w:spacing w:line="440" w:lineRule="exact"/>
        <w:ind w:firstLine="2520" w:firstLineChars="1200"/>
        <w:textAlignment w:val="auto"/>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——摘编自陈辉《秦汉社会主流价值观的转变及其借鉴意义》</w:t>
      </w:r>
    </w:p>
    <w:p>
      <w:pPr>
        <w:keepNext w:val="0"/>
        <w:keepLines w:val="0"/>
        <w:pageBreakBefore w:val="0"/>
        <w:widowControl w:val="0"/>
        <w:kinsoku/>
        <w:wordWrap/>
        <w:overflowPunct/>
        <w:topLinePunct w:val="0"/>
        <w:autoSpaceDE/>
        <w:autoSpaceDN/>
        <w:bidi w:val="0"/>
        <w:adjustRightInd/>
        <w:snapToGrid/>
        <w:spacing w:line="440" w:lineRule="exact"/>
        <w:ind w:left="420" w:hanging="420" w:hanging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（1）根据材料一，归纳汉武帝宣扬忠孝观念的主要途径，并结合所学知识分析其作用。（8分）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楷体" w:eastAsia="楷体" w:hAnsi="楷体" w:cs="楷体" w:hint="eastAsia"/>
          <w:b/>
          <w:bCs/>
          <w:color w:val="000000" w:themeColor="text1"/>
          <w:sz w:val="21"/>
          <w:szCs w:val="21"/>
          <w14:textFill>
            <w14:solidFill>
              <w14:schemeClr w14:val="tx1"/>
            </w14:solidFill>
          </w14:textFill>
        </w:rPr>
      </w:pPr>
      <w:r>
        <w:rPr>
          <w:rFonts w:ascii="黑体" w:eastAsia="黑体" w:hAnsi="黑体" w:cs="黑体" w:hint="default"/>
          <w:b/>
          <w:bCs/>
          <w:color w:val="000000" w:themeColor="text1"/>
          <w:sz w:val="21"/>
          <w:szCs w:val="21"/>
          <w14:textFill>
            <w14:solidFill>
              <w14:schemeClr w14:val="tx1"/>
            </w14:solidFill>
          </w14:textFill>
        </w:rPr>
        <w:t>材料二</w:t>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楷体" w:eastAsia="楷体" w:hAnsi="楷体" w:cs="楷体" w:hint="eastAsia"/>
          <w:b/>
          <w:bCs/>
          <w:color w:val="000000" w:themeColor="text1"/>
          <w:sz w:val="21"/>
          <w:szCs w:val="21"/>
          <w14:textFill>
            <w14:solidFill>
              <w14:schemeClr w14:val="tx1"/>
            </w14:solidFill>
          </w14:textFill>
        </w:rPr>
        <w:t>在西方学者看来，文艺复兴时存在着这样的价值取向：</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富裕的商人和银行家从中世纪时代对灵魂全神贯注的得救，转向渴望用他们获取的金钱去谋取城市积极的生活和享受现世的快乐</w:t>
      </w:r>
      <w:r>
        <w:rPr>
          <w:rFonts w:ascii="宋体" w:eastAsia="宋体" w:hAnsi="宋体" w:cs="宋体" w:hint="eastAsia"/>
          <w:b/>
          <w:bCs/>
          <w:color w:val="000000" w:themeColor="text1"/>
          <w:sz w:val="21"/>
          <w:szCs w:val="21"/>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因为在他们看来，接受生活的挑战比天国的许诺更激动人心。</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阿尔伯蒂、马基雅维里等人文主义者，都相继从不同角度论证和阐述财富不仅仅能给人以生活的幸福，更重要的是确立社会的尊严地位。同时，人文主义者强调：人生的目的是现世的享受而不是死后的永生。</w:t>
      </w:r>
    </w:p>
    <w:p>
      <w:pPr>
        <w:keepNext w:val="0"/>
        <w:keepLines w:val="0"/>
        <w:pageBreakBefore w:val="0"/>
        <w:widowControl w:val="0"/>
        <w:kinsoku/>
        <w:wordWrap/>
        <w:overflowPunct/>
        <w:topLinePunct w:val="0"/>
        <w:autoSpaceDE/>
        <w:autoSpaceDN/>
        <w:bidi w:val="0"/>
        <w:adjustRightInd/>
        <w:snapToGrid/>
        <w:spacing w:line="440" w:lineRule="exact"/>
        <w:ind w:firstLine="1680" w:firstLineChars="8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——摘编自梁民愫、吴佳娜等《近代西欧转型时期的人文主义价值观》</w:t>
      </w:r>
    </w:p>
    <w:p>
      <w:pPr>
        <w:keepNext w:val="0"/>
        <w:keepLines w:val="0"/>
        <w:pageBreakBefore w:val="0"/>
        <w:widowControl w:val="0"/>
        <w:kinsoku/>
        <w:wordWrap/>
        <w:overflowPunct/>
        <w:topLinePunct w:val="0"/>
        <w:autoSpaceDE/>
        <w:autoSpaceDN/>
        <w:bidi w:val="0"/>
        <w:adjustRightInd/>
        <w:snapToGrid/>
        <w:spacing w:line="440" w:lineRule="exact"/>
        <w:ind w:left="525" w:hanging="525" w:hangingChars="2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（2）根据材料二，概括文艺复兴时期人文主义价值观的主要内容，并结合所学知识，简要说明人文主义价值观与同一时期西欧社会经济发展的关系。（6分）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楷体" w:eastAsia="楷体" w:hAnsi="楷体" w:cs="楷体" w:hint="eastAsia"/>
          <w:b/>
          <w:bCs/>
          <w:color w:val="000000" w:themeColor="text1"/>
          <w:sz w:val="21"/>
          <w:szCs w:val="21"/>
          <w:lang w:eastAsia="zh-CN"/>
          <w14:textFill>
            <w14:solidFill>
              <w14:schemeClr w14:val="tx1"/>
            </w14:solidFill>
          </w14:textFill>
        </w:rPr>
      </w:pPr>
      <w:r>
        <w:rPr>
          <w:rFonts w:ascii="黑体" w:eastAsia="黑体" w:hAnsi="黑体" w:cs="黑体" w:hint="default"/>
          <w:b/>
          <w:bCs/>
          <w:color w:val="000000" w:themeColor="text1"/>
          <w:sz w:val="21"/>
          <w:szCs w:val="21"/>
          <w14:textFill>
            <w14:solidFill>
              <w14:schemeClr w14:val="tx1"/>
            </w14:solidFill>
          </w14:textFill>
        </w:rPr>
        <w:t>材料三</w:t>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楷体" w:eastAsia="楷体" w:hAnsi="楷体" w:cs="楷体" w:hint="eastAsia"/>
          <w:b/>
          <w:bCs/>
          <w:color w:val="000000" w:themeColor="text1"/>
          <w:sz w:val="21"/>
          <w:szCs w:val="21"/>
          <w14:textFill>
            <w14:solidFill>
              <w14:schemeClr w14:val="tx1"/>
            </w14:solidFill>
          </w14:textFill>
        </w:rPr>
        <w:t>1894年甲午中日战争以后，面临着迫在眉睫的民族危亡，价值观念的变革呈现出一个高峰。知识精英看待</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天人之辩</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时，不再把</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天</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（自然）理解成超人的主宰（上帝、神），在他们面前的是一幅机械论的宇宙图式</w:t>
      </w:r>
      <w:r>
        <w:rPr>
          <w:rFonts w:ascii="宋体" w:eastAsia="宋体" w:hAnsi="宋体" w:cs="宋体" w:hint="eastAsia"/>
          <w:b/>
          <w:bCs/>
          <w:color w:val="000000" w:themeColor="text1"/>
          <w:sz w:val="21"/>
          <w:szCs w:val="21"/>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梁启超说道：</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若何而自勉为优者适者，以求免予劣败淘汰之数，此则纯在力之范围，于命丝毫无与者也。</w:t>
      </w:r>
      <w:r>
        <w:rPr>
          <w:rFonts w:ascii="宋体" w:eastAsia="宋体" w:hAnsi="宋体" w:cs="宋体" w:hint="eastAsia"/>
          <w:b/>
          <w:bCs/>
          <w:color w:val="000000" w:themeColor="text1"/>
          <w:sz w:val="21"/>
          <w:szCs w:val="21"/>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故明夫天演之公理者，必不肯弃自力不用而惟命是从也。</w:t>
      </w:r>
      <w:r>
        <w:rPr>
          <w:rFonts w:ascii="楷体" w:eastAsia="楷体" w:hAnsi="楷体" w:cs="楷体" w:hint="eastAsia"/>
          <w:b/>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——摘编自高瑞泉《近代价值观变革与晚清知识分子》</w:t>
      </w:r>
    </w:p>
    <w:p>
      <w:pPr>
        <w:keepNext w:val="0"/>
        <w:keepLines w:val="0"/>
        <w:pageBreakBefore w:val="0"/>
        <w:widowControl w:val="0"/>
        <w:kinsoku/>
        <w:wordWrap/>
        <w:overflowPunct/>
        <w:topLinePunct w:val="0"/>
        <w:autoSpaceDE/>
        <w:autoSpaceDN/>
        <w:bidi w:val="0"/>
        <w:adjustRightInd/>
        <w:snapToGrid/>
        <w:spacing w:line="440" w:lineRule="exact"/>
        <w:ind w:left="420" w:hanging="420" w:hanging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（3）根据材料三并结合所学知识，分析指出甲午战后知识分子价值观变革的主要原因。（6分）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18.（15分）阅读材料，回答问题。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楷体" w:eastAsia="楷体" w:hAnsi="楷体" w:cs="楷体" w:hint="eastAsia"/>
          <w:b/>
          <w:bCs/>
          <w:color w:val="000000" w:themeColor="text1"/>
          <w:sz w:val="21"/>
          <w:szCs w:val="21"/>
          <w14:textFill>
            <w14:solidFill>
              <w14:schemeClr w14:val="tx1"/>
            </w14:solidFill>
          </w14:textFill>
        </w:rPr>
      </w:pPr>
      <w:r>
        <w:rPr>
          <w:rFonts w:ascii="黑体" w:eastAsia="黑体" w:hAnsi="黑体" w:cs="黑体" w:hint="default"/>
          <w:b/>
          <w:bCs/>
          <w:color w:val="000000" w:themeColor="text1"/>
          <w:sz w:val="21"/>
          <w:szCs w:val="21"/>
          <w14:textFill>
            <w14:solidFill>
              <w14:schemeClr w14:val="tx1"/>
            </w14:solidFill>
          </w14:textFill>
        </w:rPr>
        <w:t>材料一</w:t>
      </w:r>
      <w:r>
        <w:rPr>
          <w:rFonts w:ascii="Times New Roman" w:eastAsia="宋体" w:hAnsi="Times New Roman" w:cs="Times New Roman" w:hint="default"/>
          <w:b/>
          <w:bCs/>
          <w:color w:val="000000" w:themeColor="text1"/>
          <w:sz w:val="21"/>
          <w:szCs w:val="21"/>
          <w14:textFill>
            <w14:solidFill>
              <w14:schemeClr w14:val="tx1"/>
            </w14:solidFill>
          </w14:textFill>
        </w:rPr>
        <w:t xml:space="preserve"> </w:t>
      </w:r>
      <w:r>
        <w:rPr>
          <w:rFonts w:ascii="楷体" w:eastAsia="楷体" w:hAnsi="楷体" w:cs="楷体" w:hint="eastAsia"/>
          <w:b/>
          <w:bCs/>
          <w:color w:val="000000" w:themeColor="text1"/>
          <w:sz w:val="21"/>
          <w:szCs w:val="21"/>
          <w14:textFill>
            <w14:solidFill>
              <w14:schemeClr w14:val="tx1"/>
            </w14:solidFill>
          </w14:textFill>
        </w:rPr>
        <w:t>建国初期，新政权从国民党政权手中接管经济已经到崩溃边缘的烂摊子。从人口、国土面积看是个大国，从国力看是名副其实的弱国。在两极对峙的国际形势下，不加入某个阵营是不现实的。</w:t>
      </w:r>
    </w:p>
    <w:p>
      <w:pPr>
        <w:keepNext w:val="0"/>
        <w:keepLines w:val="0"/>
        <w:pageBreakBefore w:val="0"/>
        <w:widowControl w:val="0"/>
        <w:kinsoku/>
        <w:wordWrap/>
        <w:overflowPunct/>
        <w:topLinePunct w:val="0"/>
        <w:autoSpaceDE/>
        <w:autoSpaceDN/>
        <w:bidi w:val="0"/>
        <w:adjustRightInd/>
        <w:snapToGrid/>
        <w:spacing w:line="440" w:lineRule="exact"/>
        <w:ind w:firstLine="3360" w:firstLineChars="16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——杨泽喜《建国初期中国现实主义外交战略选择》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（1）根据材料一并结合所学，指出新中国的外交方针及其确立的背景。（5分）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黑体" w:eastAsia="黑体" w:hAnsi="黑体" w:cs="黑体" w:hint="default"/>
          <w:b/>
          <w:bCs/>
          <w:color w:val="000000" w:themeColor="text1"/>
          <w:sz w:val="21"/>
          <w:szCs w:val="21"/>
          <w14:textFill>
            <w14:solidFill>
              <w14:schemeClr w14:val="tx1"/>
            </w14:solidFill>
          </w14:textFill>
        </w:rPr>
        <w:t>材料二</w:t>
      </w:r>
    </w:p>
    <w:tbl>
      <w:tblPr>
        <w:tblStyle w:val="TableNormal"/>
        <w:tblW w:w="83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960"/>
        <w:gridCol w:w="7396"/>
      </w:tblGrid>
      <w:tr>
        <w:tblPrEx>
          <w:tblW w:w="83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1949～</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1958</w:t>
            </w:r>
          </w:p>
        </w:tc>
        <w:tc>
          <w:tcPr>
            <w:tcW w:w="7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ind w:firstLine="450"/>
              <w:jc w:val="left"/>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护照中有法文、英文、俄文标识。护照号码多为6位印别号码，多前往苏联、东欧国家。</w:t>
            </w:r>
          </w:p>
        </w:tc>
      </w:tr>
      <w:tr>
        <w:tblPrEx>
          <w:tblW w:w="8356" w:type="dxa"/>
          <w:tblInd w:w="0" w:type="dxa"/>
          <w:tblCellMar>
            <w:top w:w="120" w:type="dxa"/>
            <w:left w:w="120" w:type="dxa"/>
            <w:bottom w:w="120" w:type="dxa"/>
            <w:right w:w="120" w:type="dxa"/>
          </w:tblCellMar>
        </w:tblPrEx>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1959～1978</w:t>
            </w:r>
          </w:p>
        </w:tc>
        <w:tc>
          <w:tcPr>
            <w:tcW w:w="7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ind w:firstLine="450"/>
              <w:jc w:val="left"/>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将护照中俄文改为法文，外文以英文、法文两种文字为主。护照开始增加简单防伪特征，如水印、凹版印刷等。这一时段因私护照几乎为零。</w:t>
            </w:r>
          </w:p>
        </w:tc>
      </w:tr>
      <w:tr>
        <w:tblPrEx>
          <w:tblW w:w="8356" w:type="dxa"/>
          <w:tblInd w:w="0" w:type="dxa"/>
          <w:tblCellMar>
            <w:top w:w="120" w:type="dxa"/>
            <w:left w:w="120" w:type="dxa"/>
            <w:bottom w:w="120" w:type="dxa"/>
            <w:right w:w="120" w:type="dxa"/>
          </w:tblCellMar>
        </w:tblPrEx>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1978～1990年</w:t>
            </w:r>
          </w:p>
        </w:tc>
        <w:tc>
          <w:tcPr>
            <w:tcW w:w="7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ind w:firstLine="450"/>
              <w:jc w:val="left"/>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将之前护照中的</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本护照前往下列国家和地区有效</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文字改为</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本护照前往世界各国有效</w:t>
            </w:r>
            <w:r>
              <w:rPr>
                <w:rFonts w:ascii="楷体" w:eastAsia="楷体" w:hAnsi="楷体" w:cs="楷体" w:hint="eastAsia"/>
                <w:b/>
                <w:bCs/>
                <w:color w:val="000000" w:themeColor="text1"/>
                <w:sz w:val="21"/>
                <w:szCs w:val="21"/>
                <w:lang w:eastAsia="zh-CN"/>
                <w14:textFill>
                  <w14:solidFill>
                    <w14:schemeClr w14:val="tx1"/>
                  </w14:solidFill>
                </w14:textFill>
              </w:rPr>
              <w:t>”</w:t>
            </w:r>
            <w:r>
              <w:rPr>
                <w:rFonts w:ascii="楷体" w:eastAsia="楷体" w:hAnsi="楷体" w:cs="楷体" w:hint="eastAsia"/>
                <w:b/>
                <w:bCs/>
                <w:color w:val="000000" w:themeColor="text1"/>
                <w:sz w:val="21"/>
                <w:szCs w:val="21"/>
                <w14:textFill>
                  <w14:solidFill>
                    <w14:schemeClr w14:val="tx1"/>
                  </w14:solidFill>
                </w14:textFill>
              </w:rPr>
              <w:t>。护照号码逐渐升至7位数号码，新中国迎来了公民因私出国的第一个高潮。</w:t>
            </w:r>
          </w:p>
        </w:tc>
      </w:tr>
      <w:tr>
        <w:tblPrEx>
          <w:tblW w:w="8356" w:type="dxa"/>
          <w:tblInd w:w="0" w:type="dxa"/>
          <w:tblCellMar>
            <w:top w:w="120" w:type="dxa"/>
            <w:left w:w="120" w:type="dxa"/>
            <w:bottom w:w="120" w:type="dxa"/>
            <w:right w:w="120" w:type="dxa"/>
          </w:tblCellMar>
        </w:tblPrEx>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1990～2000</w:t>
            </w:r>
          </w:p>
        </w:tc>
        <w:tc>
          <w:tcPr>
            <w:tcW w:w="7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ind w:firstLine="450"/>
              <w:jc w:val="left"/>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逐渐按照国际民航组织的护照标准设计，97版采用数码技术、激光打印等防伪手段，护照号码由7位升为9位。</w:t>
            </w:r>
          </w:p>
        </w:tc>
      </w:tr>
      <w:tr>
        <w:tblPrEx>
          <w:tblW w:w="8356" w:type="dxa"/>
          <w:tblInd w:w="0" w:type="dxa"/>
          <w:tblCellMar>
            <w:top w:w="120" w:type="dxa"/>
            <w:left w:w="120" w:type="dxa"/>
            <w:bottom w:w="120" w:type="dxa"/>
            <w:right w:w="120" w:type="dxa"/>
          </w:tblCellMar>
        </w:tblPrEx>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2000年以后</w:t>
            </w:r>
          </w:p>
        </w:tc>
        <w:tc>
          <w:tcPr>
            <w:tcW w:w="7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ind w:firstLine="450"/>
              <w:jc w:val="left"/>
              <w:textAlignment w:val="center"/>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普通护照签发数量又迎来一次新的高潮，2005年签发的400万本护照中，80％是因私护照。2012年5月启用电子护照，我国护照签发迈入全数字化的新时代。</w:t>
            </w:r>
          </w:p>
        </w:tc>
      </w:tr>
    </w:tbl>
    <w:p>
      <w:pPr>
        <w:keepNext w:val="0"/>
        <w:keepLines w:val="0"/>
        <w:pageBreakBefore w:val="0"/>
        <w:widowControl w:val="0"/>
        <w:kinsoku/>
        <w:wordWrap/>
        <w:overflowPunct/>
        <w:topLinePunct w:val="0"/>
        <w:autoSpaceDE/>
        <w:autoSpaceDN/>
        <w:bidi w:val="0"/>
        <w:adjustRightInd/>
        <w:snapToGrid/>
        <w:spacing w:before="120" w:beforeLines="50" w:line="360" w:lineRule="auto"/>
        <w:ind w:firstLine="2730" w:firstLineChars="1300"/>
        <w:textAlignment w:val="auto"/>
        <w:rPr>
          <w:rFonts w:ascii="楷体" w:eastAsia="楷体" w:hAnsi="楷体" w:cs="楷体" w:hint="eastAsia"/>
          <w:b/>
          <w:bCs/>
          <w:color w:val="000000" w:themeColor="text1"/>
          <w:sz w:val="21"/>
          <w:szCs w:val="21"/>
          <w14:textFill>
            <w14:solidFill>
              <w14:schemeClr w14:val="tx1"/>
            </w14:solidFill>
          </w14:textFill>
        </w:rPr>
      </w:pPr>
      <w:r>
        <w:rPr>
          <w:rFonts w:ascii="楷体" w:eastAsia="楷体" w:hAnsi="楷体" w:cs="楷体" w:hint="eastAsia"/>
          <w:b/>
          <w:bCs/>
          <w:color w:val="000000" w:themeColor="text1"/>
          <w:sz w:val="21"/>
          <w:szCs w:val="21"/>
          <w14:textFill>
            <w14:solidFill>
              <w14:schemeClr w14:val="tx1"/>
            </w14:solidFill>
          </w14:textFill>
        </w:rPr>
        <w:t>————摘编自李悦勤《中国普通护照的演变与发展探析》</w:t>
      </w:r>
    </w:p>
    <w:p>
      <w:pPr>
        <w:keepNext w:val="0"/>
        <w:keepLines w:val="0"/>
        <w:pageBreakBefore w:val="0"/>
        <w:widowControl w:val="0"/>
        <w:kinsoku/>
        <w:wordWrap/>
        <w:overflowPunct/>
        <w:topLinePunct w:val="0"/>
        <w:autoSpaceDE/>
        <w:autoSpaceDN/>
        <w:bidi w:val="0"/>
        <w:adjustRightInd/>
        <w:snapToGrid/>
        <w:spacing w:line="360" w:lineRule="auto"/>
        <w:ind w:left="525" w:hanging="525" w:hangingChars="250"/>
        <w:textAlignment w:val="auto"/>
        <w:rPr>
          <w:rFonts w:ascii="Times New Roman" w:eastAsia="宋体" w:hAnsi="Times New Roman" w:cs="Times New Roman" w:hint="default"/>
          <w:b/>
          <w:bCs/>
          <w:color w:val="000000" w:themeColor="text1"/>
          <w:sz w:val="21"/>
          <w:szCs w:val="21"/>
          <w14:textFill>
            <w14:solidFill>
              <w14:schemeClr w14:val="tx1"/>
            </w14:solidFill>
          </w14:textFill>
        </w:rPr>
      </w:pPr>
      <w:r>
        <w:rPr>
          <w:rFonts w:ascii="Times New Roman" w:eastAsia="宋体" w:hAnsi="Times New Roman" w:cs="Times New Roman" w:hint="default"/>
          <w:b/>
          <w:bCs/>
          <w:color w:val="000000" w:themeColor="text1"/>
          <w:sz w:val="21"/>
          <w:szCs w:val="21"/>
          <w14:textFill>
            <w14:solidFill>
              <w14:schemeClr w14:val="tx1"/>
            </w14:solidFill>
          </w14:textFill>
        </w:rPr>
        <w:t>（2）上表能够反映我国护照变化的多种趋势，根据材料指出一种趋势，说明判断理由，并解释其形成原因。（10分）</w:t>
      </w:r>
    </w:p>
    <w:sectPr>
      <w:footerReference w:type="default" r:id="rId9"/>
      <w:pgSz w:w="10431" w:h="14740"/>
      <w:pgMar w:top="1134" w:right="1134" w:bottom="1134" w:left="1134" w:header="851" w:footer="992" w:gutter="0"/>
      <w:pgNumType w:fmt="decimal"/>
      <w:cols w:num="1" w:space="0"/>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jc w:val="center"/>
                            <w:rPr>
                              <w:rFonts w:ascii="黑体" w:eastAsia="黑体" w:hAnsi="黑体" w:cs="黑体" w:hint="eastAsia"/>
                              <w:b/>
                              <w:bCs/>
                              <w:lang w:eastAsia="zh-CN"/>
                            </w:rPr>
                          </w:pPr>
                          <w:r>
                            <w:rPr>
                              <w:rFonts w:ascii="黑体" w:eastAsia="黑体" w:hAnsi="黑体" w:cs="黑体" w:hint="eastAsia"/>
                              <w:b/>
                              <w:bCs/>
                              <w:lang w:eastAsia="zh-CN"/>
                            </w:rPr>
                            <w:t>重点校期末联考高三历史</w:t>
                          </w:r>
                          <w:r>
                            <w:rPr>
                              <w:rFonts w:ascii="黑体" w:eastAsia="黑体" w:hAnsi="黑体" w:cs="黑体" w:hint="eastAsia"/>
                              <w:b/>
                              <w:bCs/>
                              <w:lang w:val="en-US" w:eastAsia="zh-CN"/>
                            </w:rPr>
                            <w:t xml:space="preserve">  </w:t>
                          </w:r>
                          <w:r>
                            <w:rPr>
                              <w:rFonts w:ascii="黑体" w:eastAsia="黑体" w:hAnsi="黑体" w:cs="黑体" w:hint="eastAsia"/>
                              <w:b/>
                              <w:bCs/>
                              <w:lang w:eastAsia="zh-CN"/>
                            </w:rPr>
                            <w:t xml:space="preserve">第 </w:t>
                          </w:r>
                          <w:r>
                            <w:rPr>
                              <w:rFonts w:ascii="黑体" w:eastAsia="黑体" w:hAnsi="黑体" w:cs="黑体" w:hint="eastAsia"/>
                              <w:b/>
                              <w:bCs/>
                              <w:lang w:eastAsia="zh-CN"/>
                            </w:rPr>
                            <w:fldChar w:fldCharType="begin"/>
                          </w:r>
                          <w:r>
                            <w:rPr>
                              <w:rFonts w:ascii="黑体" w:eastAsia="黑体" w:hAnsi="黑体" w:cs="黑体" w:hint="eastAsia"/>
                              <w:b/>
                              <w:bCs/>
                              <w:lang w:eastAsia="zh-CN"/>
                            </w:rPr>
                            <w:instrText xml:space="preserve"> PAGE  \* MERGEFORMAT </w:instrText>
                          </w:r>
                          <w:r>
                            <w:rPr>
                              <w:rFonts w:ascii="黑体" w:eastAsia="黑体" w:hAnsi="黑体" w:cs="黑体" w:hint="eastAsia"/>
                              <w:b/>
                              <w:bCs/>
                              <w:lang w:eastAsia="zh-CN"/>
                            </w:rPr>
                            <w:fldChar w:fldCharType="separate"/>
                          </w:r>
                          <w:r>
                            <w:rPr>
                              <w:rFonts w:ascii="黑体" w:eastAsia="黑体" w:hAnsi="黑体" w:cs="黑体" w:hint="eastAsia"/>
                              <w:b/>
                              <w:bCs/>
                              <w:lang w:eastAsia="zh-CN"/>
                            </w:rPr>
                            <w:t>1</w:t>
                          </w:r>
                          <w:r>
                            <w:rPr>
                              <w:rFonts w:ascii="黑体" w:eastAsia="黑体" w:hAnsi="黑体" w:cs="黑体" w:hint="eastAsia"/>
                              <w:b/>
                              <w:bCs/>
                              <w:lang w:eastAsia="zh-CN"/>
                            </w:rPr>
                            <w:fldChar w:fldCharType="end"/>
                          </w:r>
                          <w:r>
                            <w:rPr>
                              <w:rFonts w:ascii="黑体" w:eastAsia="黑体" w:hAnsi="黑体" w:cs="黑体" w:hint="eastAsia"/>
                              <w:b/>
                              <w:bCs/>
                              <w:lang w:eastAsia="zh-CN"/>
                            </w:rPr>
                            <w:t xml:space="preserve"> 页（共 </w:t>
                          </w:r>
                          <w:r>
                            <w:rPr>
                              <w:rFonts w:ascii="黑体" w:eastAsia="黑体" w:hAnsi="黑体" w:cs="黑体" w:hint="eastAsia"/>
                              <w:b/>
                              <w:bCs/>
                              <w:lang w:eastAsia="zh-CN"/>
                            </w:rPr>
                            <w:fldChar w:fldCharType="begin"/>
                          </w:r>
                          <w:r>
                            <w:rPr>
                              <w:rFonts w:ascii="黑体" w:eastAsia="黑体" w:hAnsi="黑体" w:cs="黑体" w:hint="eastAsia"/>
                              <w:b/>
                              <w:bCs/>
                              <w:lang w:eastAsia="zh-CN"/>
                            </w:rPr>
                            <w:instrText xml:space="preserve"> NUMPAGES  \* MERGEFORMAT </w:instrText>
                          </w:r>
                          <w:r>
                            <w:rPr>
                              <w:rFonts w:ascii="黑体" w:eastAsia="黑体" w:hAnsi="黑体" w:cs="黑体" w:hint="eastAsia"/>
                              <w:b/>
                              <w:bCs/>
                              <w:lang w:eastAsia="zh-CN"/>
                            </w:rPr>
                            <w:fldChar w:fldCharType="separate"/>
                          </w:r>
                          <w:r>
                            <w:rPr>
                              <w:rFonts w:ascii="黑体" w:eastAsia="黑体" w:hAnsi="黑体" w:cs="黑体" w:hint="eastAsia"/>
                              <w:b/>
                              <w:bCs/>
                              <w:lang w:eastAsia="zh-CN"/>
                            </w:rPr>
                            <w:t>2</w:t>
                          </w:r>
                          <w:r>
                            <w:rPr>
                              <w:rFonts w:ascii="黑体" w:eastAsia="黑体" w:hAnsi="黑体" w:cs="黑体" w:hint="eastAsia"/>
                              <w:b/>
                              <w:bCs/>
                              <w:lang w:eastAsia="zh-CN"/>
                            </w:rPr>
                            <w:fldChar w:fldCharType="end"/>
                          </w:r>
                          <w:r>
                            <w:rPr>
                              <w:rFonts w:ascii="黑体" w:eastAsia="黑体" w:hAnsi="黑体" w:cs="黑体" w:hint="eastAsia"/>
                              <w:b/>
                              <w:bCs/>
                              <w:lang w:eastAsia="zh-CN"/>
                            </w:rPr>
                            <w:t xml:space="preserve"> 页）</w:t>
                          </w:r>
                        </w:p>
                        <w:p>
                          <w:pPr>
                            <w:jc w:val="center"/>
                            <w:rPr>
                              <w:rFonts w:hint="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jc w:val="center"/>
                      <w:rPr>
                        <w:rFonts w:ascii="黑体" w:eastAsia="黑体" w:hAnsi="黑体" w:cs="黑体" w:hint="eastAsia"/>
                        <w:b/>
                        <w:bCs/>
                        <w:lang w:eastAsia="zh-CN"/>
                      </w:rPr>
                    </w:pPr>
                    <w:r>
                      <w:rPr>
                        <w:rFonts w:ascii="黑体" w:eastAsia="黑体" w:hAnsi="黑体" w:cs="黑体" w:hint="eastAsia"/>
                        <w:b/>
                        <w:bCs/>
                        <w:lang w:eastAsia="zh-CN"/>
                      </w:rPr>
                      <w:t>重点校期末联考高三历史</w:t>
                    </w:r>
                    <w:r>
                      <w:rPr>
                        <w:rFonts w:ascii="黑体" w:eastAsia="黑体" w:hAnsi="黑体" w:cs="黑体" w:hint="eastAsia"/>
                        <w:b/>
                        <w:bCs/>
                        <w:lang w:val="en-US" w:eastAsia="zh-CN"/>
                      </w:rPr>
                      <w:t xml:space="preserve">  </w:t>
                    </w:r>
                    <w:r>
                      <w:rPr>
                        <w:rFonts w:ascii="黑体" w:eastAsia="黑体" w:hAnsi="黑体" w:cs="黑体" w:hint="eastAsia"/>
                        <w:b/>
                        <w:bCs/>
                        <w:lang w:eastAsia="zh-CN"/>
                      </w:rPr>
                      <w:t xml:space="preserve">第 </w:t>
                    </w:r>
                    <w:r>
                      <w:rPr>
                        <w:rFonts w:ascii="黑体" w:eastAsia="黑体" w:hAnsi="黑体" w:cs="黑体" w:hint="eastAsia"/>
                        <w:b/>
                        <w:bCs/>
                        <w:lang w:eastAsia="zh-CN"/>
                      </w:rPr>
                      <w:fldChar w:fldCharType="begin"/>
                    </w:r>
                    <w:r>
                      <w:rPr>
                        <w:rFonts w:ascii="黑体" w:eastAsia="黑体" w:hAnsi="黑体" w:cs="黑体" w:hint="eastAsia"/>
                        <w:b/>
                        <w:bCs/>
                        <w:lang w:eastAsia="zh-CN"/>
                      </w:rPr>
                      <w:instrText xml:space="preserve"> PAGE  \* MERGEFORMAT </w:instrText>
                    </w:r>
                    <w:r>
                      <w:rPr>
                        <w:rFonts w:ascii="黑体" w:eastAsia="黑体" w:hAnsi="黑体" w:cs="黑体" w:hint="eastAsia"/>
                        <w:b/>
                        <w:bCs/>
                        <w:lang w:eastAsia="zh-CN"/>
                      </w:rPr>
                      <w:fldChar w:fldCharType="separate"/>
                    </w:r>
                    <w:r>
                      <w:rPr>
                        <w:rFonts w:ascii="黑体" w:eastAsia="黑体" w:hAnsi="黑体" w:cs="黑体" w:hint="eastAsia"/>
                        <w:b/>
                        <w:bCs/>
                        <w:lang w:eastAsia="zh-CN"/>
                      </w:rPr>
                      <w:t>1</w:t>
                    </w:r>
                    <w:r>
                      <w:rPr>
                        <w:rFonts w:ascii="黑体" w:eastAsia="黑体" w:hAnsi="黑体" w:cs="黑体" w:hint="eastAsia"/>
                        <w:b/>
                        <w:bCs/>
                        <w:lang w:eastAsia="zh-CN"/>
                      </w:rPr>
                      <w:fldChar w:fldCharType="end"/>
                    </w:r>
                    <w:r>
                      <w:rPr>
                        <w:rFonts w:ascii="黑体" w:eastAsia="黑体" w:hAnsi="黑体" w:cs="黑体" w:hint="eastAsia"/>
                        <w:b/>
                        <w:bCs/>
                        <w:lang w:eastAsia="zh-CN"/>
                      </w:rPr>
                      <w:t xml:space="preserve"> 页（共 </w:t>
                    </w:r>
                    <w:r>
                      <w:rPr>
                        <w:rFonts w:ascii="黑体" w:eastAsia="黑体" w:hAnsi="黑体" w:cs="黑体" w:hint="eastAsia"/>
                        <w:b/>
                        <w:bCs/>
                        <w:lang w:eastAsia="zh-CN"/>
                      </w:rPr>
                      <w:fldChar w:fldCharType="begin"/>
                    </w:r>
                    <w:r>
                      <w:rPr>
                        <w:rFonts w:ascii="黑体" w:eastAsia="黑体" w:hAnsi="黑体" w:cs="黑体" w:hint="eastAsia"/>
                        <w:b/>
                        <w:bCs/>
                        <w:lang w:eastAsia="zh-CN"/>
                      </w:rPr>
                      <w:instrText xml:space="preserve"> NUMPAGES  \* MERGEFORMAT </w:instrText>
                    </w:r>
                    <w:r>
                      <w:rPr>
                        <w:rFonts w:ascii="黑体" w:eastAsia="黑体" w:hAnsi="黑体" w:cs="黑体" w:hint="eastAsia"/>
                        <w:b/>
                        <w:bCs/>
                        <w:lang w:eastAsia="zh-CN"/>
                      </w:rPr>
                      <w:fldChar w:fldCharType="separate"/>
                    </w:r>
                    <w:r>
                      <w:rPr>
                        <w:rFonts w:ascii="黑体" w:eastAsia="黑体" w:hAnsi="黑体" w:cs="黑体" w:hint="eastAsia"/>
                        <w:b/>
                        <w:bCs/>
                        <w:lang w:eastAsia="zh-CN"/>
                      </w:rPr>
                      <w:t>2</w:t>
                    </w:r>
                    <w:r>
                      <w:rPr>
                        <w:rFonts w:ascii="黑体" w:eastAsia="黑体" w:hAnsi="黑体" w:cs="黑体" w:hint="eastAsia"/>
                        <w:b/>
                        <w:bCs/>
                        <w:lang w:eastAsia="zh-CN"/>
                      </w:rPr>
                      <w:fldChar w:fldCharType="end"/>
                    </w:r>
                    <w:r>
                      <w:rPr>
                        <w:rFonts w:ascii="黑体" w:eastAsia="黑体" w:hAnsi="黑体" w:cs="黑体" w:hint="eastAsia"/>
                        <w:b/>
                        <w:bCs/>
                        <w:lang w:eastAsia="zh-CN"/>
                      </w:rPr>
                      <w:t xml:space="preserve"> 页）</w:t>
                    </w:r>
                  </w:p>
                  <w:p>
                    <w:pPr>
                      <w:jc w:val="center"/>
                      <w:rPr>
                        <w:rFonts w:hint="eastAsia"/>
                        <w:lang w:eastAsia="zh-CN"/>
                      </w:rPr>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bordersDoNotSurroundHeader/>
  <w:bordersDoNotSurroundFooter/>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A7"/>
    <w:rsid w:val="000F6BB0"/>
    <w:rsid w:val="0012197F"/>
    <w:rsid w:val="001243BC"/>
    <w:rsid w:val="002E39E9"/>
    <w:rsid w:val="00330E59"/>
    <w:rsid w:val="003727F9"/>
    <w:rsid w:val="00465FCB"/>
    <w:rsid w:val="004D763C"/>
    <w:rsid w:val="00515A44"/>
    <w:rsid w:val="00515F64"/>
    <w:rsid w:val="005D7481"/>
    <w:rsid w:val="005F0B57"/>
    <w:rsid w:val="006018DE"/>
    <w:rsid w:val="006B7C7B"/>
    <w:rsid w:val="006E38DB"/>
    <w:rsid w:val="00714CEA"/>
    <w:rsid w:val="00725DA7"/>
    <w:rsid w:val="007D16F0"/>
    <w:rsid w:val="007D1CDE"/>
    <w:rsid w:val="0083723B"/>
    <w:rsid w:val="008431EC"/>
    <w:rsid w:val="008E5E99"/>
    <w:rsid w:val="00904125"/>
    <w:rsid w:val="00922D77"/>
    <w:rsid w:val="00924AD1"/>
    <w:rsid w:val="00A436D9"/>
    <w:rsid w:val="00B02334"/>
    <w:rsid w:val="00B22F84"/>
    <w:rsid w:val="00C13E81"/>
    <w:rsid w:val="00CD542D"/>
    <w:rsid w:val="00CE5391"/>
    <w:rsid w:val="00CE5D75"/>
    <w:rsid w:val="00E04D93"/>
    <w:rsid w:val="00E20047"/>
    <w:rsid w:val="00E561EA"/>
    <w:rsid w:val="00E6164D"/>
    <w:rsid w:val="00E71BDA"/>
    <w:rsid w:val="00E97E48"/>
    <w:rsid w:val="0141073E"/>
    <w:rsid w:val="020704E4"/>
    <w:rsid w:val="02F318FD"/>
    <w:rsid w:val="03C42883"/>
    <w:rsid w:val="08606571"/>
    <w:rsid w:val="0A255E96"/>
    <w:rsid w:val="0B6712CC"/>
    <w:rsid w:val="0BE27E5F"/>
    <w:rsid w:val="0F09077A"/>
    <w:rsid w:val="0F4203AB"/>
    <w:rsid w:val="136C2990"/>
    <w:rsid w:val="152F1305"/>
    <w:rsid w:val="21070540"/>
    <w:rsid w:val="2B1121BC"/>
    <w:rsid w:val="2B382DC0"/>
    <w:rsid w:val="2B691E72"/>
    <w:rsid w:val="339C52CB"/>
    <w:rsid w:val="34080F91"/>
    <w:rsid w:val="34300B30"/>
    <w:rsid w:val="37EB528F"/>
    <w:rsid w:val="38963055"/>
    <w:rsid w:val="3C1B5C74"/>
    <w:rsid w:val="3CAC3A9A"/>
    <w:rsid w:val="3E4E0C5E"/>
    <w:rsid w:val="3F6E5081"/>
    <w:rsid w:val="3FC07E84"/>
    <w:rsid w:val="43E66B72"/>
    <w:rsid w:val="45564040"/>
    <w:rsid w:val="4A836F82"/>
    <w:rsid w:val="4BA832BC"/>
    <w:rsid w:val="4F0574CA"/>
    <w:rsid w:val="51070A87"/>
    <w:rsid w:val="566C56A9"/>
    <w:rsid w:val="5826121A"/>
    <w:rsid w:val="58F80202"/>
    <w:rsid w:val="5A147D2A"/>
    <w:rsid w:val="5AF25469"/>
    <w:rsid w:val="5B1A5491"/>
    <w:rsid w:val="5D7C3BB0"/>
    <w:rsid w:val="5D9B1445"/>
    <w:rsid w:val="5F9B480D"/>
    <w:rsid w:val="60E30792"/>
    <w:rsid w:val="610F216E"/>
    <w:rsid w:val="619870ED"/>
    <w:rsid w:val="61F3559B"/>
    <w:rsid w:val="63931B0F"/>
    <w:rsid w:val="6A003CFB"/>
    <w:rsid w:val="6A153C12"/>
    <w:rsid w:val="6E161CFA"/>
    <w:rsid w:val="6EDF3A10"/>
    <w:rsid w:val="6FD362AA"/>
    <w:rsid w:val="708D33BE"/>
    <w:rsid w:val="70C77B1D"/>
    <w:rsid w:val="70D61543"/>
    <w:rsid w:val="736A62D8"/>
    <w:rsid w:val="7845019C"/>
    <w:rsid w:val="79226235"/>
    <w:rsid w:val="7AB95227"/>
    <w:rsid w:val="7BA00D47"/>
    <w:rsid w:val="7D117650"/>
    <w:rsid w:val="7F0B784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Ying</dc:creator>
  <cp:lastModifiedBy>Administrator</cp:lastModifiedBy>
  <cp:revision>18</cp:revision>
  <dcterms:created xsi:type="dcterms:W3CDTF">2020-12-15T01:41:00Z</dcterms:created>
  <dcterms:modified xsi:type="dcterms:W3CDTF">2020-12-22T07:53:13Z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