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adjustRightInd w:val="0"/>
        <w:snapToGrid w:val="0"/>
        <w:spacing w:line="264" w:lineRule="auto"/>
        <w:jc w:val="center"/>
        <w:rPr>
          <w:rFonts w:cs="宋体" w:asciiTheme="minorEastAsia" w:hAnsiTheme="minorEastAsia" w:eastAsiaTheme="minorEastAsia"/>
          <w:b/>
          <w:color w:val="000000"/>
          <w:szCs w:val="21"/>
          <w:shd w:val="clear" w:color="auto" w:fill="FFFFFF"/>
        </w:rPr>
      </w:pPr>
      <w:r>
        <w:rPr>
          <w:rFonts w:hint="eastAsia" w:cs="宋体" w:asciiTheme="minorEastAsia" w:hAnsiTheme="minorEastAsia" w:eastAsiaTheme="minorEastAsia"/>
          <w:b/>
          <w:color w:val="000000"/>
          <w:sz w:val="28"/>
          <w:szCs w:val="28"/>
          <w:shd w:val="clear" w:color="auto" w:fill="FFFFFF"/>
        </w:rPr>
        <w:t>济北中学高三</w:t>
      </w:r>
      <w:r>
        <w:rPr>
          <w:rFonts w:cs="宋体" w:asciiTheme="minorEastAsia" w:hAnsiTheme="minorEastAsia" w:eastAsiaTheme="minorEastAsia"/>
          <w:b/>
          <w:color w:val="000000"/>
          <w:sz w:val="28"/>
          <w:szCs w:val="28"/>
          <w:shd w:val="clear" w:color="auto" w:fill="FFFFFF"/>
        </w:rPr>
        <w:t>阶段性检测</w:t>
      </w:r>
      <w:r>
        <w:rPr>
          <w:rFonts w:hint="eastAsia" w:cs="宋体" w:asciiTheme="minorEastAsia" w:hAnsiTheme="minorEastAsia" w:eastAsiaTheme="minorEastAsia"/>
          <w:b/>
          <w:color w:val="000000"/>
          <w:sz w:val="28"/>
          <w:szCs w:val="28"/>
          <w:shd w:val="clear" w:color="auto" w:fill="FFFFFF"/>
        </w:rPr>
        <w:t xml:space="preserve">  政治试题</w:t>
      </w:r>
      <w:r>
        <w:rPr>
          <w:rFonts w:hint="eastAsia" w:cs="宋体" w:asciiTheme="minorEastAsia" w:hAnsiTheme="minorEastAsia" w:eastAsiaTheme="minorEastAsia"/>
          <w:b/>
          <w:color w:val="000000"/>
          <w:szCs w:val="21"/>
          <w:shd w:val="clear" w:color="auto" w:fill="FFFFFF"/>
        </w:rPr>
        <w:t>2021.11.10</w:t>
      </w:r>
    </w:p>
    <w:p>
      <w:pPr>
        <w:pStyle w:val="10"/>
        <w:adjustRightInd w:val="0"/>
        <w:snapToGrid w:val="0"/>
        <w:rPr>
          <w:rFonts w:cs="宋体" w:asciiTheme="minorEastAsia" w:hAnsiTheme="minorEastAsia" w:eastAsiaTheme="minorEastAsia"/>
          <w:b/>
          <w:color w:val="000000"/>
          <w:sz w:val="18"/>
          <w:szCs w:val="18"/>
          <w:shd w:val="clear" w:color="auto" w:fill="FFFFFF"/>
        </w:rPr>
      </w:pPr>
      <w:r>
        <w:rPr>
          <w:rFonts w:hint="eastAsia" w:cs="宋体" w:asciiTheme="minorEastAsia" w:hAnsiTheme="minorEastAsia" w:eastAsiaTheme="minorEastAsia"/>
          <w:b/>
          <w:color w:val="000000"/>
          <w:sz w:val="18"/>
          <w:szCs w:val="18"/>
          <w:shd w:val="clear" w:color="auto" w:fill="FFFFFF"/>
        </w:rPr>
        <w:t>本试卷分第Ⅰ卷</w:t>
      </w:r>
      <w:r>
        <w:rPr>
          <w:rFonts w:cs="宋体" w:asciiTheme="minorEastAsia" w:hAnsiTheme="minorEastAsia" w:eastAsiaTheme="minorEastAsia"/>
          <w:b/>
          <w:color w:val="000000"/>
          <w:sz w:val="18"/>
          <w:szCs w:val="18"/>
          <w:shd w:val="clear" w:color="auto" w:fill="FFFFFF"/>
        </w:rPr>
        <w:t>（</w:t>
      </w:r>
      <w:r>
        <w:rPr>
          <w:rFonts w:hint="eastAsia" w:cs="宋体" w:asciiTheme="minorEastAsia" w:hAnsiTheme="minorEastAsia" w:eastAsiaTheme="minorEastAsia"/>
          <w:b/>
          <w:color w:val="000000"/>
          <w:sz w:val="18"/>
          <w:szCs w:val="18"/>
          <w:shd w:val="clear" w:color="auto" w:fill="FFFFFF"/>
        </w:rPr>
        <w:t>选择题</w:t>
      </w:r>
      <w:r>
        <w:rPr>
          <w:rFonts w:cs="宋体" w:asciiTheme="minorEastAsia" w:hAnsiTheme="minorEastAsia" w:eastAsiaTheme="minorEastAsia"/>
          <w:b/>
          <w:color w:val="000000"/>
          <w:sz w:val="18"/>
          <w:szCs w:val="18"/>
          <w:shd w:val="clear" w:color="auto" w:fill="FFFFFF"/>
        </w:rPr>
        <w:t>）</w:t>
      </w:r>
      <w:r>
        <w:rPr>
          <w:rFonts w:hint="eastAsia" w:cs="宋体" w:asciiTheme="minorEastAsia" w:hAnsiTheme="minorEastAsia" w:eastAsiaTheme="minorEastAsia"/>
          <w:b/>
          <w:color w:val="000000"/>
          <w:sz w:val="18"/>
          <w:szCs w:val="18"/>
          <w:shd w:val="clear" w:color="auto" w:fill="FFFFFF"/>
        </w:rPr>
        <w:t>和</w:t>
      </w:r>
      <w:r>
        <w:rPr>
          <w:rFonts w:cs="宋体" w:asciiTheme="minorEastAsia" w:hAnsiTheme="minorEastAsia" w:eastAsiaTheme="minorEastAsia"/>
          <w:b/>
          <w:color w:val="000000"/>
          <w:sz w:val="18"/>
          <w:szCs w:val="18"/>
          <w:shd w:val="clear" w:color="auto" w:fill="FFFFFF"/>
        </w:rPr>
        <w:t>第</w:t>
      </w:r>
      <w:r>
        <w:rPr>
          <w:rFonts w:hint="eastAsia" w:cs="宋体" w:asciiTheme="minorEastAsia" w:hAnsiTheme="minorEastAsia" w:eastAsiaTheme="minorEastAsia"/>
          <w:b/>
          <w:color w:val="000000"/>
          <w:sz w:val="18"/>
          <w:szCs w:val="18"/>
          <w:shd w:val="clear" w:color="auto" w:fill="FFFFFF"/>
        </w:rPr>
        <w:t>Ⅱ</w:t>
      </w:r>
      <w:r>
        <w:rPr>
          <w:rFonts w:cs="宋体" w:asciiTheme="minorEastAsia" w:hAnsiTheme="minorEastAsia" w:eastAsiaTheme="minorEastAsia"/>
          <w:b/>
          <w:color w:val="000000"/>
          <w:sz w:val="18"/>
          <w:szCs w:val="18"/>
          <w:shd w:val="clear" w:color="auto" w:fill="FFFFFF"/>
        </w:rPr>
        <w:t>卷</w:t>
      </w:r>
      <w:r>
        <w:rPr>
          <w:rFonts w:hint="eastAsia" w:cs="宋体" w:asciiTheme="minorEastAsia" w:hAnsiTheme="minorEastAsia" w:eastAsiaTheme="minorEastAsia"/>
          <w:b/>
          <w:color w:val="000000"/>
          <w:sz w:val="18"/>
          <w:szCs w:val="18"/>
          <w:shd w:val="clear" w:color="auto" w:fill="FFFFFF"/>
        </w:rPr>
        <w:t>（非选择题）两部分，</w:t>
      </w:r>
      <w:r>
        <w:rPr>
          <w:rFonts w:cs="宋体" w:asciiTheme="minorEastAsia" w:hAnsiTheme="minorEastAsia" w:eastAsiaTheme="minorEastAsia"/>
          <w:b/>
          <w:color w:val="000000"/>
          <w:sz w:val="18"/>
          <w:szCs w:val="18"/>
          <w:shd w:val="clear" w:color="auto" w:fill="FFFFFF"/>
        </w:rPr>
        <w:t>满分</w:t>
      </w:r>
      <w:r>
        <w:rPr>
          <w:rFonts w:hint="eastAsia" w:cs="宋体" w:asciiTheme="minorEastAsia" w:hAnsiTheme="minorEastAsia" w:eastAsiaTheme="minorEastAsia"/>
          <w:b/>
          <w:color w:val="000000"/>
          <w:sz w:val="18"/>
          <w:szCs w:val="18"/>
          <w:shd w:val="clear" w:color="auto" w:fill="FFFFFF"/>
        </w:rPr>
        <w:t>100分，</w:t>
      </w:r>
      <w:r>
        <w:rPr>
          <w:rFonts w:cs="宋体" w:asciiTheme="minorEastAsia" w:hAnsiTheme="minorEastAsia" w:eastAsiaTheme="minorEastAsia"/>
          <w:b/>
          <w:color w:val="000000"/>
          <w:sz w:val="18"/>
          <w:szCs w:val="18"/>
          <w:shd w:val="clear" w:color="auto" w:fill="FFFFFF"/>
        </w:rPr>
        <w:t>考试用时</w:t>
      </w:r>
      <w:r>
        <w:rPr>
          <w:rFonts w:hint="eastAsia" w:cs="宋体" w:asciiTheme="minorEastAsia" w:hAnsiTheme="minorEastAsia" w:eastAsiaTheme="minorEastAsia"/>
          <w:b/>
          <w:color w:val="000000"/>
          <w:sz w:val="18"/>
          <w:szCs w:val="18"/>
          <w:shd w:val="clear" w:color="auto" w:fill="FFFFFF"/>
        </w:rPr>
        <w:t>90分钟</w:t>
      </w:r>
      <w:r>
        <w:rPr>
          <w:rFonts w:cs="宋体" w:asciiTheme="minorEastAsia" w:hAnsiTheme="minorEastAsia" w:eastAsiaTheme="minorEastAsia"/>
          <w:b/>
          <w:color w:val="000000"/>
          <w:sz w:val="18"/>
          <w:szCs w:val="18"/>
          <w:shd w:val="clear" w:color="auto" w:fill="FFFFFF"/>
        </w:rPr>
        <w:t>。</w:t>
      </w:r>
    </w:p>
    <w:p>
      <w:pPr>
        <w:pStyle w:val="2"/>
        <w:jc w:val="center"/>
        <w:rPr>
          <w:szCs w:val="21"/>
        </w:rPr>
      </w:pPr>
      <w:r>
        <w:rPr>
          <w:rFonts w:hint="eastAsia" w:cs="宋体" w:asciiTheme="minorEastAsia" w:hAnsiTheme="minorEastAsia" w:eastAsiaTheme="minorEastAsia"/>
          <w:b/>
          <w:color w:val="000000"/>
          <w:szCs w:val="21"/>
          <w:shd w:val="clear" w:color="auto" w:fill="FFFFFF"/>
        </w:rPr>
        <w:t>第Ⅰ卷  选择题部分</w:t>
      </w:r>
      <w:r>
        <w:rPr>
          <w:rFonts w:cs="宋体" w:asciiTheme="minorEastAsia" w:hAnsiTheme="minorEastAsia" w:eastAsiaTheme="minorEastAsia"/>
          <w:b/>
          <w:color w:val="000000"/>
          <w:szCs w:val="21"/>
          <w:shd w:val="clear" w:color="auto" w:fill="FFFFFF"/>
        </w:rPr>
        <w:t>（</w:t>
      </w:r>
      <w:r>
        <w:rPr>
          <w:rFonts w:hint="eastAsia" w:cs="宋体" w:asciiTheme="minorEastAsia" w:hAnsiTheme="minorEastAsia" w:eastAsiaTheme="minorEastAsia"/>
          <w:b/>
          <w:color w:val="000000"/>
          <w:szCs w:val="21"/>
          <w:shd w:val="clear" w:color="auto" w:fill="FFFFFF"/>
        </w:rPr>
        <w:t>共25小题</w:t>
      </w:r>
      <w:r>
        <w:rPr>
          <w:rFonts w:cs="宋体" w:asciiTheme="minorEastAsia" w:hAnsiTheme="minorEastAsia" w:eastAsiaTheme="minorEastAsia"/>
          <w:b/>
          <w:color w:val="000000"/>
          <w:szCs w:val="21"/>
          <w:shd w:val="clear" w:color="auto" w:fill="FFFFFF"/>
        </w:rPr>
        <w:t>，</w:t>
      </w:r>
      <w:r>
        <w:rPr>
          <w:rFonts w:hint="eastAsia" w:cs="宋体" w:asciiTheme="minorEastAsia" w:hAnsiTheme="minorEastAsia" w:eastAsiaTheme="minorEastAsia"/>
          <w:b/>
          <w:color w:val="000000"/>
          <w:szCs w:val="21"/>
          <w:shd w:val="clear" w:color="auto" w:fill="FFFFFF"/>
        </w:rPr>
        <w:t>50分</w:t>
      </w:r>
      <w:r>
        <w:rPr>
          <w:rFonts w:cs="宋体" w:asciiTheme="minorEastAsia" w:hAnsiTheme="minorEastAsia" w:eastAsiaTheme="minorEastAsia"/>
          <w:b/>
          <w:color w:val="000000"/>
          <w:szCs w:val="21"/>
          <w:shd w:val="clear" w:color="auto" w:fill="FFFFFF"/>
        </w:rPr>
        <w:t>）</w:t>
      </w:r>
    </w:p>
    <w:p>
      <w:pPr>
        <w:pStyle w:val="10"/>
        <w:adjustRightInd w:val="0"/>
        <w:snapToGrid w:val="0"/>
        <w:jc w:val="left"/>
        <w:rPr>
          <w:rFonts w:cs="宋体" w:asciiTheme="minorEastAsia" w:hAnsiTheme="minorEastAsia" w:eastAsiaTheme="minorEastAsia"/>
          <w:b/>
          <w:color w:val="000000"/>
          <w:sz w:val="18"/>
          <w:szCs w:val="18"/>
          <w:shd w:val="clear" w:color="auto" w:fill="FFFFFF"/>
        </w:rPr>
      </w:pPr>
      <w:r>
        <w:rPr>
          <w:rFonts w:hint="eastAsia" w:cs="宋体" w:asciiTheme="minorEastAsia" w:hAnsiTheme="minorEastAsia" w:eastAsiaTheme="minorEastAsia"/>
          <w:b/>
          <w:color w:val="000000"/>
          <w:sz w:val="18"/>
          <w:szCs w:val="18"/>
          <w:shd w:val="clear" w:color="auto" w:fill="FFFFFF"/>
        </w:rPr>
        <w:t>一、选择题：下列每题给出的四个选项中，只有一项是最符合题目要求的。</w:t>
      </w:r>
    </w:p>
    <w:p>
      <w:pPr>
        <w:pStyle w:val="10"/>
        <w:widowControl/>
        <w:adjustRightInd w:val="0"/>
        <w:snapToGrid w:val="0"/>
        <w:jc w:val="left"/>
        <w:rPr>
          <w:rStyle w:val="12"/>
          <w:rFonts w:hint="default" w:asciiTheme="minorEastAsia" w:hAnsiTheme="minorEastAsia" w:eastAsiaTheme="minorEastAsia"/>
          <w:b/>
          <w:sz w:val="18"/>
          <w:szCs w:val="18"/>
        </w:rPr>
      </w:pPr>
      <w:r>
        <w:rPr>
          <w:rStyle w:val="12"/>
          <w:rFonts w:hint="default" w:asciiTheme="minorEastAsia" w:hAnsiTheme="minorEastAsia" w:eastAsiaTheme="minorEastAsia"/>
          <w:b/>
          <w:sz w:val="18"/>
          <w:szCs w:val="18"/>
        </w:rPr>
        <w:t>1.作为一个拥有十四亿多人口的发展中大国， 中国一心一意办好自己的事情， 实现国家发展稳定， 对世界经济增长贡献率超过 30%， 成为世界经济增长的主要动力源。 这说明中国梦与世界梦的关系是                                                               (    )</w:t>
      </w:r>
    </w:p>
    <w:p>
      <w:pPr>
        <w:pStyle w:val="10"/>
        <w:widowControl/>
        <w:adjustRightInd w:val="0"/>
        <w:snapToGrid w:val="0"/>
        <w:jc w:val="left"/>
        <w:rPr>
          <w:rStyle w:val="12"/>
          <w:rFonts w:hint="default" w:asciiTheme="minorEastAsia" w:hAnsiTheme="minorEastAsia" w:eastAsiaTheme="minorEastAsia"/>
          <w:b/>
          <w:sz w:val="18"/>
          <w:szCs w:val="18"/>
        </w:rPr>
      </w:pPr>
      <w:r>
        <w:rPr>
          <w:rStyle w:val="12"/>
          <w:rFonts w:hint="default" w:asciiTheme="minorEastAsia" w:hAnsiTheme="minorEastAsia" w:eastAsiaTheme="minorEastAsia"/>
          <w:b/>
          <w:sz w:val="18"/>
          <w:szCs w:val="18"/>
        </w:rPr>
        <w:t>A． 中国梦是中国人民追求幸福的梦， 也是世界人民的梦</w:t>
      </w:r>
      <w:r>
        <w:rPr>
          <w:rFonts w:hint="eastAsia" w:asciiTheme="minorEastAsia" w:hAnsiTheme="minorEastAsia" w:eastAsiaTheme="minorEastAsia"/>
          <w:b/>
          <w:color w:val="000000"/>
          <w:sz w:val="18"/>
          <w:szCs w:val="18"/>
        </w:rPr>
        <w:br w:type="textWrapping"/>
      </w:r>
      <w:r>
        <w:rPr>
          <w:rStyle w:val="12"/>
          <w:rFonts w:hint="default" w:asciiTheme="minorEastAsia" w:hAnsiTheme="minorEastAsia" w:eastAsiaTheme="minorEastAsia"/>
          <w:b/>
          <w:sz w:val="18"/>
          <w:szCs w:val="18"/>
        </w:rPr>
        <w:t>B． 实现中华民族伟大复兴的中国梦， 也就实现了世界各国的梦</w:t>
      </w:r>
      <w:r>
        <w:rPr>
          <w:rFonts w:hint="eastAsia" w:asciiTheme="minorEastAsia" w:hAnsiTheme="minorEastAsia" w:eastAsiaTheme="minorEastAsia"/>
          <w:b/>
          <w:color w:val="000000"/>
          <w:sz w:val="18"/>
          <w:szCs w:val="18"/>
        </w:rPr>
        <w:br w:type="textWrapping"/>
      </w:r>
      <w:r>
        <w:rPr>
          <w:rStyle w:val="12"/>
          <w:rFonts w:hint="default" w:asciiTheme="minorEastAsia" w:hAnsiTheme="minorEastAsia" w:eastAsiaTheme="minorEastAsia"/>
          <w:b/>
          <w:sz w:val="18"/>
          <w:szCs w:val="18"/>
        </w:rPr>
        <w:t>C． 中国梦是奉献世界的梦， 中国的发展将为世界各国的共同发展带来更多机遇</w:t>
      </w:r>
      <w:r>
        <w:rPr>
          <w:rFonts w:hint="eastAsia" w:asciiTheme="minorEastAsia" w:hAnsiTheme="minorEastAsia" w:eastAsiaTheme="minorEastAsia"/>
          <w:b/>
          <w:color w:val="000000"/>
          <w:sz w:val="18"/>
          <w:szCs w:val="18"/>
        </w:rPr>
        <w:br w:type="textWrapping"/>
      </w:r>
      <w:r>
        <w:rPr>
          <w:rStyle w:val="12"/>
          <w:rFonts w:hint="default" w:asciiTheme="minorEastAsia" w:hAnsiTheme="minorEastAsia" w:eastAsiaTheme="minorEastAsia"/>
          <w:b/>
          <w:sz w:val="18"/>
          <w:szCs w:val="18"/>
        </w:rPr>
        <w:t>D． 中国梦把国家的追求、 民族的向往、 人民的期盼有机融为一体</w:t>
      </w:r>
      <w:r>
        <w:rPr>
          <w:rFonts w:hint="eastAsia" w:asciiTheme="minorEastAsia" w:hAnsiTheme="minorEastAsia" w:eastAsiaTheme="minorEastAsia"/>
          <w:b/>
          <w:color w:val="000000"/>
          <w:sz w:val="18"/>
          <w:szCs w:val="18"/>
        </w:rPr>
        <w:br w:type="textWrapping"/>
      </w:r>
      <w:r>
        <w:rPr>
          <w:rStyle w:val="12"/>
          <w:rFonts w:hint="default" w:asciiTheme="minorEastAsia" w:hAnsiTheme="minorEastAsia" w:eastAsiaTheme="minorEastAsia"/>
          <w:b/>
          <w:sz w:val="18"/>
          <w:szCs w:val="18"/>
        </w:rPr>
        <w:t>2.百年前，李大钊同志激情澎湃地演讲，“试看将来的环球，必是赤旗的世界……中国只有走社会主义道路，才能够实现中华民族之振兴，而且我坚信，一百年后的中国，他必会证明我今天的观点，社会主义绝不会辜负中国”（摘自《觉醒年代》）。一百年后的今天，你可用哪些事实佐证革命先烈李大钊同志预言的正确性                                             (    )</w:t>
      </w:r>
    </w:p>
    <w:p>
      <w:pPr>
        <w:pStyle w:val="10"/>
        <w:widowControl/>
        <w:adjustRightInd w:val="0"/>
        <w:snapToGrid w:val="0"/>
        <w:jc w:val="left"/>
        <w:rPr>
          <w:rStyle w:val="12"/>
          <w:rFonts w:hint="default" w:asciiTheme="minorEastAsia" w:hAnsiTheme="minorEastAsia" w:eastAsiaTheme="minorEastAsia"/>
          <w:b/>
          <w:sz w:val="18"/>
          <w:szCs w:val="18"/>
        </w:rPr>
      </w:pPr>
      <w:r>
        <w:rPr>
          <w:rStyle w:val="12"/>
          <w:rFonts w:hint="default" w:asciiTheme="minorEastAsia" w:hAnsiTheme="minorEastAsia" w:eastAsiaTheme="minorEastAsia"/>
          <w:b/>
          <w:sz w:val="18"/>
          <w:szCs w:val="18"/>
        </w:rPr>
        <w:t>①中华民族迎来了伟大复兴的光明前景，我国迅速赶超发达国家</w:t>
      </w:r>
    </w:p>
    <w:p>
      <w:pPr>
        <w:pStyle w:val="10"/>
        <w:widowControl/>
        <w:adjustRightInd w:val="0"/>
        <w:snapToGrid w:val="0"/>
        <w:jc w:val="left"/>
        <w:rPr>
          <w:rStyle w:val="12"/>
          <w:rFonts w:hint="default" w:asciiTheme="minorEastAsia" w:hAnsiTheme="minorEastAsia" w:eastAsiaTheme="minorEastAsia"/>
          <w:b/>
          <w:sz w:val="18"/>
          <w:szCs w:val="18"/>
        </w:rPr>
      </w:pPr>
      <w:r>
        <w:rPr>
          <w:rStyle w:val="12"/>
          <w:rFonts w:hint="default" w:asciiTheme="minorEastAsia" w:hAnsiTheme="minorEastAsia" w:eastAsiaTheme="minorEastAsia"/>
          <w:b/>
          <w:sz w:val="18"/>
          <w:szCs w:val="18"/>
        </w:rPr>
        <w:t>②科学社会主义在21世纪的中国焕发出了强大的生机与活力</w:t>
      </w:r>
    </w:p>
    <w:p>
      <w:pPr>
        <w:pStyle w:val="10"/>
        <w:widowControl/>
        <w:adjustRightInd w:val="0"/>
        <w:snapToGrid w:val="0"/>
        <w:jc w:val="left"/>
        <w:rPr>
          <w:rStyle w:val="12"/>
          <w:rFonts w:hint="default" w:asciiTheme="minorEastAsia" w:hAnsiTheme="minorEastAsia" w:eastAsiaTheme="minorEastAsia"/>
          <w:b/>
          <w:sz w:val="18"/>
          <w:szCs w:val="18"/>
        </w:rPr>
      </w:pPr>
      <w:r>
        <w:rPr>
          <w:rStyle w:val="12"/>
          <w:rFonts w:hint="default" w:asciiTheme="minorEastAsia" w:hAnsiTheme="minorEastAsia" w:eastAsiaTheme="minorEastAsia"/>
          <w:b/>
          <w:sz w:val="18"/>
          <w:szCs w:val="18"/>
        </w:rPr>
        <w:t>③中国正在日益走近世界舞台中央，不断为人类做出更大贡献</w:t>
      </w:r>
    </w:p>
    <w:p>
      <w:pPr>
        <w:pStyle w:val="10"/>
        <w:widowControl/>
        <w:adjustRightInd w:val="0"/>
        <w:snapToGrid w:val="0"/>
        <w:jc w:val="left"/>
        <w:rPr>
          <w:rStyle w:val="12"/>
          <w:rFonts w:hint="default" w:asciiTheme="minorEastAsia" w:hAnsiTheme="minorEastAsia" w:eastAsiaTheme="minorEastAsia"/>
          <w:b/>
          <w:sz w:val="18"/>
          <w:szCs w:val="18"/>
        </w:rPr>
      </w:pPr>
      <w:r>
        <w:rPr>
          <w:rStyle w:val="12"/>
          <w:rFonts w:hint="default" w:asciiTheme="minorEastAsia" w:hAnsiTheme="minorEastAsia" w:eastAsiaTheme="minorEastAsia"/>
          <w:b/>
          <w:sz w:val="18"/>
          <w:szCs w:val="18"/>
        </w:rPr>
        <w:t>④中国共产党在新时代踏上了伟大的社会革命的新征程</w:t>
      </w:r>
    </w:p>
    <w:p>
      <w:pPr>
        <w:pStyle w:val="10"/>
        <w:widowControl/>
        <w:adjustRightInd w:val="0"/>
        <w:snapToGrid w:val="0"/>
        <w:jc w:val="left"/>
        <w:rPr>
          <w:rStyle w:val="12"/>
          <w:rFonts w:hint="default" w:asciiTheme="minorEastAsia" w:hAnsiTheme="minorEastAsia" w:eastAsiaTheme="minorEastAsia"/>
          <w:b/>
          <w:sz w:val="18"/>
          <w:szCs w:val="18"/>
        </w:rPr>
      </w:pPr>
      <w:r>
        <w:rPr>
          <w:rStyle w:val="12"/>
          <w:rFonts w:hint="default" w:asciiTheme="minorEastAsia" w:hAnsiTheme="minorEastAsia" w:eastAsiaTheme="minorEastAsia"/>
          <w:b/>
          <w:sz w:val="18"/>
          <w:szCs w:val="18"/>
        </w:rPr>
        <w:t>A．①②</w:t>
      </w:r>
      <w:r>
        <w:rPr>
          <w:rStyle w:val="12"/>
          <w:rFonts w:hint="default" w:asciiTheme="minorEastAsia" w:hAnsiTheme="minorEastAsia" w:eastAsiaTheme="minorEastAsia"/>
          <w:b/>
          <w:sz w:val="18"/>
          <w:szCs w:val="18"/>
        </w:rPr>
        <w:tab/>
      </w:r>
      <w:r>
        <w:rPr>
          <w:rStyle w:val="12"/>
          <w:rFonts w:hint="default" w:asciiTheme="minorEastAsia" w:hAnsiTheme="minorEastAsia" w:eastAsiaTheme="minorEastAsia"/>
          <w:b/>
          <w:sz w:val="18"/>
          <w:szCs w:val="18"/>
        </w:rPr>
        <w:t xml:space="preserve">        </w:t>
      </w:r>
      <w:r>
        <w:rPr>
          <w:rStyle w:val="12"/>
          <w:rFonts w:hint="default" w:asciiTheme="minorEastAsia" w:hAnsiTheme="minorEastAsia" w:eastAsiaTheme="minorEastAsia"/>
          <w:b/>
          <w:sz w:val="18"/>
          <w:szCs w:val="18"/>
        </w:rPr>
        <w:tab/>
      </w:r>
      <w:r>
        <w:rPr>
          <w:rStyle w:val="12"/>
          <w:rFonts w:hint="default" w:asciiTheme="minorEastAsia" w:hAnsiTheme="minorEastAsia" w:eastAsiaTheme="minorEastAsia"/>
          <w:b/>
          <w:sz w:val="18"/>
          <w:szCs w:val="18"/>
        </w:rPr>
        <w:t xml:space="preserve">   B．①④</w:t>
      </w:r>
      <w:r>
        <w:rPr>
          <w:rStyle w:val="12"/>
          <w:rFonts w:hint="default" w:asciiTheme="minorEastAsia" w:hAnsiTheme="minorEastAsia" w:eastAsiaTheme="minorEastAsia"/>
          <w:b/>
          <w:sz w:val="18"/>
          <w:szCs w:val="18"/>
        </w:rPr>
        <w:tab/>
      </w:r>
      <w:r>
        <w:rPr>
          <w:rStyle w:val="12"/>
          <w:rFonts w:hint="default" w:asciiTheme="minorEastAsia" w:hAnsiTheme="minorEastAsia" w:eastAsiaTheme="minorEastAsia"/>
          <w:b/>
          <w:sz w:val="18"/>
          <w:szCs w:val="18"/>
        </w:rPr>
        <w:t xml:space="preserve">         </w:t>
      </w:r>
      <w:r>
        <w:rPr>
          <w:rStyle w:val="12"/>
          <w:rFonts w:hint="default" w:asciiTheme="minorEastAsia" w:hAnsiTheme="minorEastAsia" w:eastAsiaTheme="minorEastAsia"/>
          <w:b/>
          <w:sz w:val="18"/>
          <w:szCs w:val="18"/>
        </w:rPr>
        <w:tab/>
      </w:r>
      <w:r>
        <w:rPr>
          <w:rStyle w:val="12"/>
          <w:rFonts w:hint="default" w:asciiTheme="minorEastAsia" w:hAnsiTheme="minorEastAsia" w:eastAsiaTheme="minorEastAsia"/>
          <w:b/>
          <w:sz w:val="18"/>
          <w:szCs w:val="18"/>
        </w:rPr>
        <w:t xml:space="preserve">      C．②③</w:t>
      </w:r>
      <w:r>
        <w:rPr>
          <w:rStyle w:val="12"/>
          <w:rFonts w:hint="default" w:asciiTheme="minorEastAsia" w:hAnsiTheme="minorEastAsia" w:eastAsiaTheme="minorEastAsia"/>
          <w:b/>
          <w:sz w:val="18"/>
          <w:szCs w:val="18"/>
        </w:rPr>
        <w:tab/>
      </w:r>
      <w:r>
        <w:rPr>
          <w:rStyle w:val="12"/>
          <w:rFonts w:hint="default" w:asciiTheme="minorEastAsia" w:hAnsiTheme="minorEastAsia" w:eastAsiaTheme="minorEastAsia"/>
          <w:b/>
          <w:sz w:val="18"/>
          <w:szCs w:val="18"/>
        </w:rPr>
        <w:t xml:space="preserve">    </w:t>
      </w:r>
      <w:r>
        <w:rPr>
          <w:rStyle w:val="12"/>
          <w:rFonts w:hint="default" w:asciiTheme="minorEastAsia" w:hAnsiTheme="minorEastAsia" w:eastAsiaTheme="minorEastAsia"/>
          <w:b/>
          <w:sz w:val="18"/>
          <w:szCs w:val="18"/>
        </w:rPr>
        <w:tab/>
      </w:r>
      <w:r>
        <w:rPr>
          <w:rStyle w:val="12"/>
          <w:rFonts w:hint="default" w:asciiTheme="minorEastAsia" w:hAnsiTheme="minorEastAsia" w:eastAsiaTheme="minorEastAsia"/>
          <w:b/>
          <w:sz w:val="18"/>
          <w:szCs w:val="18"/>
        </w:rPr>
        <w:tab/>
      </w:r>
      <w:r>
        <w:rPr>
          <w:rStyle w:val="12"/>
          <w:rFonts w:hint="default" w:asciiTheme="minorEastAsia" w:hAnsiTheme="minorEastAsia" w:eastAsiaTheme="minorEastAsia"/>
          <w:b/>
          <w:sz w:val="18"/>
          <w:szCs w:val="18"/>
        </w:rPr>
        <w:t xml:space="preserve">    D．③④</w:t>
      </w:r>
    </w:p>
    <w:p>
      <w:pPr>
        <w:adjustRightInd w:val="0"/>
        <w:snapToGrid w:val="0"/>
        <w:jc w:val="left"/>
        <w:rPr>
          <w:rFonts w:asciiTheme="minorEastAsia" w:hAnsiTheme="minorEastAsia" w:eastAsiaTheme="minorEastAsia"/>
          <w:b/>
          <w:color w:val="000000"/>
          <w:sz w:val="18"/>
          <w:szCs w:val="18"/>
        </w:rPr>
      </w:pPr>
      <w:r>
        <w:rPr>
          <w:rFonts w:asciiTheme="minorEastAsia" w:hAnsiTheme="minorEastAsia" w:eastAsiaTheme="minorEastAsia"/>
          <w:b/>
          <w:sz w:val="18"/>
          <w:szCs w:val="18"/>
        </w:rPr>
        <w:drawing>
          <wp:anchor distT="0" distB="0" distL="114300" distR="114300" simplePos="0" relativeHeight="251659264" behindDoc="0" locked="0" layoutInCell="1" allowOverlap="1">
            <wp:simplePos x="0" y="0"/>
            <wp:positionH relativeFrom="column">
              <wp:posOffset>187960</wp:posOffset>
            </wp:positionH>
            <wp:positionV relativeFrom="paragraph">
              <wp:posOffset>668020</wp:posOffset>
            </wp:positionV>
            <wp:extent cx="4257040" cy="1285875"/>
            <wp:effectExtent l="0" t="0" r="10160" b="9525"/>
            <wp:wrapTopAndBottom/>
            <wp:docPr id="1" name="图片 1" descr="高考信息中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高考信息中心"/>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257040" cy="1285875"/>
                    </a:xfrm>
                    <a:prstGeom prst="rect">
                      <a:avLst/>
                    </a:prstGeom>
                    <a:noFill/>
                  </pic:spPr>
                </pic:pic>
              </a:graphicData>
            </a:graphic>
          </wp:anchor>
        </w:drawing>
      </w:r>
      <w:r>
        <w:rPr>
          <w:rFonts w:asciiTheme="minorEastAsia" w:hAnsiTheme="minorEastAsia" w:eastAsiaTheme="minorEastAsia"/>
          <w:b/>
          <w:color w:val="000000"/>
          <w:sz w:val="18"/>
          <w:szCs w:val="18"/>
        </w:rPr>
        <w:t>3</w:t>
      </w:r>
      <w:r>
        <w:rPr>
          <w:rFonts w:hint="eastAsia" w:asciiTheme="minorEastAsia" w:hAnsiTheme="minorEastAsia" w:eastAsiaTheme="minorEastAsia"/>
          <w:b/>
          <w:color w:val="000000"/>
          <w:sz w:val="18"/>
          <w:szCs w:val="18"/>
        </w:rPr>
        <w:t>．党的十九大报告中强调，中国特色社会主义进入新时代。进入新时代，是从党和国家事业发展的全局视野、从改革开放近</w:t>
      </w:r>
      <w:r>
        <w:rPr>
          <w:rFonts w:asciiTheme="minorEastAsia" w:hAnsiTheme="minorEastAsia" w:eastAsiaTheme="minorEastAsia"/>
          <w:b/>
          <w:color w:val="000000"/>
          <w:sz w:val="18"/>
          <w:szCs w:val="18"/>
        </w:rPr>
        <w:t>40</w:t>
      </w:r>
      <w:r>
        <w:rPr>
          <w:rFonts w:hint="eastAsia" w:asciiTheme="minorEastAsia" w:hAnsiTheme="minorEastAsia" w:eastAsiaTheme="minorEastAsia"/>
          <w:b/>
          <w:color w:val="000000"/>
          <w:sz w:val="18"/>
          <w:szCs w:val="18"/>
        </w:rPr>
        <w:t>年历程和十八大以来</w:t>
      </w:r>
      <w:r>
        <w:rPr>
          <w:rFonts w:asciiTheme="minorEastAsia" w:hAnsiTheme="minorEastAsia" w:eastAsiaTheme="minorEastAsia"/>
          <w:b/>
          <w:color w:val="000000"/>
          <w:sz w:val="18"/>
          <w:szCs w:val="18"/>
        </w:rPr>
        <w:t>5</w:t>
      </w:r>
      <w:r>
        <w:rPr>
          <w:rFonts w:hint="eastAsia" w:asciiTheme="minorEastAsia" w:hAnsiTheme="minorEastAsia" w:eastAsiaTheme="minorEastAsia"/>
          <w:b/>
          <w:color w:val="000000"/>
          <w:sz w:val="18"/>
          <w:szCs w:val="18"/>
        </w:rPr>
        <w:t>年取得的历史性成就和历史性变革的方位上，所作出的科学判断。依据新时代中国特色社会主义发展战略目标新安排，请补充完整(    )</w:t>
      </w:r>
    </w:p>
    <w:p>
      <w:pPr>
        <w:adjustRightInd w:val="0"/>
        <w:snapToGrid w:val="0"/>
        <w:jc w:val="left"/>
        <w:rPr>
          <w:rFonts w:asciiTheme="minorEastAsia" w:hAnsiTheme="minorEastAsia" w:eastAsiaTheme="minorEastAsia"/>
          <w:b/>
          <w:color w:val="000000"/>
          <w:sz w:val="18"/>
          <w:szCs w:val="18"/>
        </w:rPr>
      </w:pPr>
      <w:r>
        <w:rPr>
          <w:rFonts w:asciiTheme="minorEastAsia" w:hAnsiTheme="minorEastAsia" w:eastAsiaTheme="minorEastAsia"/>
          <w:b/>
          <w:color w:val="000000"/>
          <w:sz w:val="18"/>
          <w:szCs w:val="18"/>
        </w:rPr>
        <w:t>A</w:t>
      </w:r>
      <w:r>
        <w:rPr>
          <w:rFonts w:hint="eastAsia" w:asciiTheme="minorEastAsia" w:hAnsiTheme="minorEastAsia" w:eastAsiaTheme="minorEastAsia"/>
          <w:b/>
          <w:color w:val="000000"/>
          <w:sz w:val="18"/>
          <w:szCs w:val="18"/>
        </w:rPr>
        <w:t>．①全面建成小康社会</w:t>
      </w:r>
      <w:r>
        <w:rPr>
          <w:rFonts w:asciiTheme="minorEastAsia" w:hAnsiTheme="minorEastAsia" w:eastAsiaTheme="minorEastAsia"/>
          <w:b/>
          <w:color w:val="000000"/>
          <w:sz w:val="18"/>
          <w:szCs w:val="18"/>
        </w:rPr>
        <w:t xml:space="preserve">  </w:t>
      </w:r>
      <w:r>
        <w:rPr>
          <w:rFonts w:hint="eastAsia" w:asciiTheme="minorEastAsia" w:hAnsiTheme="minorEastAsia" w:eastAsiaTheme="minorEastAsia"/>
          <w:b/>
          <w:color w:val="000000"/>
          <w:sz w:val="18"/>
          <w:szCs w:val="18"/>
        </w:rPr>
        <w:t>②基本实现社会主义现代化</w:t>
      </w:r>
      <w:r>
        <w:rPr>
          <w:rFonts w:asciiTheme="minorEastAsia" w:hAnsiTheme="minorEastAsia" w:eastAsiaTheme="minorEastAsia"/>
          <w:b/>
          <w:color w:val="000000"/>
          <w:sz w:val="18"/>
          <w:szCs w:val="18"/>
        </w:rPr>
        <w:t xml:space="preserve">    </w:t>
      </w:r>
      <w:r>
        <w:rPr>
          <w:rFonts w:hint="eastAsia" w:asciiTheme="minorEastAsia" w:hAnsiTheme="minorEastAsia" w:eastAsiaTheme="minorEastAsia"/>
          <w:b/>
          <w:color w:val="000000"/>
          <w:sz w:val="18"/>
          <w:szCs w:val="18"/>
        </w:rPr>
        <w:t>③建成社会主义现代化强国</w:t>
      </w:r>
    </w:p>
    <w:p>
      <w:pPr>
        <w:adjustRightInd w:val="0"/>
        <w:snapToGrid w:val="0"/>
        <w:jc w:val="left"/>
        <w:rPr>
          <w:rFonts w:asciiTheme="minorEastAsia" w:hAnsiTheme="minorEastAsia" w:eastAsiaTheme="minorEastAsia"/>
          <w:b/>
          <w:color w:val="000000"/>
          <w:sz w:val="18"/>
          <w:szCs w:val="18"/>
        </w:rPr>
      </w:pPr>
      <w:r>
        <w:rPr>
          <w:rFonts w:asciiTheme="minorEastAsia" w:hAnsiTheme="minorEastAsia" w:eastAsiaTheme="minorEastAsia"/>
          <w:b/>
          <w:color w:val="000000"/>
          <w:sz w:val="18"/>
          <w:szCs w:val="18"/>
        </w:rPr>
        <w:t>B</w:t>
      </w:r>
      <w:r>
        <w:rPr>
          <w:rFonts w:hint="eastAsia" w:asciiTheme="minorEastAsia" w:hAnsiTheme="minorEastAsia" w:eastAsiaTheme="minorEastAsia"/>
          <w:b/>
          <w:color w:val="000000"/>
          <w:sz w:val="18"/>
          <w:szCs w:val="18"/>
        </w:rPr>
        <w:t>．①全面建成小康社会</w:t>
      </w:r>
      <w:r>
        <w:rPr>
          <w:rFonts w:asciiTheme="minorEastAsia" w:hAnsiTheme="minorEastAsia" w:eastAsiaTheme="minorEastAsia"/>
          <w:b/>
          <w:color w:val="000000"/>
          <w:sz w:val="18"/>
          <w:szCs w:val="18"/>
        </w:rPr>
        <w:t xml:space="preserve">  </w:t>
      </w:r>
      <w:r>
        <w:rPr>
          <w:rFonts w:hint="eastAsia" w:asciiTheme="minorEastAsia" w:hAnsiTheme="minorEastAsia" w:eastAsiaTheme="minorEastAsia"/>
          <w:b/>
          <w:color w:val="000000"/>
          <w:sz w:val="18"/>
          <w:szCs w:val="18"/>
        </w:rPr>
        <w:t>②实现社会主义现代化</w:t>
      </w:r>
      <w:r>
        <w:rPr>
          <w:rFonts w:asciiTheme="minorEastAsia" w:hAnsiTheme="minorEastAsia" w:eastAsiaTheme="minorEastAsia"/>
          <w:b/>
          <w:color w:val="000000"/>
          <w:sz w:val="18"/>
          <w:szCs w:val="18"/>
        </w:rPr>
        <w:t xml:space="preserve">        </w:t>
      </w:r>
      <w:r>
        <w:rPr>
          <w:rFonts w:hint="eastAsia" w:asciiTheme="minorEastAsia" w:hAnsiTheme="minorEastAsia" w:eastAsiaTheme="minorEastAsia"/>
          <w:b/>
          <w:color w:val="000000"/>
          <w:sz w:val="18"/>
          <w:szCs w:val="18"/>
        </w:rPr>
        <w:t>③实现中华民族伟大复兴</w:t>
      </w:r>
    </w:p>
    <w:p>
      <w:pPr>
        <w:adjustRightInd w:val="0"/>
        <w:snapToGrid w:val="0"/>
        <w:jc w:val="left"/>
        <w:rPr>
          <w:rFonts w:asciiTheme="minorEastAsia" w:hAnsiTheme="minorEastAsia" w:eastAsiaTheme="minorEastAsia"/>
          <w:b/>
          <w:color w:val="000000"/>
          <w:sz w:val="18"/>
          <w:szCs w:val="18"/>
        </w:rPr>
      </w:pPr>
      <w:r>
        <w:rPr>
          <w:rFonts w:asciiTheme="minorEastAsia" w:hAnsiTheme="minorEastAsia" w:eastAsiaTheme="minorEastAsia"/>
          <w:b/>
          <w:color w:val="000000"/>
          <w:sz w:val="18"/>
          <w:szCs w:val="18"/>
        </w:rPr>
        <w:t>C</w:t>
      </w:r>
      <w:r>
        <w:rPr>
          <w:rFonts w:hint="eastAsia" w:asciiTheme="minorEastAsia" w:hAnsiTheme="minorEastAsia" w:eastAsiaTheme="minorEastAsia"/>
          <w:b/>
          <w:color w:val="000000"/>
          <w:sz w:val="18"/>
          <w:szCs w:val="18"/>
        </w:rPr>
        <w:t>．①生态环境根本好转</w:t>
      </w:r>
      <w:r>
        <w:rPr>
          <w:rFonts w:asciiTheme="minorEastAsia" w:hAnsiTheme="minorEastAsia" w:eastAsiaTheme="minorEastAsia"/>
          <w:b/>
          <w:color w:val="000000"/>
          <w:sz w:val="18"/>
          <w:szCs w:val="18"/>
        </w:rPr>
        <w:t xml:space="preserve">  </w:t>
      </w:r>
      <w:r>
        <w:rPr>
          <w:rFonts w:hint="eastAsia" w:asciiTheme="minorEastAsia" w:hAnsiTheme="minorEastAsia" w:eastAsiaTheme="minorEastAsia"/>
          <w:b/>
          <w:color w:val="000000"/>
          <w:sz w:val="18"/>
          <w:szCs w:val="18"/>
        </w:rPr>
        <w:t>②美丽中国基本实现</w:t>
      </w:r>
      <w:r>
        <w:rPr>
          <w:rFonts w:asciiTheme="minorEastAsia" w:hAnsiTheme="minorEastAsia" w:eastAsiaTheme="minorEastAsia"/>
          <w:b/>
          <w:color w:val="000000"/>
          <w:sz w:val="18"/>
          <w:szCs w:val="18"/>
        </w:rPr>
        <w:t xml:space="preserve">          </w:t>
      </w:r>
      <w:r>
        <w:rPr>
          <w:rFonts w:hint="eastAsia" w:asciiTheme="minorEastAsia" w:hAnsiTheme="minorEastAsia" w:eastAsiaTheme="minorEastAsia"/>
          <w:b/>
          <w:color w:val="000000"/>
          <w:sz w:val="18"/>
          <w:szCs w:val="18"/>
        </w:rPr>
        <w:t>③实现中华民族伟大复兴</w:t>
      </w:r>
    </w:p>
    <w:p>
      <w:pPr>
        <w:adjustRightInd w:val="0"/>
        <w:snapToGrid w:val="0"/>
        <w:jc w:val="left"/>
        <w:rPr>
          <w:rFonts w:asciiTheme="minorEastAsia" w:hAnsiTheme="minorEastAsia" w:eastAsiaTheme="minorEastAsia"/>
          <w:b/>
          <w:color w:val="000000"/>
          <w:sz w:val="18"/>
          <w:szCs w:val="18"/>
        </w:rPr>
      </w:pPr>
      <w:r>
        <w:rPr>
          <w:rFonts w:asciiTheme="minorEastAsia" w:hAnsiTheme="minorEastAsia" w:eastAsiaTheme="minorEastAsia"/>
          <w:b/>
          <w:color w:val="000000"/>
          <w:sz w:val="18"/>
          <w:szCs w:val="18"/>
        </w:rPr>
        <w:t>D</w:t>
      </w:r>
      <w:r>
        <w:rPr>
          <w:rFonts w:hint="eastAsia" w:asciiTheme="minorEastAsia" w:hAnsiTheme="minorEastAsia" w:eastAsiaTheme="minorEastAsia"/>
          <w:b/>
          <w:color w:val="000000"/>
          <w:sz w:val="18"/>
          <w:szCs w:val="18"/>
        </w:rPr>
        <w:t>．①法治社会基本建成</w:t>
      </w:r>
      <w:r>
        <w:rPr>
          <w:rFonts w:asciiTheme="minorEastAsia" w:hAnsiTheme="minorEastAsia" w:eastAsiaTheme="minorEastAsia"/>
          <w:b/>
          <w:color w:val="000000"/>
          <w:sz w:val="18"/>
          <w:szCs w:val="18"/>
        </w:rPr>
        <w:t xml:space="preserve">  </w:t>
      </w:r>
      <w:r>
        <w:rPr>
          <w:rFonts w:hint="eastAsia" w:asciiTheme="minorEastAsia" w:hAnsiTheme="minorEastAsia" w:eastAsiaTheme="minorEastAsia"/>
          <w:b/>
          <w:color w:val="000000"/>
          <w:sz w:val="18"/>
          <w:szCs w:val="18"/>
        </w:rPr>
        <w:t>②基本实现社会主义现代化</w:t>
      </w:r>
      <w:r>
        <w:rPr>
          <w:rFonts w:asciiTheme="minorEastAsia" w:hAnsiTheme="minorEastAsia" w:eastAsiaTheme="minorEastAsia"/>
          <w:b/>
          <w:color w:val="000000"/>
          <w:sz w:val="18"/>
          <w:szCs w:val="18"/>
        </w:rPr>
        <w:t xml:space="preserve">    </w:t>
      </w:r>
      <w:r>
        <w:rPr>
          <w:rFonts w:hint="eastAsia" w:asciiTheme="minorEastAsia" w:hAnsiTheme="minorEastAsia" w:eastAsiaTheme="minorEastAsia"/>
          <w:b/>
          <w:color w:val="000000"/>
          <w:sz w:val="18"/>
          <w:szCs w:val="18"/>
        </w:rPr>
        <w:t>③建设社会主义现代化强国</w:t>
      </w:r>
    </w:p>
    <w:p>
      <w:pPr>
        <w:adjustRightInd w:val="0"/>
        <w:snapToGrid w:val="0"/>
        <w:jc w:val="left"/>
        <w:rPr>
          <w:rFonts w:asciiTheme="minorEastAsia" w:hAnsiTheme="minorEastAsia" w:eastAsiaTheme="minorEastAsia"/>
          <w:b/>
          <w:color w:val="000000"/>
          <w:sz w:val="18"/>
          <w:szCs w:val="18"/>
        </w:rPr>
      </w:pPr>
      <w:r>
        <w:rPr>
          <w:rFonts w:asciiTheme="minorEastAsia" w:hAnsiTheme="minorEastAsia" w:eastAsiaTheme="minorEastAsia"/>
          <w:b/>
          <w:color w:val="000000"/>
          <w:sz w:val="18"/>
          <w:szCs w:val="18"/>
        </w:rPr>
        <w:t>4</w:t>
      </w:r>
      <w:r>
        <w:rPr>
          <w:rFonts w:hint="eastAsia" w:asciiTheme="minorEastAsia" w:hAnsiTheme="minorEastAsia" w:eastAsiaTheme="minorEastAsia"/>
          <w:b/>
          <w:color w:val="000000"/>
          <w:sz w:val="18"/>
          <w:szCs w:val="18"/>
        </w:rPr>
        <w:t>．习近平新时代中国特色社会主义思想提出的“八个明确”和“十四个坚持”是在中国特色社会主义进入新时代、科学社会主义迈向新阶段、当今世界经历新变局、中国共产党面临执政新考验的历史条件下形成和发展起来的。下列对此认识正确的是                         (    )</w:t>
      </w:r>
    </w:p>
    <w:p>
      <w:pPr>
        <w:adjustRightInd w:val="0"/>
        <w:snapToGrid w:val="0"/>
        <w:jc w:val="left"/>
        <w:rPr>
          <w:rFonts w:asciiTheme="minorEastAsia" w:hAnsiTheme="minorEastAsia" w:eastAsiaTheme="minorEastAsia"/>
          <w:b/>
          <w:color w:val="000000"/>
          <w:sz w:val="18"/>
          <w:szCs w:val="18"/>
        </w:rPr>
      </w:pPr>
      <w:r>
        <w:rPr>
          <w:rFonts w:hint="eastAsia" w:asciiTheme="minorEastAsia" w:hAnsiTheme="minorEastAsia" w:eastAsiaTheme="minorEastAsia"/>
          <w:b/>
          <w:color w:val="000000"/>
          <w:sz w:val="18"/>
          <w:szCs w:val="18"/>
        </w:rPr>
        <w:t>①“八个明确”是实现中国梦的“路线图”和方法论</w:t>
      </w:r>
    </w:p>
    <w:p>
      <w:pPr>
        <w:adjustRightInd w:val="0"/>
        <w:snapToGrid w:val="0"/>
        <w:jc w:val="left"/>
        <w:rPr>
          <w:rFonts w:asciiTheme="minorEastAsia" w:hAnsiTheme="minorEastAsia" w:eastAsiaTheme="minorEastAsia"/>
          <w:b/>
          <w:color w:val="000000"/>
          <w:sz w:val="18"/>
          <w:szCs w:val="18"/>
        </w:rPr>
      </w:pPr>
      <w:r>
        <w:rPr>
          <w:rFonts w:hint="eastAsia" w:asciiTheme="minorEastAsia" w:hAnsiTheme="minorEastAsia" w:eastAsiaTheme="minorEastAsia"/>
          <w:b/>
          <w:color w:val="000000"/>
          <w:sz w:val="18"/>
          <w:szCs w:val="18"/>
        </w:rPr>
        <w:t>②“八个明确”和“十四个坚持”是立足时代之基、回答时代之问的科学理论</w:t>
      </w:r>
    </w:p>
    <w:p>
      <w:pPr>
        <w:adjustRightInd w:val="0"/>
        <w:snapToGrid w:val="0"/>
        <w:jc w:val="left"/>
        <w:rPr>
          <w:rFonts w:asciiTheme="minorEastAsia" w:hAnsiTheme="minorEastAsia" w:eastAsiaTheme="minorEastAsia"/>
          <w:b/>
          <w:color w:val="000000"/>
          <w:sz w:val="18"/>
          <w:szCs w:val="18"/>
        </w:rPr>
      </w:pPr>
      <w:r>
        <w:rPr>
          <w:rFonts w:hint="eastAsia" w:asciiTheme="minorEastAsia" w:hAnsiTheme="minorEastAsia" w:eastAsiaTheme="minorEastAsia"/>
          <w:b/>
          <w:color w:val="000000"/>
          <w:sz w:val="18"/>
          <w:szCs w:val="18"/>
        </w:rPr>
        <w:t>③习近平新时代中国特色社会主义思想最为核心的内容是“八个明确”</w:t>
      </w:r>
    </w:p>
    <w:p>
      <w:pPr>
        <w:adjustRightInd w:val="0"/>
        <w:snapToGrid w:val="0"/>
        <w:jc w:val="left"/>
        <w:rPr>
          <w:rFonts w:asciiTheme="minorEastAsia" w:hAnsiTheme="minorEastAsia" w:eastAsiaTheme="minorEastAsia"/>
          <w:b/>
          <w:color w:val="000000"/>
          <w:sz w:val="18"/>
          <w:szCs w:val="18"/>
        </w:rPr>
      </w:pPr>
      <w:r>
        <w:rPr>
          <w:rFonts w:hint="eastAsia" w:asciiTheme="minorEastAsia" w:hAnsiTheme="minorEastAsia" w:eastAsiaTheme="minorEastAsia"/>
          <w:b/>
          <w:color w:val="000000"/>
          <w:sz w:val="18"/>
          <w:szCs w:val="18"/>
        </w:rPr>
        <w:t>④“十四个坚持”侧重于实践层面、方略层面，是“八个明确”在实践中的逻辑展开</w:t>
      </w:r>
    </w:p>
    <w:p>
      <w:pPr>
        <w:adjustRightInd w:val="0"/>
        <w:snapToGrid w:val="0"/>
        <w:jc w:val="left"/>
        <w:rPr>
          <w:rFonts w:asciiTheme="minorEastAsia" w:hAnsiTheme="minorEastAsia" w:eastAsiaTheme="minorEastAsia"/>
          <w:b/>
          <w:color w:val="000000"/>
          <w:sz w:val="18"/>
          <w:szCs w:val="18"/>
        </w:rPr>
      </w:pPr>
      <w:r>
        <w:rPr>
          <w:rFonts w:asciiTheme="minorEastAsia" w:hAnsiTheme="minorEastAsia" w:eastAsiaTheme="minorEastAsia"/>
          <w:b/>
          <w:color w:val="000000"/>
          <w:sz w:val="18"/>
          <w:szCs w:val="18"/>
        </w:rPr>
        <w:t>A</w:t>
      </w:r>
      <w:r>
        <w:rPr>
          <w:rFonts w:hint="eastAsia" w:asciiTheme="minorEastAsia" w:hAnsiTheme="minorEastAsia" w:eastAsiaTheme="minorEastAsia"/>
          <w:b/>
          <w:color w:val="000000"/>
          <w:sz w:val="18"/>
          <w:szCs w:val="18"/>
        </w:rPr>
        <w:t>．①③</w:t>
      </w:r>
      <w:r>
        <w:rPr>
          <w:rFonts w:asciiTheme="minorEastAsia" w:hAnsiTheme="minorEastAsia" w:eastAsiaTheme="minorEastAsia"/>
          <w:b/>
          <w:color w:val="000000"/>
          <w:sz w:val="18"/>
          <w:szCs w:val="18"/>
        </w:rPr>
        <w:tab/>
      </w:r>
      <w:r>
        <w:rPr>
          <w:rFonts w:hint="eastAsia" w:asciiTheme="minorEastAsia" w:hAnsiTheme="minorEastAsia" w:eastAsiaTheme="minorEastAsia"/>
          <w:b/>
          <w:color w:val="000000"/>
          <w:sz w:val="18"/>
          <w:szCs w:val="18"/>
        </w:rPr>
        <w:t xml:space="preserve">                </w:t>
      </w:r>
      <w:r>
        <w:rPr>
          <w:rFonts w:asciiTheme="minorEastAsia" w:hAnsiTheme="minorEastAsia" w:eastAsiaTheme="minorEastAsia"/>
          <w:b/>
          <w:color w:val="000000"/>
          <w:sz w:val="18"/>
          <w:szCs w:val="18"/>
        </w:rPr>
        <w:t>B</w:t>
      </w:r>
      <w:r>
        <w:rPr>
          <w:rFonts w:hint="eastAsia" w:asciiTheme="minorEastAsia" w:hAnsiTheme="minorEastAsia" w:eastAsiaTheme="minorEastAsia"/>
          <w:b/>
          <w:color w:val="000000"/>
          <w:sz w:val="18"/>
          <w:szCs w:val="18"/>
        </w:rPr>
        <w:t>．②③</w:t>
      </w:r>
      <w:r>
        <w:rPr>
          <w:rFonts w:asciiTheme="minorEastAsia" w:hAnsiTheme="minorEastAsia" w:eastAsiaTheme="minorEastAsia"/>
          <w:b/>
          <w:color w:val="000000"/>
          <w:sz w:val="18"/>
          <w:szCs w:val="18"/>
        </w:rPr>
        <w:tab/>
      </w:r>
      <w:r>
        <w:rPr>
          <w:rFonts w:hint="eastAsia" w:asciiTheme="minorEastAsia" w:hAnsiTheme="minorEastAsia" w:eastAsiaTheme="minorEastAsia"/>
          <w:b/>
          <w:color w:val="000000"/>
          <w:sz w:val="18"/>
          <w:szCs w:val="18"/>
        </w:rPr>
        <w:t xml:space="preserve">             </w:t>
      </w:r>
      <w:r>
        <w:rPr>
          <w:rFonts w:asciiTheme="minorEastAsia" w:hAnsiTheme="minorEastAsia" w:eastAsiaTheme="minorEastAsia"/>
          <w:b/>
          <w:color w:val="000000"/>
          <w:sz w:val="18"/>
          <w:szCs w:val="18"/>
        </w:rPr>
        <w:t>C</w:t>
      </w:r>
      <w:r>
        <w:rPr>
          <w:rFonts w:hint="eastAsia" w:asciiTheme="minorEastAsia" w:hAnsiTheme="minorEastAsia" w:eastAsiaTheme="minorEastAsia"/>
          <w:b/>
          <w:color w:val="000000"/>
          <w:sz w:val="18"/>
          <w:szCs w:val="18"/>
        </w:rPr>
        <w:t>．①④</w:t>
      </w:r>
      <w:r>
        <w:rPr>
          <w:rFonts w:asciiTheme="minorEastAsia" w:hAnsiTheme="minorEastAsia" w:eastAsiaTheme="minorEastAsia"/>
          <w:b/>
          <w:color w:val="000000"/>
          <w:sz w:val="18"/>
          <w:szCs w:val="18"/>
        </w:rPr>
        <w:tab/>
      </w:r>
      <w:r>
        <w:rPr>
          <w:rFonts w:hint="eastAsia" w:asciiTheme="minorEastAsia" w:hAnsiTheme="minorEastAsia" w:eastAsiaTheme="minorEastAsia"/>
          <w:b/>
          <w:color w:val="000000"/>
          <w:sz w:val="18"/>
          <w:szCs w:val="18"/>
        </w:rPr>
        <w:t xml:space="preserve">          </w:t>
      </w:r>
      <w:r>
        <w:rPr>
          <w:rFonts w:asciiTheme="minorEastAsia" w:hAnsiTheme="minorEastAsia" w:eastAsiaTheme="minorEastAsia"/>
          <w:b/>
          <w:color w:val="000000"/>
          <w:sz w:val="18"/>
          <w:szCs w:val="18"/>
        </w:rPr>
        <w:t>D</w:t>
      </w:r>
      <w:r>
        <w:rPr>
          <w:rFonts w:hint="eastAsia" w:asciiTheme="minorEastAsia" w:hAnsiTheme="minorEastAsia" w:eastAsiaTheme="minorEastAsia"/>
          <w:b/>
          <w:color w:val="000000"/>
          <w:sz w:val="18"/>
          <w:szCs w:val="18"/>
        </w:rPr>
        <w:t>．②④</w:t>
      </w:r>
    </w:p>
    <w:p>
      <w:pPr>
        <w:pStyle w:val="10"/>
        <w:widowControl/>
        <w:adjustRightInd w:val="0"/>
        <w:snapToGrid w:val="0"/>
        <w:jc w:val="left"/>
        <w:rPr>
          <w:rFonts w:cs="宋体" w:asciiTheme="minorEastAsia" w:hAnsiTheme="minorEastAsia" w:eastAsiaTheme="minorEastAsia"/>
          <w:b/>
          <w:kern w:val="0"/>
          <w:sz w:val="18"/>
          <w:szCs w:val="18"/>
        </w:rPr>
      </w:pPr>
      <w:r>
        <w:rPr>
          <w:rFonts w:cs="宋体" w:asciiTheme="minorEastAsia" w:hAnsiTheme="minorEastAsia" w:eastAsiaTheme="minorEastAsia"/>
          <w:b/>
          <w:kern w:val="0"/>
          <w:sz w:val="18"/>
          <w:szCs w:val="18"/>
        </w:rPr>
        <w:t>5</w:t>
      </w:r>
      <w:r>
        <w:rPr>
          <w:rFonts w:hint="eastAsia" w:cs="宋体" w:asciiTheme="minorEastAsia" w:hAnsiTheme="minorEastAsia" w:eastAsiaTheme="minorEastAsia"/>
          <w:b/>
          <w:kern w:val="0"/>
          <w:sz w:val="18"/>
          <w:szCs w:val="18"/>
        </w:rPr>
        <w:t xml:space="preserve">.“十四五”开局之年，加快国有资本布局优化和结构调整,中化集团和中国化工实施联合重组，中国普天整体并入中国电科，中国船舶集团启动实质性整合……央企改革迈出坚实步伐，在资本市场和产业界产生重大影响。这有助于                                          </w:t>
      </w:r>
      <w:r>
        <w:rPr>
          <w:rFonts w:cs="宋体" w:asciiTheme="minorEastAsia" w:hAnsiTheme="minorEastAsia" w:eastAsiaTheme="minorEastAsia"/>
          <w:b/>
          <w:kern w:val="0"/>
          <w:sz w:val="18"/>
          <w:szCs w:val="18"/>
        </w:rPr>
        <w:t xml:space="preserve"> </w:t>
      </w:r>
      <w:r>
        <w:rPr>
          <w:rFonts w:hint="eastAsia" w:cs="宋体" w:asciiTheme="minorEastAsia" w:hAnsiTheme="minorEastAsia" w:eastAsiaTheme="minorEastAsia"/>
          <w:b/>
          <w:kern w:val="0"/>
          <w:sz w:val="18"/>
          <w:szCs w:val="18"/>
        </w:rPr>
        <w:t>(    )</w:t>
      </w:r>
    </w:p>
    <w:p>
      <w:pPr>
        <w:pStyle w:val="10"/>
        <w:widowControl/>
        <w:adjustRightInd w:val="0"/>
        <w:snapToGrid w:val="0"/>
        <w:jc w:val="left"/>
        <w:rPr>
          <w:rFonts w:cs="宋体" w:asciiTheme="minorEastAsia" w:hAnsiTheme="minorEastAsia" w:eastAsiaTheme="minorEastAsia"/>
          <w:b/>
          <w:kern w:val="0"/>
          <w:sz w:val="18"/>
          <w:szCs w:val="18"/>
        </w:rPr>
      </w:pPr>
      <w:r>
        <w:rPr>
          <w:rFonts w:hint="eastAsia" w:cs="宋体" w:asciiTheme="minorEastAsia" w:hAnsiTheme="minorEastAsia" w:eastAsiaTheme="minorEastAsia"/>
          <w:b/>
          <w:kern w:val="0"/>
          <w:sz w:val="18"/>
          <w:szCs w:val="18"/>
        </w:rPr>
        <w:t>①更好地发挥大国顶梁柱作用          ②巩固国有经济的主体地位</w:t>
      </w:r>
    </w:p>
    <w:p>
      <w:pPr>
        <w:pStyle w:val="10"/>
        <w:widowControl/>
        <w:adjustRightInd w:val="0"/>
        <w:snapToGrid w:val="0"/>
        <w:jc w:val="left"/>
        <w:rPr>
          <w:rFonts w:cs="宋体" w:asciiTheme="minorEastAsia" w:hAnsiTheme="minorEastAsia" w:eastAsiaTheme="minorEastAsia"/>
          <w:b/>
          <w:kern w:val="0"/>
          <w:sz w:val="18"/>
          <w:szCs w:val="18"/>
        </w:rPr>
      </w:pPr>
      <w:r>
        <w:rPr>
          <w:rFonts w:hint="eastAsia" w:cs="宋体" w:asciiTheme="minorEastAsia" w:hAnsiTheme="minorEastAsia" w:eastAsiaTheme="minorEastAsia"/>
          <w:b/>
          <w:kern w:val="0"/>
          <w:sz w:val="18"/>
          <w:szCs w:val="18"/>
        </w:rPr>
        <w:t>③增强国有经济在关键领域的控制力    ④提高国有经济在国民经济中的比重</w:t>
      </w:r>
    </w:p>
    <w:p>
      <w:pPr>
        <w:pStyle w:val="10"/>
        <w:widowControl/>
        <w:adjustRightInd w:val="0"/>
        <w:snapToGrid w:val="0"/>
        <w:jc w:val="left"/>
        <w:rPr>
          <w:rFonts w:cs="宋体" w:asciiTheme="minorEastAsia" w:hAnsiTheme="minorEastAsia" w:eastAsiaTheme="minorEastAsia"/>
          <w:b/>
          <w:kern w:val="0"/>
          <w:sz w:val="18"/>
          <w:szCs w:val="18"/>
        </w:rPr>
      </w:pPr>
      <w:r>
        <w:rPr>
          <w:rFonts w:hint="eastAsia" w:cs="宋体" w:asciiTheme="minorEastAsia" w:hAnsiTheme="minorEastAsia" w:eastAsiaTheme="minorEastAsia"/>
          <w:b/>
          <w:kern w:val="0"/>
          <w:sz w:val="18"/>
          <w:szCs w:val="18"/>
        </w:rPr>
        <w:t>A．①②                  B．①③             C．②④              D．③④</w:t>
      </w:r>
    </w:p>
    <w:p>
      <w:pPr>
        <w:pStyle w:val="10"/>
        <w:widowControl/>
        <w:adjustRightInd w:val="0"/>
        <w:snapToGrid w:val="0"/>
        <w:jc w:val="left"/>
        <w:rPr>
          <w:rFonts w:cs="宋体" w:asciiTheme="minorEastAsia" w:hAnsiTheme="minorEastAsia" w:eastAsiaTheme="minorEastAsia"/>
          <w:b/>
          <w:kern w:val="0"/>
          <w:sz w:val="18"/>
          <w:szCs w:val="18"/>
        </w:rPr>
      </w:pPr>
      <w:r>
        <w:rPr>
          <w:rFonts w:cs="宋体" w:asciiTheme="minorEastAsia" w:hAnsiTheme="minorEastAsia" w:eastAsiaTheme="minorEastAsia"/>
          <w:b/>
          <w:kern w:val="0"/>
          <w:sz w:val="18"/>
          <w:szCs w:val="18"/>
        </w:rPr>
        <w:t>6</w:t>
      </w:r>
      <w:r>
        <w:rPr>
          <w:rFonts w:hint="eastAsia" w:cs="宋体" w:asciiTheme="minorEastAsia" w:hAnsiTheme="minorEastAsia" w:eastAsiaTheme="minorEastAsia"/>
          <w:b/>
          <w:kern w:val="0"/>
          <w:sz w:val="18"/>
          <w:szCs w:val="18"/>
        </w:rPr>
        <w:t>.著名科学家牛顿养了两只猫,一只大猫一只小猫。他在墙上开了两个洞，一个大洞，一个小洞。有人笑话他说，你还是大科学家呢，开一个洞就够了，小猫也可以走大洞嘛。牛顿说不对，如果两个猫同时要出去，那大洞肯定被大猫占住了，小猫就无路可走。“让大猫小猫都有路走”对于保证各种所有制经济发展来说要</w:t>
      </w:r>
      <w:r>
        <w:rPr>
          <w:rFonts w:cs="宋体" w:asciiTheme="minorEastAsia" w:hAnsiTheme="minorEastAsia" w:eastAsiaTheme="minorEastAsia"/>
          <w:b/>
          <w:kern w:val="0"/>
          <w:sz w:val="18"/>
          <w:szCs w:val="18"/>
        </w:rPr>
        <w:t xml:space="preserve"> </w:t>
      </w:r>
      <w:r>
        <w:rPr>
          <w:rFonts w:hint="eastAsia" w:cs="宋体" w:asciiTheme="minorEastAsia" w:hAnsiTheme="minorEastAsia" w:eastAsiaTheme="minorEastAsia"/>
          <w:b/>
          <w:kern w:val="0"/>
          <w:sz w:val="18"/>
          <w:szCs w:val="18"/>
        </w:rPr>
        <w:t xml:space="preserve">                                               (    )</w:t>
      </w:r>
    </w:p>
    <w:p>
      <w:pPr>
        <w:pStyle w:val="10"/>
        <w:widowControl/>
        <w:adjustRightInd w:val="0"/>
        <w:snapToGrid w:val="0"/>
        <w:jc w:val="left"/>
        <w:rPr>
          <w:rFonts w:cs="宋体" w:asciiTheme="minorEastAsia" w:hAnsiTheme="minorEastAsia" w:eastAsiaTheme="minorEastAsia"/>
          <w:b/>
          <w:kern w:val="0"/>
          <w:sz w:val="18"/>
          <w:szCs w:val="18"/>
        </w:rPr>
      </w:pPr>
      <w:r>
        <w:rPr>
          <w:rFonts w:hint="eastAsia" w:cs="宋体" w:asciiTheme="minorEastAsia" w:hAnsiTheme="minorEastAsia" w:eastAsiaTheme="minorEastAsia"/>
          <w:b/>
          <w:kern w:val="0"/>
          <w:sz w:val="18"/>
          <w:szCs w:val="18"/>
        </w:rPr>
        <w:t>①实现各种所有制经济地位的完全平等       ②让各种所有制经济各行其道、互不影响</w:t>
      </w:r>
    </w:p>
    <w:p>
      <w:pPr>
        <w:pStyle w:val="10"/>
        <w:widowControl/>
        <w:adjustRightInd w:val="0"/>
        <w:snapToGrid w:val="0"/>
        <w:jc w:val="left"/>
        <w:rPr>
          <w:rFonts w:cs="宋体" w:asciiTheme="minorEastAsia" w:hAnsiTheme="minorEastAsia" w:eastAsiaTheme="minorEastAsia"/>
          <w:b/>
          <w:kern w:val="0"/>
          <w:sz w:val="18"/>
          <w:szCs w:val="18"/>
        </w:rPr>
      </w:pPr>
      <w:r>
        <w:rPr>
          <w:rFonts w:hint="eastAsia" w:cs="宋体" w:asciiTheme="minorEastAsia" w:hAnsiTheme="minorEastAsia" w:eastAsiaTheme="minorEastAsia"/>
          <w:b/>
          <w:kern w:val="0"/>
          <w:sz w:val="18"/>
          <w:szCs w:val="18"/>
        </w:rPr>
        <w:t>③促进各种所有制经济公平竞争、共同发展   ④营造支持非公有制经济高质量发展的制度环境</w:t>
      </w:r>
    </w:p>
    <w:p>
      <w:pPr>
        <w:pStyle w:val="10"/>
        <w:widowControl/>
        <w:adjustRightInd w:val="0"/>
        <w:snapToGrid w:val="0"/>
        <w:jc w:val="left"/>
        <w:rPr>
          <w:rFonts w:cs="宋体" w:asciiTheme="minorEastAsia" w:hAnsiTheme="minorEastAsia" w:eastAsiaTheme="minorEastAsia"/>
          <w:b/>
          <w:kern w:val="0"/>
          <w:sz w:val="18"/>
          <w:szCs w:val="18"/>
        </w:rPr>
      </w:pPr>
      <w:r>
        <w:rPr>
          <w:rFonts w:hint="eastAsia" w:cs="宋体" w:asciiTheme="minorEastAsia" w:hAnsiTheme="minorEastAsia" w:eastAsiaTheme="minorEastAsia"/>
          <w:b/>
          <w:kern w:val="0"/>
          <w:sz w:val="18"/>
          <w:szCs w:val="18"/>
        </w:rPr>
        <w:t>A．①②                  B．①③            C．②④               D．③④</w:t>
      </w:r>
    </w:p>
    <w:p>
      <w:pPr>
        <w:adjustRightInd w:val="0"/>
        <w:snapToGrid w:val="0"/>
        <w:jc w:val="left"/>
        <w:rPr>
          <w:rFonts w:asciiTheme="minorEastAsia" w:hAnsiTheme="minorEastAsia" w:eastAsiaTheme="minorEastAsia"/>
          <w:b/>
          <w:sz w:val="18"/>
          <w:szCs w:val="18"/>
        </w:rPr>
      </w:pPr>
      <w:r>
        <w:rPr>
          <w:rFonts w:cs="宋体" w:asciiTheme="minorEastAsia" w:hAnsiTheme="minorEastAsia" w:eastAsiaTheme="minorEastAsia"/>
          <w:b/>
          <w:kern w:val="0"/>
          <w:sz w:val="18"/>
          <w:szCs w:val="18"/>
        </w:rPr>
        <w:t>7</w:t>
      </w:r>
      <w:r>
        <w:rPr>
          <w:rFonts w:hint="eastAsia" w:cs="宋体" w:asciiTheme="minorEastAsia" w:hAnsiTheme="minorEastAsia" w:eastAsiaTheme="minorEastAsia"/>
          <w:b/>
          <w:kern w:val="0"/>
          <w:sz w:val="18"/>
          <w:szCs w:val="18"/>
        </w:rPr>
        <w:t>.</w:t>
      </w:r>
      <w:r>
        <w:rPr>
          <w:rFonts w:hint="eastAsia" w:asciiTheme="minorEastAsia" w:hAnsiTheme="minorEastAsia" w:eastAsiaTheme="minorEastAsia"/>
          <w:b/>
          <w:sz w:val="18"/>
          <w:szCs w:val="18"/>
        </w:rPr>
        <w:t xml:space="preserve"> 为推动乡村振兴、实现广大村民的经济增收，某村成立了股份经济合作社，该合作社以“企业主导，集体参股，合作共赢”为理念，同时采取“保底收益+按股分红”等方式，鼓励更多村民资金入股，不但让村民变“股民”获得红利，还为村级公益事业提供了资金支持。该村做法(    )①改变了农村基本分配制度，解放和发展了农村社会生产力</w:t>
      </w:r>
    </w:p>
    <w:p>
      <w:pPr>
        <w:adjustRightInd w:val="0"/>
        <w:snapToGrid w:val="0"/>
        <w:jc w:val="left"/>
        <w:rPr>
          <w:rFonts w:asciiTheme="minorEastAsia" w:hAnsiTheme="minorEastAsia" w:eastAsiaTheme="minorEastAsia"/>
          <w:b/>
          <w:sz w:val="18"/>
          <w:szCs w:val="18"/>
        </w:rPr>
      </w:pPr>
      <w:r>
        <w:rPr>
          <w:rFonts w:hint="eastAsia" w:asciiTheme="minorEastAsia" w:hAnsiTheme="minorEastAsia" w:eastAsiaTheme="minorEastAsia"/>
          <w:b/>
          <w:sz w:val="18"/>
          <w:szCs w:val="18"/>
        </w:rPr>
        <w:t>②探索农村集体经济多种实现方式，释放农村集体经济活力</w:t>
      </w:r>
    </w:p>
    <w:p>
      <w:pPr>
        <w:adjustRightInd w:val="0"/>
        <w:snapToGrid w:val="0"/>
        <w:jc w:val="left"/>
        <w:rPr>
          <w:rFonts w:asciiTheme="minorEastAsia" w:hAnsiTheme="minorEastAsia" w:eastAsiaTheme="minorEastAsia"/>
          <w:b/>
          <w:sz w:val="18"/>
          <w:szCs w:val="18"/>
        </w:rPr>
      </w:pPr>
      <w:r>
        <w:rPr>
          <w:rFonts w:hint="eastAsia" w:asciiTheme="minorEastAsia" w:hAnsiTheme="minorEastAsia" w:eastAsiaTheme="minorEastAsia"/>
          <w:b/>
          <w:sz w:val="18"/>
          <w:szCs w:val="18"/>
        </w:rPr>
        <w:t>③实现各类生产要素的有效利用，让创造财富的源泉充分涌流</w:t>
      </w:r>
    </w:p>
    <w:p>
      <w:pPr>
        <w:adjustRightInd w:val="0"/>
        <w:snapToGrid w:val="0"/>
        <w:jc w:val="left"/>
        <w:rPr>
          <w:rFonts w:asciiTheme="minorEastAsia" w:hAnsiTheme="minorEastAsia" w:eastAsiaTheme="minorEastAsia"/>
          <w:b/>
          <w:sz w:val="18"/>
          <w:szCs w:val="18"/>
        </w:rPr>
      </w:pPr>
      <w:r>
        <w:rPr>
          <w:rFonts w:hint="eastAsia" w:asciiTheme="minorEastAsia" w:hAnsiTheme="minorEastAsia" w:eastAsiaTheme="minorEastAsia"/>
          <w:b/>
          <w:sz w:val="18"/>
          <w:szCs w:val="18"/>
        </w:rPr>
        <w:t>④促进农村非公有制经济的发展，优化产业经营模式</w:t>
      </w:r>
    </w:p>
    <w:p>
      <w:pPr>
        <w:tabs>
          <w:tab w:val="left" w:pos="2300"/>
          <w:tab w:val="left" w:pos="4400"/>
          <w:tab w:val="left" w:pos="6400"/>
        </w:tabs>
        <w:adjustRightInd w:val="0"/>
        <w:snapToGrid w:val="0"/>
        <w:jc w:val="left"/>
        <w:rPr>
          <w:rFonts w:asciiTheme="minorEastAsia" w:hAnsiTheme="minorEastAsia" w:eastAsiaTheme="minorEastAsia"/>
          <w:b/>
          <w:sz w:val="18"/>
          <w:szCs w:val="18"/>
        </w:rPr>
      </w:pPr>
      <w:r>
        <w:rPr>
          <w:rFonts w:hint="eastAsia" w:asciiTheme="minorEastAsia" w:hAnsiTheme="minorEastAsia" w:eastAsiaTheme="minorEastAsia"/>
          <w:b/>
          <w:sz w:val="18"/>
          <w:szCs w:val="18"/>
        </w:rPr>
        <w:t>A．①②                 B．②③              C．②④              D．③④</w:t>
      </w:r>
    </w:p>
    <w:p>
      <w:pPr>
        <w:pStyle w:val="10"/>
        <w:widowControl/>
        <w:adjustRightInd w:val="0"/>
        <w:snapToGrid w:val="0"/>
        <w:jc w:val="left"/>
        <w:rPr>
          <w:rFonts w:cs="宋体" w:asciiTheme="minorEastAsia" w:hAnsiTheme="minorEastAsia" w:eastAsiaTheme="minorEastAsia"/>
          <w:b/>
          <w:kern w:val="0"/>
          <w:sz w:val="18"/>
          <w:szCs w:val="18"/>
        </w:rPr>
      </w:pPr>
      <w:r>
        <w:rPr>
          <w:rFonts w:cs="宋体" w:asciiTheme="minorEastAsia" w:hAnsiTheme="minorEastAsia" w:eastAsiaTheme="minorEastAsia"/>
          <w:b/>
          <w:kern w:val="0"/>
          <w:sz w:val="18"/>
          <w:szCs w:val="18"/>
        </w:rPr>
        <w:t xml:space="preserve"> 8. </w:t>
      </w:r>
      <w:r>
        <w:rPr>
          <w:rFonts w:hint="eastAsia" w:cs="宋体" w:asciiTheme="minorEastAsia" w:hAnsiTheme="minorEastAsia" w:eastAsiaTheme="minorEastAsia"/>
          <w:b/>
          <w:kern w:val="0"/>
          <w:sz w:val="18"/>
          <w:szCs w:val="18"/>
        </w:rPr>
        <w:t>2021年</w:t>
      </w:r>
      <w:r>
        <w:rPr>
          <w:rFonts w:hint="eastAsia" w:cs="宋体" w:asciiTheme="minorEastAsia" w:hAnsiTheme="minorEastAsia" w:eastAsiaTheme="minorEastAsia"/>
          <w:b/>
          <w:bCs/>
          <w:kern w:val="0"/>
          <w:sz w:val="18"/>
          <w:szCs w:val="18"/>
        </w:rPr>
        <w:t xml:space="preserve"> 9月17日，神舟十二号载人飞船返回舱成功着陆，空间站阶段首次载人飞行任务取得圆满成功</w:t>
      </w:r>
      <w:r>
        <w:rPr>
          <w:rFonts w:hint="eastAsia" w:cs="宋体" w:asciiTheme="minorEastAsia" w:hAnsiTheme="minorEastAsia" w:eastAsiaTheme="minorEastAsia"/>
          <w:b/>
          <w:kern w:val="0"/>
          <w:sz w:val="18"/>
          <w:szCs w:val="18"/>
        </w:rPr>
        <w:t>。中国航天员队伍一次次在太空中飞出中国高度、刻下中国足迹，向世界展示了中国航天的卓然风采，标定了中华儿女迈向星辰大海的崭新高度。之所以能够取得如此巨大成就，是因为我国的经济发展                                                           (    )</w:t>
      </w:r>
    </w:p>
    <w:p>
      <w:pPr>
        <w:pStyle w:val="10"/>
        <w:widowControl/>
        <w:adjustRightInd w:val="0"/>
        <w:snapToGrid w:val="0"/>
        <w:jc w:val="left"/>
        <w:rPr>
          <w:rFonts w:cs="宋体" w:asciiTheme="minorEastAsia" w:hAnsiTheme="minorEastAsia" w:eastAsiaTheme="minorEastAsia"/>
          <w:b/>
          <w:kern w:val="0"/>
          <w:sz w:val="18"/>
          <w:szCs w:val="18"/>
        </w:rPr>
      </w:pPr>
      <w:r>
        <w:rPr>
          <w:rFonts w:hint="eastAsia" w:cs="宋体" w:asciiTheme="minorEastAsia" w:hAnsiTheme="minorEastAsia" w:eastAsiaTheme="minorEastAsia"/>
          <w:b/>
          <w:kern w:val="0"/>
          <w:sz w:val="18"/>
          <w:szCs w:val="18"/>
        </w:rPr>
        <w:t>①坚持党的领导，发挥领导核心作用    ②坚持公有制的主体地位</w:t>
      </w:r>
    </w:p>
    <w:p>
      <w:pPr>
        <w:pStyle w:val="10"/>
        <w:widowControl/>
        <w:adjustRightInd w:val="0"/>
        <w:snapToGrid w:val="0"/>
        <w:jc w:val="left"/>
        <w:rPr>
          <w:rFonts w:cs="宋体" w:asciiTheme="minorEastAsia" w:hAnsiTheme="minorEastAsia" w:eastAsiaTheme="minorEastAsia"/>
          <w:b/>
          <w:kern w:val="0"/>
          <w:sz w:val="18"/>
          <w:szCs w:val="18"/>
        </w:rPr>
      </w:pPr>
      <w:r>
        <w:rPr>
          <w:rFonts w:hint="eastAsia" w:cs="宋体" w:asciiTheme="minorEastAsia" w:hAnsiTheme="minorEastAsia" w:eastAsiaTheme="minorEastAsia"/>
          <w:b/>
          <w:kern w:val="0"/>
          <w:sz w:val="18"/>
          <w:szCs w:val="18"/>
        </w:rPr>
        <w:t>③促进共同富裕为根本目标            ④能够实现宏观调控</w:t>
      </w:r>
    </w:p>
    <w:p>
      <w:pPr>
        <w:pStyle w:val="10"/>
        <w:widowControl/>
        <w:adjustRightInd w:val="0"/>
        <w:snapToGrid w:val="0"/>
        <w:jc w:val="left"/>
        <w:rPr>
          <w:rFonts w:cs="宋体" w:asciiTheme="minorEastAsia" w:hAnsiTheme="minorEastAsia" w:eastAsiaTheme="minorEastAsia"/>
          <w:b/>
          <w:kern w:val="0"/>
          <w:sz w:val="18"/>
          <w:szCs w:val="18"/>
        </w:rPr>
      </w:pPr>
      <w:r>
        <w:rPr>
          <w:rFonts w:hint="eastAsia" w:cs="宋体" w:asciiTheme="minorEastAsia" w:hAnsiTheme="minorEastAsia" w:eastAsiaTheme="minorEastAsia"/>
          <w:b/>
          <w:kern w:val="0"/>
          <w:sz w:val="18"/>
          <w:szCs w:val="18"/>
        </w:rPr>
        <w:t>A．①②                 B．①③              C．②④              D．③④</w:t>
      </w:r>
    </w:p>
    <w:p>
      <w:pPr>
        <w:adjustRightInd w:val="0"/>
        <w:snapToGrid w:val="0"/>
        <w:jc w:val="left"/>
        <w:textAlignment w:val="center"/>
        <w:rPr>
          <w:rFonts w:asciiTheme="minorEastAsia" w:hAnsiTheme="minorEastAsia" w:eastAsiaTheme="minorEastAsia"/>
          <w:b/>
          <w:sz w:val="18"/>
          <w:szCs w:val="18"/>
        </w:rPr>
      </w:pPr>
      <w:r>
        <w:rPr>
          <w:rFonts w:asciiTheme="minorEastAsia" w:hAnsiTheme="minorEastAsia" w:eastAsiaTheme="minorEastAsia"/>
          <w:b/>
          <w:sz w:val="18"/>
          <w:szCs w:val="18"/>
        </w:rPr>
        <w:t>9.“民营经济的历史贡献不可磨灭，民营经济的地位作用不容置疑，任何否定、弱化民营经济的言论和做法都是错误的。”习近平总书记曾在不同时期、不同场合，反复强调过民营经济的重要作用和重要地位，为民营经济的发展坚定信心。强调民营经济的重要性是因为</w:t>
      </w:r>
      <w:r>
        <w:rPr>
          <w:rFonts w:hint="eastAsia" w:asciiTheme="minorEastAsia" w:hAnsiTheme="minorEastAsia" w:eastAsiaTheme="minorEastAsia"/>
          <w:b/>
          <w:sz w:val="18"/>
          <w:szCs w:val="18"/>
        </w:rPr>
        <w:t xml:space="preserve">         (    )</w:t>
      </w:r>
    </w:p>
    <w:p>
      <w:pPr>
        <w:adjustRightInd w:val="0"/>
        <w:snapToGrid w:val="0"/>
        <w:jc w:val="left"/>
        <w:textAlignment w:val="center"/>
        <w:rPr>
          <w:rFonts w:asciiTheme="minorEastAsia" w:hAnsiTheme="minorEastAsia" w:eastAsiaTheme="minorEastAsia"/>
          <w:b/>
          <w:sz w:val="18"/>
          <w:szCs w:val="18"/>
        </w:rPr>
      </w:pPr>
      <w:r>
        <w:rPr>
          <w:rFonts w:asciiTheme="minorEastAsia" w:hAnsiTheme="minorEastAsia" w:eastAsiaTheme="minorEastAsia"/>
          <w:b/>
          <w:sz w:val="18"/>
          <w:szCs w:val="18"/>
        </w:rPr>
        <w:t>A．民营经济是我国经济社会发展的重要力量</w:t>
      </w:r>
      <w:r>
        <w:rPr>
          <w:rFonts w:hint="eastAsia" w:asciiTheme="minorEastAsia" w:hAnsiTheme="minorEastAsia" w:eastAsiaTheme="minorEastAsia"/>
          <w:b/>
          <w:sz w:val="18"/>
          <w:szCs w:val="18"/>
        </w:rPr>
        <w:t xml:space="preserve"> </w:t>
      </w:r>
      <w:r>
        <w:rPr>
          <w:rFonts w:asciiTheme="minorEastAsia" w:hAnsiTheme="minorEastAsia" w:eastAsiaTheme="minorEastAsia"/>
          <w:b/>
          <w:sz w:val="18"/>
          <w:szCs w:val="18"/>
        </w:rPr>
        <w:t>B．民营经济是社会主义经济制度的基础</w:t>
      </w:r>
    </w:p>
    <w:p>
      <w:pPr>
        <w:adjustRightInd w:val="0"/>
        <w:snapToGrid w:val="0"/>
        <w:jc w:val="left"/>
        <w:textAlignment w:val="center"/>
        <w:rPr>
          <w:rFonts w:asciiTheme="minorEastAsia" w:hAnsiTheme="minorEastAsia" w:eastAsiaTheme="minorEastAsia"/>
          <w:b/>
          <w:sz w:val="18"/>
          <w:szCs w:val="18"/>
        </w:rPr>
      </w:pPr>
      <w:r>
        <w:rPr>
          <w:rFonts w:asciiTheme="minorEastAsia" w:hAnsiTheme="minorEastAsia" w:eastAsiaTheme="minorEastAsia"/>
          <w:b/>
          <w:sz w:val="18"/>
          <w:szCs w:val="18"/>
        </w:rPr>
        <w:t>C．民营经济同较高的生产力水平相适应</w:t>
      </w:r>
      <w:r>
        <w:rPr>
          <w:rFonts w:hint="eastAsia" w:asciiTheme="minorEastAsia" w:hAnsiTheme="minorEastAsia" w:eastAsiaTheme="minorEastAsia"/>
          <w:b/>
          <w:sz w:val="18"/>
          <w:szCs w:val="18"/>
        </w:rPr>
        <w:t xml:space="preserve">     </w:t>
      </w:r>
      <w:r>
        <w:rPr>
          <w:rFonts w:asciiTheme="minorEastAsia" w:hAnsiTheme="minorEastAsia" w:eastAsiaTheme="minorEastAsia"/>
          <w:b/>
          <w:sz w:val="18"/>
          <w:szCs w:val="18"/>
        </w:rPr>
        <w:t>D．民营经济已成为社会主义经济的重要组成部分</w:t>
      </w:r>
    </w:p>
    <w:p>
      <w:pPr>
        <w:adjustRightInd w:val="0"/>
        <w:snapToGrid w:val="0"/>
        <w:jc w:val="left"/>
        <w:textAlignment w:val="center"/>
        <w:rPr>
          <w:rFonts w:asciiTheme="minorEastAsia" w:hAnsiTheme="minorEastAsia" w:eastAsiaTheme="minorEastAsia"/>
          <w:b/>
          <w:sz w:val="18"/>
          <w:szCs w:val="18"/>
        </w:rPr>
      </w:pPr>
      <w:r>
        <w:rPr>
          <w:rFonts w:asciiTheme="minorEastAsia" w:hAnsiTheme="minorEastAsia" w:eastAsiaTheme="minorEastAsia"/>
          <w:b/>
          <w:sz w:val="18"/>
          <w:szCs w:val="18"/>
        </w:rPr>
        <w:t>10．2021 年 8 月 19 日，中国人民银行以利率招标方式开展了 100 亿元 7 天期逆回购操作。央行逆回购是指中国人民银行向一级交易商购买有价证券，并约定在未来特定日期将有价证券卖还给一级交易商的交易行为。关于央行逆回购操作，下列理解正确的是</w:t>
      </w:r>
      <w:r>
        <w:rPr>
          <w:rFonts w:hint="eastAsia" w:asciiTheme="minorEastAsia" w:hAnsiTheme="minorEastAsia" w:eastAsiaTheme="minorEastAsia"/>
          <w:b/>
          <w:sz w:val="18"/>
          <w:szCs w:val="18"/>
        </w:rPr>
        <w:t xml:space="preserve">               (    )</w:t>
      </w:r>
    </w:p>
    <w:p>
      <w:pPr>
        <w:adjustRightInd w:val="0"/>
        <w:snapToGrid w:val="0"/>
        <w:jc w:val="left"/>
        <w:textAlignment w:val="center"/>
        <w:rPr>
          <w:rFonts w:asciiTheme="minorEastAsia" w:hAnsiTheme="minorEastAsia" w:eastAsiaTheme="minorEastAsia"/>
          <w:b/>
          <w:sz w:val="18"/>
          <w:szCs w:val="18"/>
        </w:rPr>
      </w:pPr>
      <w:r>
        <w:rPr>
          <w:rFonts w:asciiTheme="minorEastAsia" w:hAnsiTheme="minorEastAsia" w:eastAsiaTheme="minorEastAsia"/>
          <w:b/>
          <w:sz w:val="18"/>
          <w:szCs w:val="18"/>
        </w:rPr>
        <w:t>①落实积极的财政政策，助力经济回暖复苏</w:t>
      </w:r>
      <w:r>
        <w:rPr>
          <w:rFonts w:hint="eastAsia" w:asciiTheme="minorEastAsia" w:hAnsiTheme="minorEastAsia" w:eastAsiaTheme="minorEastAsia"/>
          <w:b/>
          <w:sz w:val="18"/>
          <w:szCs w:val="18"/>
        </w:rPr>
        <w:t xml:space="preserve"> </w:t>
      </w:r>
      <w:r>
        <w:rPr>
          <w:rFonts w:asciiTheme="minorEastAsia" w:hAnsiTheme="minorEastAsia" w:eastAsiaTheme="minorEastAsia"/>
          <w:b/>
          <w:sz w:val="18"/>
          <w:szCs w:val="18"/>
        </w:rPr>
        <w:t>②旨在向市场投放资金，提振金融市场信心</w:t>
      </w:r>
    </w:p>
    <w:p>
      <w:pPr>
        <w:adjustRightInd w:val="0"/>
        <w:snapToGrid w:val="0"/>
        <w:jc w:val="left"/>
        <w:textAlignment w:val="center"/>
        <w:rPr>
          <w:rFonts w:asciiTheme="minorEastAsia" w:hAnsiTheme="minorEastAsia" w:eastAsiaTheme="minorEastAsia"/>
          <w:b/>
          <w:sz w:val="18"/>
          <w:szCs w:val="18"/>
        </w:rPr>
      </w:pPr>
      <w:r>
        <w:rPr>
          <w:rFonts w:asciiTheme="minorEastAsia" w:hAnsiTheme="minorEastAsia" w:eastAsiaTheme="minorEastAsia"/>
          <w:b/>
          <w:sz w:val="18"/>
          <w:szCs w:val="18"/>
        </w:rPr>
        <w:t>③有助于调节货币供应，释放通货膨胀压力</w:t>
      </w:r>
      <w:r>
        <w:rPr>
          <w:rFonts w:hint="eastAsia" w:asciiTheme="minorEastAsia" w:hAnsiTheme="minorEastAsia" w:eastAsiaTheme="minorEastAsia"/>
          <w:b/>
          <w:sz w:val="18"/>
          <w:szCs w:val="18"/>
        </w:rPr>
        <w:t xml:space="preserve"> </w:t>
      </w:r>
      <w:r>
        <w:rPr>
          <w:rFonts w:asciiTheme="minorEastAsia" w:hAnsiTheme="minorEastAsia" w:eastAsiaTheme="minorEastAsia"/>
          <w:b/>
          <w:sz w:val="18"/>
          <w:szCs w:val="18"/>
        </w:rPr>
        <w:t>④有利于宽松货币供应，缓解市场流动紧张</w:t>
      </w:r>
    </w:p>
    <w:p>
      <w:pPr>
        <w:tabs>
          <w:tab w:val="left" w:pos="2076"/>
          <w:tab w:val="left" w:pos="4153"/>
          <w:tab w:val="left" w:pos="6229"/>
        </w:tabs>
        <w:adjustRightInd w:val="0"/>
        <w:snapToGrid w:val="0"/>
        <w:jc w:val="left"/>
        <w:textAlignment w:val="center"/>
        <w:rPr>
          <w:rFonts w:asciiTheme="minorEastAsia" w:hAnsiTheme="minorEastAsia" w:eastAsiaTheme="minorEastAsia"/>
          <w:b/>
          <w:sz w:val="18"/>
          <w:szCs w:val="18"/>
        </w:rPr>
      </w:pPr>
      <w:r>
        <w:rPr>
          <w:rFonts w:asciiTheme="minorEastAsia" w:hAnsiTheme="minorEastAsia" w:eastAsiaTheme="minorEastAsia"/>
          <w:b/>
          <w:sz w:val="18"/>
          <w:szCs w:val="18"/>
        </w:rPr>
        <w:t>A．①②</w:t>
      </w:r>
      <w:r>
        <w:rPr>
          <w:rFonts w:asciiTheme="minorEastAsia" w:hAnsiTheme="minorEastAsia" w:eastAsiaTheme="minorEastAsia"/>
          <w:b/>
          <w:sz w:val="18"/>
          <w:szCs w:val="18"/>
        </w:rPr>
        <w:tab/>
      </w:r>
      <w:r>
        <w:rPr>
          <w:rFonts w:asciiTheme="minorEastAsia" w:hAnsiTheme="minorEastAsia" w:eastAsiaTheme="minorEastAsia"/>
          <w:b/>
          <w:sz w:val="18"/>
          <w:szCs w:val="18"/>
        </w:rPr>
        <w:t>B．①③</w:t>
      </w:r>
      <w:r>
        <w:rPr>
          <w:rFonts w:hint="eastAsia" w:asciiTheme="minorEastAsia" w:hAnsiTheme="minorEastAsia" w:eastAsiaTheme="minorEastAsia"/>
          <w:b/>
          <w:sz w:val="18"/>
          <w:szCs w:val="18"/>
        </w:rPr>
        <w:t xml:space="preserve">                </w:t>
      </w:r>
      <w:r>
        <w:rPr>
          <w:rFonts w:asciiTheme="minorEastAsia" w:hAnsiTheme="minorEastAsia" w:eastAsiaTheme="minorEastAsia"/>
          <w:b/>
          <w:sz w:val="18"/>
          <w:szCs w:val="18"/>
        </w:rPr>
        <w:t>C．②④</w:t>
      </w:r>
      <w:r>
        <w:rPr>
          <w:rFonts w:hint="eastAsia" w:asciiTheme="minorEastAsia" w:hAnsiTheme="minorEastAsia" w:eastAsiaTheme="minorEastAsia"/>
          <w:b/>
          <w:sz w:val="18"/>
          <w:szCs w:val="18"/>
        </w:rPr>
        <w:t xml:space="preserve">            </w:t>
      </w:r>
      <w:r>
        <w:rPr>
          <w:rFonts w:asciiTheme="minorEastAsia" w:hAnsiTheme="minorEastAsia" w:eastAsiaTheme="minorEastAsia"/>
          <w:b/>
          <w:sz w:val="18"/>
          <w:szCs w:val="18"/>
        </w:rPr>
        <w:t>D．③④</w:t>
      </w:r>
    </w:p>
    <w:p>
      <w:pPr>
        <w:pStyle w:val="10"/>
        <w:adjustRightInd w:val="0"/>
        <w:snapToGrid w:val="0"/>
        <w:jc w:val="left"/>
        <w:rPr>
          <w:rFonts w:asciiTheme="minorEastAsia" w:hAnsiTheme="minorEastAsia" w:eastAsiaTheme="minorEastAsia"/>
          <w:b/>
          <w:sz w:val="18"/>
          <w:szCs w:val="18"/>
        </w:rPr>
      </w:pPr>
      <w:r>
        <w:rPr>
          <w:rFonts w:asciiTheme="minorEastAsia" w:hAnsiTheme="minorEastAsia" w:eastAsiaTheme="minorEastAsia"/>
          <w:b/>
          <w:sz w:val="18"/>
          <w:szCs w:val="18"/>
        </w:rPr>
        <w:t>11.</w:t>
      </w:r>
      <w:r>
        <w:rPr>
          <w:rFonts w:hint="eastAsia" w:asciiTheme="minorEastAsia" w:hAnsiTheme="minorEastAsia" w:eastAsiaTheme="minorEastAsia"/>
          <w:b/>
          <w:sz w:val="18"/>
          <w:szCs w:val="18"/>
        </w:rPr>
        <w:t>为进一步激发乡村活力，释放助推县域高质量发展的强劲动力，D县在探索乡村振兴之路上，敢闯敢试，勇于创新。根据市场需求，D县旅游企业利用盘活的农村闲置土地，凭借本县良好的生态环境，精准把握消费热点，积极发展多样化的旅游产品，吸引了来自全社会的旅游爱好者。由此可见，在促进地域经济发展中应                                            (    )</w:t>
      </w:r>
    </w:p>
    <w:p>
      <w:pPr>
        <w:pStyle w:val="10"/>
        <w:adjustRightInd w:val="0"/>
        <w:snapToGrid w:val="0"/>
        <w:jc w:val="left"/>
        <w:rPr>
          <w:rFonts w:asciiTheme="minorEastAsia" w:hAnsiTheme="minorEastAsia" w:eastAsiaTheme="minorEastAsia"/>
          <w:b/>
          <w:sz w:val="18"/>
          <w:szCs w:val="18"/>
        </w:rPr>
      </w:pPr>
      <w:r>
        <w:rPr>
          <w:rFonts w:hint="eastAsia" w:asciiTheme="minorEastAsia" w:hAnsiTheme="minorEastAsia" w:eastAsiaTheme="minorEastAsia"/>
          <w:b/>
          <w:sz w:val="18"/>
          <w:szCs w:val="18"/>
        </w:rPr>
        <w:t>①坚持绿色发展，旅游资源开发和保护并重   ②坚持共享发展，让村民获得更多发展红利</w:t>
      </w:r>
    </w:p>
    <w:p>
      <w:pPr>
        <w:pStyle w:val="10"/>
        <w:adjustRightInd w:val="0"/>
        <w:snapToGrid w:val="0"/>
        <w:jc w:val="left"/>
        <w:rPr>
          <w:rFonts w:asciiTheme="minorEastAsia" w:hAnsiTheme="minorEastAsia" w:eastAsiaTheme="minorEastAsia"/>
          <w:b/>
          <w:sz w:val="18"/>
          <w:szCs w:val="18"/>
        </w:rPr>
      </w:pPr>
      <w:r>
        <w:rPr>
          <w:rFonts w:hint="eastAsia" w:asciiTheme="minorEastAsia" w:hAnsiTheme="minorEastAsia" w:eastAsiaTheme="minorEastAsia"/>
          <w:b/>
          <w:sz w:val="18"/>
          <w:szCs w:val="18"/>
        </w:rPr>
        <w:t>③坚持创新发展，根据市场优化产品结构     ④坚持开放发展，促进农村劳动力跨国输出</w:t>
      </w:r>
    </w:p>
    <w:p>
      <w:pPr>
        <w:pStyle w:val="10"/>
        <w:adjustRightInd w:val="0"/>
        <w:snapToGrid w:val="0"/>
        <w:jc w:val="left"/>
        <w:rPr>
          <w:rFonts w:asciiTheme="minorEastAsia" w:hAnsiTheme="minorEastAsia" w:eastAsiaTheme="minorEastAsia"/>
          <w:b/>
          <w:sz w:val="18"/>
          <w:szCs w:val="18"/>
        </w:rPr>
      </w:pPr>
      <w:r>
        <w:rPr>
          <w:rFonts w:hint="eastAsia" w:asciiTheme="minorEastAsia" w:hAnsiTheme="minorEastAsia" w:eastAsiaTheme="minorEastAsia"/>
          <w:b/>
          <w:sz w:val="18"/>
          <w:szCs w:val="18"/>
        </w:rPr>
        <w:t>A．①③</w:t>
      </w:r>
      <w:r>
        <w:rPr>
          <w:rFonts w:hint="eastAsia" w:asciiTheme="minorEastAsia" w:hAnsiTheme="minorEastAsia" w:eastAsiaTheme="minorEastAsia"/>
          <w:b/>
          <w:sz w:val="18"/>
          <w:szCs w:val="18"/>
        </w:rPr>
        <w:tab/>
      </w:r>
      <w:r>
        <w:rPr>
          <w:rFonts w:hint="eastAsia" w:asciiTheme="minorEastAsia" w:hAnsiTheme="minorEastAsia" w:eastAsiaTheme="minorEastAsia"/>
          <w:b/>
          <w:sz w:val="18"/>
          <w:szCs w:val="18"/>
        </w:rPr>
        <w:tab/>
      </w:r>
      <w:r>
        <w:rPr>
          <w:rFonts w:hint="eastAsia" w:asciiTheme="minorEastAsia" w:hAnsiTheme="minorEastAsia" w:eastAsiaTheme="minorEastAsia"/>
          <w:b/>
          <w:sz w:val="18"/>
          <w:szCs w:val="18"/>
        </w:rPr>
        <w:tab/>
      </w:r>
      <w:r>
        <w:rPr>
          <w:rFonts w:hint="eastAsia" w:asciiTheme="minorEastAsia" w:hAnsiTheme="minorEastAsia" w:eastAsiaTheme="minorEastAsia"/>
          <w:b/>
          <w:sz w:val="18"/>
          <w:szCs w:val="18"/>
        </w:rPr>
        <w:t xml:space="preserve">   B．①④</w:t>
      </w:r>
      <w:r>
        <w:rPr>
          <w:rFonts w:hint="eastAsia" w:asciiTheme="minorEastAsia" w:hAnsiTheme="minorEastAsia" w:eastAsiaTheme="minorEastAsia"/>
          <w:b/>
          <w:sz w:val="18"/>
          <w:szCs w:val="18"/>
        </w:rPr>
        <w:tab/>
      </w:r>
      <w:r>
        <w:rPr>
          <w:rFonts w:hint="eastAsia" w:asciiTheme="minorEastAsia" w:hAnsiTheme="minorEastAsia" w:eastAsiaTheme="minorEastAsia"/>
          <w:b/>
          <w:sz w:val="18"/>
          <w:szCs w:val="18"/>
        </w:rPr>
        <w:tab/>
      </w:r>
      <w:r>
        <w:rPr>
          <w:rFonts w:hint="eastAsia" w:asciiTheme="minorEastAsia" w:hAnsiTheme="minorEastAsia" w:eastAsiaTheme="minorEastAsia"/>
          <w:b/>
          <w:sz w:val="18"/>
          <w:szCs w:val="18"/>
        </w:rPr>
        <w:tab/>
      </w:r>
      <w:r>
        <w:rPr>
          <w:rFonts w:hint="eastAsia" w:asciiTheme="minorEastAsia" w:hAnsiTheme="minorEastAsia" w:eastAsiaTheme="minorEastAsia"/>
          <w:b/>
          <w:sz w:val="18"/>
          <w:szCs w:val="18"/>
        </w:rPr>
        <w:tab/>
      </w:r>
      <w:r>
        <w:rPr>
          <w:rFonts w:hint="eastAsia" w:asciiTheme="minorEastAsia" w:hAnsiTheme="minorEastAsia" w:eastAsiaTheme="minorEastAsia"/>
          <w:b/>
          <w:sz w:val="18"/>
          <w:szCs w:val="18"/>
        </w:rPr>
        <w:t>C．②③</w:t>
      </w:r>
      <w:r>
        <w:rPr>
          <w:rFonts w:hint="eastAsia" w:asciiTheme="minorEastAsia" w:hAnsiTheme="minorEastAsia" w:eastAsiaTheme="minorEastAsia"/>
          <w:b/>
          <w:sz w:val="18"/>
          <w:szCs w:val="18"/>
        </w:rPr>
        <w:tab/>
      </w:r>
      <w:r>
        <w:rPr>
          <w:rFonts w:hint="eastAsia" w:asciiTheme="minorEastAsia" w:hAnsiTheme="minorEastAsia" w:eastAsiaTheme="minorEastAsia"/>
          <w:b/>
          <w:sz w:val="18"/>
          <w:szCs w:val="18"/>
        </w:rPr>
        <w:tab/>
      </w:r>
      <w:r>
        <w:rPr>
          <w:rFonts w:hint="eastAsia" w:asciiTheme="minorEastAsia" w:hAnsiTheme="minorEastAsia" w:eastAsiaTheme="minorEastAsia"/>
          <w:b/>
          <w:sz w:val="18"/>
          <w:szCs w:val="18"/>
        </w:rPr>
        <w:tab/>
      </w:r>
      <w:r>
        <w:rPr>
          <w:rFonts w:hint="eastAsia" w:asciiTheme="minorEastAsia" w:hAnsiTheme="minorEastAsia" w:eastAsiaTheme="minorEastAsia"/>
          <w:b/>
          <w:sz w:val="18"/>
          <w:szCs w:val="18"/>
        </w:rPr>
        <w:t>D．②④</w:t>
      </w:r>
    </w:p>
    <w:p>
      <w:pPr>
        <w:pStyle w:val="10"/>
        <w:adjustRightInd w:val="0"/>
        <w:snapToGrid w:val="0"/>
        <w:jc w:val="left"/>
        <w:rPr>
          <w:rFonts w:asciiTheme="minorEastAsia" w:hAnsiTheme="minorEastAsia" w:eastAsiaTheme="minorEastAsia"/>
          <w:b/>
          <w:sz w:val="18"/>
          <w:szCs w:val="18"/>
        </w:rPr>
      </w:pPr>
      <w:r>
        <w:rPr>
          <w:rFonts w:asciiTheme="minorEastAsia" w:hAnsiTheme="minorEastAsia" w:eastAsiaTheme="minorEastAsia"/>
          <w:b/>
          <w:sz w:val="18"/>
          <w:szCs w:val="18"/>
        </w:rPr>
        <w:t xml:space="preserve">12.  </w:t>
      </w:r>
      <w:r>
        <w:rPr>
          <w:rFonts w:hint="eastAsia" w:asciiTheme="minorEastAsia" w:hAnsiTheme="minorEastAsia" w:eastAsiaTheme="minorEastAsia"/>
          <w:b/>
          <w:sz w:val="18"/>
          <w:szCs w:val="18"/>
        </w:rPr>
        <w:t xml:space="preserve">                  2021年上半年全国居民人均收入情况</w:t>
      </w:r>
    </w:p>
    <w:tbl>
      <w:tblPr>
        <w:tblStyle w:val="5"/>
        <w:tblW w:w="67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25"/>
        <w:gridCol w:w="1980"/>
        <w:gridCol w:w="2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2625" w:type="dxa"/>
          </w:tcPr>
          <w:p>
            <w:pPr>
              <w:pStyle w:val="10"/>
              <w:adjustRightInd w:val="0"/>
              <w:snapToGrid w:val="0"/>
              <w:jc w:val="left"/>
              <w:rPr>
                <w:rFonts w:asciiTheme="minorEastAsia" w:hAnsiTheme="minorEastAsia" w:eastAsiaTheme="minorEastAsia"/>
                <w:b/>
                <w:kern w:val="0"/>
                <w:sz w:val="18"/>
                <w:szCs w:val="18"/>
              </w:rPr>
            </w:pPr>
          </w:p>
        </w:tc>
        <w:tc>
          <w:tcPr>
            <w:tcW w:w="1980" w:type="dxa"/>
          </w:tcPr>
          <w:p>
            <w:pPr>
              <w:pStyle w:val="10"/>
              <w:adjustRightInd w:val="0"/>
              <w:snapToGrid w:val="0"/>
              <w:jc w:val="left"/>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收入（元）</w:t>
            </w:r>
          </w:p>
        </w:tc>
        <w:tc>
          <w:tcPr>
            <w:tcW w:w="2097" w:type="dxa"/>
            <w:vAlign w:val="center"/>
          </w:tcPr>
          <w:p>
            <w:pPr>
              <w:pStyle w:val="10"/>
              <w:adjustRightInd w:val="0"/>
              <w:snapToGrid w:val="0"/>
              <w:jc w:val="left"/>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实际增长（%）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2625" w:type="dxa"/>
            <w:vAlign w:val="center"/>
          </w:tcPr>
          <w:p>
            <w:pPr>
              <w:pStyle w:val="10"/>
              <w:adjustRightInd w:val="0"/>
              <w:snapToGrid w:val="0"/>
              <w:jc w:val="left"/>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人均可支配总收入</w:t>
            </w:r>
          </w:p>
        </w:tc>
        <w:tc>
          <w:tcPr>
            <w:tcW w:w="1980" w:type="dxa"/>
          </w:tcPr>
          <w:p>
            <w:pPr>
              <w:pStyle w:val="10"/>
              <w:adjustRightInd w:val="0"/>
              <w:snapToGrid w:val="0"/>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17642</w:t>
            </w:r>
          </w:p>
        </w:tc>
        <w:tc>
          <w:tcPr>
            <w:tcW w:w="2097" w:type="dxa"/>
            <w:vAlign w:val="center"/>
          </w:tcPr>
          <w:p>
            <w:pPr>
              <w:pStyle w:val="10"/>
              <w:adjustRightInd w:val="0"/>
              <w:snapToGrid w:val="0"/>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2625" w:type="dxa"/>
            <w:vAlign w:val="center"/>
          </w:tcPr>
          <w:p>
            <w:pPr>
              <w:pStyle w:val="10"/>
              <w:adjustRightInd w:val="0"/>
              <w:snapToGrid w:val="0"/>
              <w:jc w:val="left"/>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人均工资性收入</w:t>
            </w:r>
          </w:p>
        </w:tc>
        <w:tc>
          <w:tcPr>
            <w:tcW w:w="1980" w:type="dxa"/>
          </w:tcPr>
          <w:p>
            <w:pPr>
              <w:pStyle w:val="10"/>
              <w:adjustRightInd w:val="0"/>
              <w:snapToGrid w:val="0"/>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10104</w:t>
            </w:r>
          </w:p>
        </w:tc>
        <w:tc>
          <w:tcPr>
            <w:tcW w:w="2097" w:type="dxa"/>
            <w:vAlign w:val="center"/>
          </w:tcPr>
          <w:p>
            <w:pPr>
              <w:pStyle w:val="10"/>
              <w:adjustRightInd w:val="0"/>
              <w:snapToGrid w:val="0"/>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2625" w:type="dxa"/>
            <w:vAlign w:val="center"/>
          </w:tcPr>
          <w:p>
            <w:pPr>
              <w:pStyle w:val="10"/>
              <w:adjustRightInd w:val="0"/>
              <w:snapToGrid w:val="0"/>
              <w:jc w:val="left"/>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人均经营性收入</w:t>
            </w:r>
          </w:p>
        </w:tc>
        <w:tc>
          <w:tcPr>
            <w:tcW w:w="1980" w:type="dxa"/>
          </w:tcPr>
          <w:p>
            <w:pPr>
              <w:pStyle w:val="10"/>
              <w:adjustRightInd w:val="0"/>
              <w:snapToGrid w:val="0"/>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2752</w:t>
            </w:r>
          </w:p>
        </w:tc>
        <w:tc>
          <w:tcPr>
            <w:tcW w:w="2097" w:type="dxa"/>
            <w:vAlign w:val="center"/>
          </w:tcPr>
          <w:p>
            <w:pPr>
              <w:pStyle w:val="10"/>
              <w:adjustRightInd w:val="0"/>
              <w:snapToGrid w:val="0"/>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625" w:type="dxa"/>
            <w:vAlign w:val="center"/>
          </w:tcPr>
          <w:p>
            <w:pPr>
              <w:pStyle w:val="10"/>
              <w:adjustRightInd w:val="0"/>
              <w:snapToGrid w:val="0"/>
              <w:jc w:val="left"/>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人均社会救济和补助收入</w:t>
            </w:r>
          </w:p>
        </w:tc>
        <w:tc>
          <w:tcPr>
            <w:tcW w:w="1980" w:type="dxa"/>
          </w:tcPr>
          <w:p>
            <w:pPr>
              <w:pStyle w:val="10"/>
              <w:adjustRightInd w:val="0"/>
              <w:snapToGrid w:val="0"/>
              <w:jc w:val="left"/>
              <w:rPr>
                <w:rFonts w:asciiTheme="minorEastAsia" w:hAnsiTheme="minorEastAsia" w:eastAsiaTheme="minorEastAsia"/>
                <w:b/>
                <w:kern w:val="0"/>
                <w:sz w:val="18"/>
                <w:szCs w:val="18"/>
              </w:rPr>
            </w:pPr>
          </w:p>
          <w:p>
            <w:pPr>
              <w:pStyle w:val="10"/>
              <w:adjustRightInd w:val="0"/>
              <w:snapToGrid w:val="0"/>
              <w:jc w:val="left"/>
              <w:rPr>
                <w:rFonts w:asciiTheme="minorEastAsia" w:hAnsiTheme="minorEastAsia" w:eastAsiaTheme="minorEastAsia"/>
                <w:b/>
                <w:kern w:val="0"/>
                <w:sz w:val="18"/>
                <w:szCs w:val="18"/>
              </w:rPr>
            </w:pPr>
          </w:p>
        </w:tc>
        <w:tc>
          <w:tcPr>
            <w:tcW w:w="2097" w:type="dxa"/>
            <w:vAlign w:val="center"/>
          </w:tcPr>
          <w:p>
            <w:pPr>
              <w:pStyle w:val="10"/>
              <w:adjustRightInd w:val="0"/>
              <w:snapToGrid w:val="0"/>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625" w:type="dxa"/>
            <w:vAlign w:val="center"/>
          </w:tcPr>
          <w:p>
            <w:pPr>
              <w:pStyle w:val="10"/>
              <w:adjustRightInd w:val="0"/>
              <w:snapToGrid w:val="0"/>
              <w:jc w:val="left"/>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人均政策性生活补贴收入</w:t>
            </w:r>
          </w:p>
        </w:tc>
        <w:tc>
          <w:tcPr>
            <w:tcW w:w="1980" w:type="dxa"/>
          </w:tcPr>
          <w:p>
            <w:pPr>
              <w:pStyle w:val="10"/>
              <w:adjustRightInd w:val="0"/>
              <w:snapToGrid w:val="0"/>
              <w:jc w:val="left"/>
              <w:rPr>
                <w:rFonts w:asciiTheme="minorEastAsia" w:hAnsiTheme="minorEastAsia" w:eastAsiaTheme="minorEastAsia"/>
                <w:b/>
                <w:kern w:val="0"/>
                <w:sz w:val="18"/>
                <w:szCs w:val="18"/>
              </w:rPr>
            </w:pPr>
          </w:p>
          <w:p>
            <w:pPr>
              <w:pStyle w:val="10"/>
              <w:adjustRightInd w:val="0"/>
              <w:snapToGrid w:val="0"/>
              <w:jc w:val="left"/>
              <w:rPr>
                <w:rFonts w:asciiTheme="minorEastAsia" w:hAnsiTheme="minorEastAsia" w:eastAsiaTheme="minorEastAsia"/>
                <w:b/>
                <w:kern w:val="0"/>
                <w:sz w:val="18"/>
                <w:szCs w:val="18"/>
              </w:rPr>
            </w:pPr>
          </w:p>
        </w:tc>
        <w:tc>
          <w:tcPr>
            <w:tcW w:w="2097" w:type="dxa"/>
            <w:vAlign w:val="center"/>
          </w:tcPr>
          <w:p>
            <w:pPr>
              <w:pStyle w:val="10"/>
              <w:adjustRightInd w:val="0"/>
              <w:snapToGrid w:val="0"/>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22.8</w:t>
            </w:r>
          </w:p>
        </w:tc>
      </w:tr>
    </w:tbl>
    <w:p>
      <w:pPr>
        <w:pStyle w:val="10"/>
        <w:adjustRightInd w:val="0"/>
        <w:snapToGrid w:val="0"/>
        <w:jc w:val="left"/>
        <w:rPr>
          <w:rFonts w:asciiTheme="minorEastAsia" w:hAnsiTheme="minorEastAsia" w:eastAsiaTheme="minorEastAsia"/>
          <w:b/>
          <w:sz w:val="18"/>
          <w:szCs w:val="18"/>
        </w:rPr>
      </w:pPr>
      <w:r>
        <w:rPr>
          <w:rFonts w:hint="eastAsia" w:asciiTheme="minorEastAsia" w:hAnsiTheme="minorEastAsia" w:eastAsiaTheme="minorEastAsia"/>
          <w:b/>
          <w:sz w:val="18"/>
          <w:szCs w:val="18"/>
        </w:rPr>
        <w:t>由上表可知                                                                 (    )</w:t>
      </w:r>
    </w:p>
    <w:p>
      <w:pPr>
        <w:pStyle w:val="10"/>
        <w:adjustRightInd w:val="0"/>
        <w:snapToGrid w:val="0"/>
        <w:jc w:val="left"/>
        <w:rPr>
          <w:rFonts w:asciiTheme="minorEastAsia" w:hAnsiTheme="minorEastAsia" w:eastAsiaTheme="minorEastAsia"/>
          <w:b/>
          <w:sz w:val="18"/>
          <w:szCs w:val="18"/>
        </w:rPr>
      </w:pPr>
      <w:r>
        <w:rPr>
          <w:rFonts w:hint="eastAsia" w:asciiTheme="minorEastAsia" w:hAnsiTheme="minorEastAsia" w:eastAsiaTheme="minorEastAsia"/>
          <w:b/>
          <w:sz w:val="18"/>
          <w:szCs w:val="18"/>
        </w:rPr>
        <w:t>①我国宏观政策利好，居民收入增长与经济增长基本同步</w:t>
      </w:r>
    </w:p>
    <w:p>
      <w:pPr>
        <w:pStyle w:val="10"/>
        <w:adjustRightInd w:val="0"/>
        <w:snapToGrid w:val="0"/>
        <w:jc w:val="left"/>
        <w:rPr>
          <w:rFonts w:asciiTheme="minorEastAsia" w:hAnsiTheme="minorEastAsia" w:eastAsiaTheme="minorEastAsia"/>
          <w:b/>
          <w:sz w:val="18"/>
          <w:szCs w:val="18"/>
        </w:rPr>
      </w:pPr>
      <w:r>
        <w:rPr>
          <w:rFonts w:hint="eastAsia" w:asciiTheme="minorEastAsia" w:hAnsiTheme="minorEastAsia" w:eastAsiaTheme="minorEastAsia"/>
          <w:b/>
          <w:sz w:val="18"/>
          <w:szCs w:val="18"/>
        </w:rPr>
        <w:t>②工资性收入和经营性收入仍是我国居民收入的重要基石</w:t>
      </w:r>
    </w:p>
    <w:p>
      <w:pPr>
        <w:pStyle w:val="10"/>
        <w:adjustRightInd w:val="0"/>
        <w:snapToGrid w:val="0"/>
        <w:jc w:val="left"/>
        <w:rPr>
          <w:rFonts w:asciiTheme="minorEastAsia" w:hAnsiTheme="minorEastAsia" w:eastAsiaTheme="minorEastAsia"/>
          <w:b/>
          <w:sz w:val="18"/>
          <w:szCs w:val="18"/>
        </w:rPr>
      </w:pPr>
      <w:r>
        <w:rPr>
          <w:rFonts w:hint="eastAsia" w:asciiTheme="minorEastAsia" w:hAnsiTheme="minorEastAsia" w:eastAsiaTheme="minorEastAsia"/>
          <w:b/>
          <w:sz w:val="18"/>
          <w:szCs w:val="18"/>
        </w:rPr>
        <w:t>③我国居民转移性收入较快增长，再分配调节机制不断完善</w:t>
      </w:r>
    </w:p>
    <w:p>
      <w:pPr>
        <w:pStyle w:val="10"/>
        <w:adjustRightInd w:val="0"/>
        <w:snapToGrid w:val="0"/>
        <w:jc w:val="left"/>
        <w:rPr>
          <w:rFonts w:asciiTheme="minorEastAsia" w:hAnsiTheme="minorEastAsia" w:eastAsiaTheme="minorEastAsia"/>
          <w:b/>
          <w:sz w:val="18"/>
          <w:szCs w:val="18"/>
        </w:rPr>
      </w:pPr>
      <w:r>
        <w:rPr>
          <w:rFonts w:hint="eastAsia" w:asciiTheme="minorEastAsia" w:hAnsiTheme="minorEastAsia" w:eastAsiaTheme="minorEastAsia"/>
          <w:b/>
          <w:sz w:val="18"/>
          <w:szCs w:val="18"/>
        </w:rPr>
        <w:t>④收入分配是实现发展成果由人民共享的最根本、最直接的方式</w:t>
      </w:r>
    </w:p>
    <w:p>
      <w:pPr>
        <w:pStyle w:val="10"/>
        <w:adjustRightInd w:val="0"/>
        <w:snapToGrid w:val="0"/>
        <w:jc w:val="left"/>
        <w:rPr>
          <w:rFonts w:asciiTheme="minorEastAsia" w:hAnsiTheme="minorEastAsia" w:eastAsiaTheme="minorEastAsia"/>
          <w:b/>
          <w:sz w:val="18"/>
          <w:szCs w:val="18"/>
        </w:rPr>
      </w:pPr>
      <w:r>
        <w:rPr>
          <w:rFonts w:hint="eastAsia" w:asciiTheme="minorEastAsia" w:hAnsiTheme="minorEastAsia" w:eastAsiaTheme="minorEastAsia"/>
          <w:b/>
          <w:sz w:val="18"/>
          <w:szCs w:val="18"/>
        </w:rPr>
        <w:t>A.①③                  B.①④               C. ②③              D.②④</w:t>
      </w:r>
    </w:p>
    <w:p>
      <w:pPr>
        <w:adjustRightInd w:val="0"/>
        <w:snapToGrid w:val="0"/>
        <w:jc w:val="left"/>
        <w:textAlignment w:val="center"/>
        <w:rPr>
          <w:rFonts w:asciiTheme="minorEastAsia" w:hAnsiTheme="minorEastAsia" w:eastAsiaTheme="minorEastAsia"/>
          <w:b/>
          <w:sz w:val="18"/>
          <w:szCs w:val="18"/>
        </w:rPr>
      </w:pPr>
      <w:r>
        <w:rPr>
          <w:rFonts w:asciiTheme="minorEastAsia" w:hAnsiTheme="minorEastAsia" w:eastAsiaTheme="minorEastAsia"/>
          <w:b/>
          <w:sz w:val="18"/>
          <w:szCs w:val="18"/>
        </w:rPr>
        <w:t>13．在实现共同富裕的过程中，要构建初次分配、再分配、三次分配协调配套的基础性制度安排。三次分配主要是企业、社会组织、家族、家庭和个人等基于自愿原则和道德准则，以募集、捐赠、资助、义工等慈善、公益方式对所属资源和财富进行分配。由此可见，三次分配</w:t>
      </w:r>
      <w:r>
        <w:rPr>
          <w:rFonts w:hint="eastAsia" w:asciiTheme="minorEastAsia" w:hAnsiTheme="minorEastAsia" w:eastAsiaTheme="minorEastAsia"/>
          <w:b/>
          <w:sz w:val="18"/>
          <w:szCs w:val="18"/>
        </w:rPr>
        <w:t xml:space="preserve">     (    )</w:t>
      </w:r>
    </w:p>
    <w:p>
      <w:pPr>
        <w:adjustRightInd w:val="0"/>
        <w:snapToGrid w:val="0"/>
        <w:jc w:val="left"/>
        <w:textAlignment w:val="center"/>
        <w:rPr>
          <w:rFonts w:asciiTheme="minorEastAsia" w:hAnsiTheme="minorEastAsia" w:eastAsiaTheme="minorEastAsia"/>
          <w:b/>
          <w:sz w:val="18"/>
          <w:szCs w:val="18"/>
        </w:rPr>
      </w:pPr>
      <w:r>
        <w:rPr>
          <w:rFonts w:asciiTheme="minorEastAsia" w:hAnsiTheme="minorEastAsia" w:eastAsiaTheme="minorEastAsia"/>
          <w:b/>
          <w:sz w:val="18"/>
          <w:szCs w:val="18"/>
        </w:rPr>
        <w:t xml:space="preserve">①是对初次分配和再分配的有益补充  </w:t>
      </w:r>
      <w:r>
        <w:rPr>
          <w:rFonts w:hint="eastAsia" w:asciiTheme="minorEastAsia" w:hAnsiTheme="minorEastAsia" w:eastAsiaTheme="minorEastAsia"/>
          <w:b/>
          <w:sz w:val="18"/>
          <w:szCs w:val="18"/>
        </w:rPr>
        <w:t xml:space="preserve">    </w:t>
      </w:r>
      <w:r>
        <w:rPr>
          <w:rFonts w:asciiTheme="minorEastAsia" w:hAnsiTheme="minorEastAsia" w:eastAsiaTheme="minorEastAsia"/>
          <w:b/>
          <w:sz w:val="18"/>
          <w:szCs w:val="18"/>
        </w:rPr>
        <w:t>②以高收入群体自愿为基础实现社会共济</w:t>
      </w:r>
    </w:p>
    <w:p>
      <w:pPr>
        <w:adjustRightInd w:val="0"/>
        <w:snapToGrid w:val="0"/>
        <w:jc w:val="left"/>
        <w:textAlignment w:val="center"/>
        <w:rPr>
          <w:rFonts w:asciiTheme="minorEastAsia" w:hAnsiTheme="minorEastAsia" w:eastAsiaTheme="minorEastAsia"/>
          <w:b/>
          <w:sz w:val="18"/>
          <w:szCs w:val="18"/>
        </w:rPr>
      </w:pPr>
      <w:r>
        <w:rPr>
          <w:rFonts w:asciiTheme="minorEastAsia" w:hAnsiTheme="minorEastAsia" w:eastAsiaTheme="minorEastAsia"/>
          <w:b/>
          <w:sz w:val="18"/>
          <w:szCs w:val="18"/>
        </w:rPr>
        <w:t>③可以缩小收入差距、促进社会公平正义  ④发挥了政府在收入分配中的主导作用</w:t>
      </w:r>
    </w:p>
    <w:p>
      <w:pPr>
        <w:tabs>
          <w:tab w:val="left" w:pos="2076"/>
          <w:tab w:val="left" w:pos="4153"/>
          <w:tab w:val="left" w:pos="6229"/>
        </w:tabs>
        <w:adjustRightInd w:val="0"/>
        <w:snapToGrid w:val="0"/>
        <w:jc w:val="left"/>
        <w:textAlignment w:val="center"/>
        <w:rPr>
          <w:rFonts w:asciiTheme="minorEastAsia" w:hAnsiTheme="minorEastAsia" w:eastAsiaTheme="minorEastAsia"/>
          <w:b/>
          <w:sz w:val="18"/>
          <w:szCs w:val="18"/>
        </w:rPr>
      </w:pPr>
      <w:r>
        <w:rPr>
          <w:rFonts w:asciiTheme="minorEastAsia" w:hAnsiTheme="minorEastAsia" w:eastAsiaTheme="minorEastAsia"/>
          <w:b/>
          <w:sz w:val="18"/>
          <w:szCs w:val="18"/>
        </w:rPr>
        <w:t>A．①②</w:t>
      </w:r>
      <w:r>
        <w:rPr>
          <w:rFonts w:hint="eastAsia" w:asciiTheme="minorEastAsia" w:hAnsiTheme="minorEastAsia" w:eastAsiaTheme="minorEastAsia"/>
          <w:b/>
          <w:sz w:val="18"/>
          <w:szCs w:val="18"/>
        </w:rPr>
        <w:t xml:space="preserve">                </w:t>
      </w:r>
      <w:r>
        <w:rPr>
          <w:rFonts w:asciiTheme="minorEastAsia" w:hAnsiTheme="minorEastAsia" w:eastAsiaTheme="minorEastAsia"/>
          <w:b/>
          <w:sz w:val="18"/>
          <w:szCs w:val="18"/>
        </w:rPr>
        <w:t>B．①③</w:t>
      </w:r>
      <w:r>
        <w:rPr>
          <w:rFonts w:hint="eastAsia" w:asciiTheme="minorEastAsia" w:hAnsiTheme="minorEastAsia" w:eastAsiaTheme="minorEastAsia"/>
          <w:b/>
          <w:sz w:val="18"/>
          <w:szCs w:val="18"/>
        </w:rPr>
        <w:t xml:space="preserve">               </w:t>
      </w:r>
      <w:r>
        <w:rPr>
          <w:rFonts w:asciiTheme="minorEastAsia" w:hAnsiTheme="minorEastAsia" w:eastAsiaTheme="minorEastAsia"/>
          <w:b/>
          <w:sz w:val="18"/>
          <w:szCs w:val="18"/>
        </w:rPr>
        <w:t>C．②④</w:t>
      </w:r>
      <w:r>
        <w:rPr>
          <w:rFonts w:hint="eastAsia" w:asciiTheme="minorEastAsia" w:hAnsiTheme="minorEastAsia" w:eastAsiaTheme="minorEastAsia"/>
          <w:b/>
          <w:sz w:val="18"/>
          <w:szCs w:val="18"/>
        </w:rPr>
        <w:t xml:space="preserve">             </w:t>
      </w:r>
      <w:r>
        <w:rPr>
          <w:rFonts w:asciiTheme="minorEastAsia" w:hAnsiTheme="minorEastAsia" w:eastAsiaTheme="minorEastAsia"/>
          <w:b/>
          <w:sz w:val="18"/>
          <w:szCs w:val="18"/>
        </w:rPr>
        <w:t>D．③④</w:t>
      </w:r>
    </w:p>
    <w:p>
      <w:pPr>
        <w:adjustRightInd w:val="0"/>
        <w:snapToGrid w:val="0"/>
        <w:jc w:val="left"/>
        <w:textAlignment w:val="center"/>
        <w:rPr>
          <w:rFonts w:asciiTheme="minorEastAsia" w:hAnsiTheme="minorEastAsia" w:eastAsiaTheme="minorEastAsia"/>
          <w:b/>
          <w:sz w:val="18"/>
          <w:szCs w:val="18"/>
        </w:rPr>
      </w:pPr>
      <w:r>
        <w:rPr>
          <w:rFonts w:asciiTheme="minorEastAsia" w:hAnsiTheme="minorEastAsia" w:eastAsiaTheme="minorEastAsia"/>
          <w:b/>
          <w:sz w:val="18"/>
          <w:szCs w:val="18"/>
        </w:rPr>
        <w:t>14．2021年7月9日，习近平总书记主持召开中央全面深化改革委员会第二十次会议提出，要围绕实行高水平对外开放，充分运用国际国内两个市场、两种资源，对标高标准国际经贸规则，积极推动制度创新，以更大力度谋划和推进自由贸易试验区高质量发展。推进自由贸易试验区高质量发展旨在</w:t>
      </w:r>
      <w:r>
        <w:rPr>
          <w:rFonts w:hint="eastAsia" w:asciiTheme="minorEastAsia" w:hAnsiTheme="minorEastAsia" w:eastAsiaTheme="minorEastAsia"/>
          <w:b/>
          <w:sz w:val="18"/>
          <w:szCs w:val="18"/>
        </w:rPr>
        <w:t xml:space="preserve">                                                               (    )</w:t>
      </w:r>
    </w:p>
    <w:p>
      <w:pPr>
        <w:adjustRightInd w:val="0"/>
        <w:snapToGrid w:val="0"/>
        <w:jc w:val="left"/>
        <w:textAlignment w:val="center"/>
        <w:rPr>
          <w:rFonts w:asciiTheme="minorEastAsia" w:hAnsiTheme="minorEastAsia" w:eastAsiaTheme="minorEastAsia"/>
          <w:b/>
          <w:sz w:val="18"/>
          <w:szCs w:val="18"/>
        </w:rPr>
      </w:pPr>
      <w:r>
        <w:rPr>
          <w:rFonts w:asciiTheme="minorEastAsia" w:hAnsiTheme="minorEastAsia" w:eastAsiaTheme="minorEastAsia"/>
          <w:b/>
          <w:sz w:val="18"/>
          <w:szCs w:val="18"/>
        </w:rPr>
        <w:t>①加快构建以国内大循环为主体、国内国际双循环相互促进的新发展格局</w:t>
      </w:r>
    </w:p>
    <w:p>
      <w:pPr>
        <w:adjustRightInd w:val="0"/>
        <w:snapToGrid w:val="0"/>
        <w:jc w:val="left"/>
        <w:textAlignment w:val="center"/>
        <w:rPr>
          <w:rFonts w:asciiTheme="minorEastAsia" w:hAnsiTheme="minorEastAsia" w:eastAsiaTheme="minorEastAsia"/>
          <w:b/>
          <w:sz w:val="18"/>
          <w:szCs w:val="18"/>
        </w:rPr>
      </w:pPr>
      <w:r>
        <w:rPr>
          <w:rFonts w:asciiTheme="minorEastAsia" w:hAnsiTheme="minorEastAsia" w:eastAsiaTheme="minorEastAsia"/>
          <w:b/>
          <w:sz w:val="18"/>
          <w:szCs w:val="18"/>
        </w:rPr>
        <w:t>②充分发挥自贸区在国民经济中的主导作用，培育中国经济发展新优势</w:t>
      </w:r>
    </w:p>
    <w:p>
      <w:pPr>
        <w:adjustRightInd w:val="0"/>
        <w:snapToGrid w:val="0"/>
        <w:jc w:val="left"/>
        <w:textAlignment w:val="center"/>
        <w:rPr>
          <w:rFonts w:asciiTheme="minorEastAsia" w:hAnsiTheme="minorEastAsia" w:eastAsiaTheme="minorEastAsia"/>
          <w:b/>
          <w:sz w:val="18"/>
          <w:szCs w:val="18"/>
        </w:rPr>
      </w:pPr>
      <w:r>
        <w:rPr>
          <w:rFonts w:asciiTheme="minorEastAsia" w:hAnsiTheme="minorEastAsia" w:eastAsiaTheme="minorEastAsia"/>
          <w:b/>
          <w:sz w:val="18"/>
          <w:szCs w:val="18"/>
        </w:rPr>
        <w:t>③发挥自贸区在改革开放中的示范引领作用，发展更高层次的开放型经济</w:t>
      </w:r>
    </w:p>
    <w:p>
      <w:pPr>
        <w:adjustRightInd w:val="0"/>
        <w:snapToGrid w:val="0"/>
        <w:jc w:val="left"/>
        <w:textAlignment w:val="center"/>
        <w:rPr>
          <w:rFonts w:asciiTheme="minorEastAsia" w:hAnsiTheme="minorEastAsia" w:eastAsiaTheme="minorEastAsia"/>
          <w:b/>
          <w:sz w:val="18"/>
          <w:szCs w:val="18"/>
        </w:rPr>
      </w:pPr>
      <w:r>
        <w:rPr>
          <w:rFonts w:asciiTheme="minorEastAsia" w:hAnsiTheme="minorEastAsia" w:eastAsiaTheme="minorEastAsia"/>
          <w:b/>
          <w:sz w:val="18"/>
          <w:szCs w:val="18"/>
        </w:rPr>
        <w:t>④优化营商环境，全面开放市场，强化竞争机制，增强我国的综合国力</w:t>
      </w:r>
    </w:p>
    <w:p>
      <w:pPr>
        <w:tabs>
          <w:tab w:val="left" w:pos="2076"/>
          <w:tab w:val="left" w:pos="4153"/>
          <w:tab w:val="left" w:pos="6229"/>
        </w:tabs>
        <w:adjustRightInd w:val="0"/>
        <w:snapToGrid w:val="0"/>
        <w:jc w:val="left"/>
        <w:textAlignment w:val="center"/>
        <w:rPr>
          <w:rFonts w:asciiTheme="minorEastAsia" w:hAnsiTheme="minorEastAsia" w:eastAsiaTheme="minorEastAsia"/>
          <w:b/>
          <w:sz w:val="18"/>
          <w:szCs w:val="18"/>
        </w:rPr>
      </w:pPr>
      <w:r>
        <w:rPr>
          <w:rFonts w:asciiTheme="minorEastAsia" w:hAnsiTheme="minorEastAsia" w:eastAsiaTheme="minorEastAsia"/>
          <w:b/>
          <w:sz w:val="18"/>
          <w:szCs w:val="18"/>
        </w:rPr>
        <w:t>A．①③</w:t>
      </w:r>
      <w:r>
        <w:rPr>
          <w:rFonts w:hint="eastAsia" w:asciiTheme="minorEastAsia" w:hAnsiTheme="minorEastAsia" w:eastAsiaTheme="minorEastAsia"/>
          <w:b/>
          <w:sz w:val="18"/>
          <w:szCs w:val="18"/>
        </w:rPr>
        <w:t xml:space="preserve">                </w:t>
      </w:r>
      <w:r>
        <w:rPr>
          <w:rFonts w:asciiTheme="minorEastAsia" w:hAnsiTheme="minorEastAsia" w:eastAsiaTheme="minorEastAsia"/>
          <w:b/>
          <w:sz w:val="18"/>
          <w:szCs w:val="18"/>
        </w:rPr>
        <w:t>B．①④</w:t>
      </w:r>
      <w:r>
        <w:rPr>
          <w:rFonts w:hint="eastAsia" w:asciiTheme="minorEastAsia" w:hAnsiTheme="minorEastAsia" w:eastAsiaTheme="minorEastAsia"/>
          <w:b/>
          <w:sz w:val="18"/>
          <w:szCs w:val="18"/>
        </w:rPr>
        <w:t xml:space="preserve">               </w:t>
      </w:r>
      <w:r>
        <w:rPr>
          <w:rFonts w:asciiTheme="minorEastAsia" w:hAnsiTheme="minorEastAsia" w:eastAsiaTheme="minorEastAsia"/>
          <w:b/>
          <w:sz w:val="18"/>
          <w:szCs w:val="18"/>
        </w:rPr>
        <w:t>C．②③</w:t>
      </w:r>
      <w:r>
        <w:rPr>
          <w:rFonts w:hint="eastAsia" w:asciiTheme="minorEastAsia" w:hAnsiTheme="minorEastAsia" w:eastAsiaTheme="minorEastAsia"/>
          <w:b/>
          <w:sz w:val="18"/>
          <w:szCs w:val="18"/>
        </w:rPr>
        <w:t xml:space="preserve">             </w:t>
      </w:r>
      <w:r>
        <w:rPr>
          <w:rFonts w:asciiTheme="minorEastAsia" w:hAnsiTheme="minorEastAsia" w:eastAsiaTheme="minorEastAsia"/>
          <w:b/>
          <w:sz w:val="18"/>
          <w:szCs w:val="18"/>
        </w:rPr>
        <w:t>D．②④</w:t>
      </w:r>
    </w:p>
    <w:p>
      <w:pPr>
        <w:adjustRightInd w:val="0"/>
        <w:snapToGrid w:val="0"/>
        <w:jc w:val="left"/>
        <w:textAlignment w:val="center"/>
        <w:rPr>
          <w:rFonts w:asciiTheme="minorEastAsia" w:hAnsiTheme="minorEastAsia" w:eastAsiaTheme="minorEastAsia"/>
          <w:b/>
          <w:sz w:val="18"/>
          <w:szCs w:val="18"/>
        </w:rPr>
      </w:pPr>
      <w:r>
        <w:rPr>
          <w:rFonts w:asciiTheme="minorEastAsia" w:hAnsiTheme="minorEastAsia" w:eastAsiaTheme="minorEastAsia"/>
          <w:b/>
          <w:sz w:val="18"/>
          <w:szCs w:val="18"/>
        </w:rPr>
        <w:t>15.10月3日以来，受持续降雨的影响，吕梁市、晋中市部分河段发生漫堤险情，15个村庄被淹，5万余亩大田农作物受损，500余个蔬菜大棚作物被毁，牲畜受灾严重。当地市委、市政府高度重视，启动地质灾害Ⅲ级应急响应，组织党员干部全力进行抢险救灾，为受灾群众设置多个集中安置点，号召社会各界捐资捐物，有力保障了受灾群众基本生活。对材料信息描述正确的是</w:t>
      </w:r>
      <w:r>
        <w:rPr>
          <w:rFonts w:hint="eastAsia" w:asciiTheme="minorEastAsia" w:hAnsiTheme="minorEastAsia" w:eastAsiaTheme="minorEastAsia"/>
          <w:b/>
          <w:sz w:val="18"/>
          <w:szCs w:val="18"/>
        </w:rPr>
        <w:t>(    )</w:t>
      </w:r>
    </w:p>
    <w:p>
      <w:pPr>
        <w:adjustRightInd w:val="0"/>
        <w:snapToGrid w:val="0"/>
        <w:jc w:val="left"/>
        <w:textAlignment w:val="center"/>
        <w:rPr>
          <w:rFonts w:asciiTheme="minorEastAsia" w:hAnsiTheme="minorEastAsia" w:eastAsiaTheme="minorEastAsia"/>
          <w:b/>
          <w:sz w:val="18"/>
          <w:szCs w:val="18"/>
        </w:rPr>
      </w:pPr>
      <w:r>
        <w:rPr>
          <w:rFonts w:asciiTheme="minorEastAsia" w:hAnsiTheme="minorEastAsia" w:eastAsiaTheme="minorEastAsia"/>
          <w:b/>
          <w:sz w:val="18"/>
          <w:szCs w:val="18"/>
        </w:rPr>
        <w:t>A．社会福利作为社会保障体系的核心，发挥着满足和改善人民生活需求的作用</w:t>
      </w:r>
    </w:p>
    <w:p>
      <w:pPr>
        <w:adjustRightInd w:val="0"/>
        <w:snapToGrid w:val="0"/>
        <w:jc w:val="left"/>
        <w:textAlignment w:val="center"/>
        <w:rPr>
          <w:rFonts w:asciiTheme="minorEastAsia" w:hAnsiTheme="minorEastAsia" w:eastAsiaTheme="minorEastAsia"/>
          <w:b/>
          <w:sz w:val="18"/>
          <w:szCs w:val="18"/>
        </w:rPr>
      </w:pPr>
      <w:r>
        <w:rPr>
          <w:rFonts w:asciiTheme="minorEastAsia" w:hAnsiTheme="minorEastAsia" w:eastAsiaTheme="minorEastAsia"/>
          <w:b/>
          <w:sz w:val="18"/>
          <w:szCs w:val="18"/>
        </w:rPr>
        <w:t>B．灾害救助是社会救助体系中的重要组成部分，有利于帮助灾民摆脱生存危机</w:t>
      </w:r>
    </w:p>
    <w:p>
      <w:pPr>
        <w:adjustRightInd w:val="0"/>
        <w:snapToGrid w:val="0"/>
        <w:jc w:val="left"/>
        <w:textAlignment w:val="center"/>
        <w:rPr>
          <w:rFonts w:asciiTheme="minorEastAsia" w:hAnsiTheme="minorEastAsia" w:eastAsiaTheme="minorEastAsia"/>
          <w:b/>
          <w:sz w:val="18"/>
          <w:szCs w:val="18"/>
        </w:rPr>
      </w:pPr>
      <w:r>
        <w:rPr>
          <w:rFonts w:asciiTheme="minorEastAsia" w:hAnsiTheme="minorEastAsia" w:eastAsiaTheme="minorEastAsia"/>
          <w:b/>
          <w:sz w:val="18"/>
          <w:szCs w:val="18"/>
        </w:rPr>
        <w:t>C．社会保险通过政府、单位、个人共同筹资，为人民提供了一种特殊社会保障</w:t>
      </w:r>
    </w:p>
    <w:p>
      <w:pPr>
        <w:adjustRightInd w:val="0"/>
        <w:snapToGrid w:val="0"/>
        <w:jc w:val="left"/>
        <w:textAlignment w:val="center"/>
        <w:rPr>
          <w:rFonts w:asciiTheme="minorEastAsia" w:hAnsiTheme="minorEastAsia" w:eastAsiaTheme="minorEastAsia"/>
          <w:b/>
          <w:sz w:val="18"/>
          <w:szCs w:val="18"/>
        </w:rPr>
      </w:pPr>
      <w:r>
        <w:rPr>
          <w:rFonts w:asciiTheme="minorEastAsia" w:hAnsiTheme="minorEastAsia" w:eastAsiaTheme="minorEastAsia"/>
          <w:b/>
          <w:sz w:val="18"/>
          <w:szCs w:val="18"/>
        </w:rPr>
        <w:t>D．通过社会优抚为人民的生活提供最高层次的社会保障，以提高人民生活质量</w:t>
      </w:r>
    </w:p>
    <w:p>
      <w:pPr>
        <w:pStyle w:val="10"/>
        <w:adjustRightInd w:val="0"/>
        <w:snapToGrid w:val="0"/>
        <w:jc w:val="left"/>
        <w:textAlignment w:val="center"/>
        <w:rPr>
          <w:rFonts w:asciiTheme="minorEastAsia" w:hAnsiTheme="minorEastAsia" w:eastAsiaTheme="minorEastAsia"/>
          <w:b/>
          <w:sz w:val="18"/>
          <w:szCs w:val="18"/>
        </w:rPr>
      </w:pPr>
      <w:r>
        <w:rPr>
          <w:rFonts w:asciiTheme="minorEastAsia" w:hAnsiTheme="minorEastAsia" w:eastAsiaTheme="minorEastAsia"/>
          <w:b/>
          <w:sz w:val="18"/>
          <w:szCs w:val="18"/>
        </w:rPr>
        <w:t>16．2021年5月31日中共中央政治局审议《关于优化生育政策促进人口长期均衡发展的决定》，决定继单独两孩、全面两孩政策后进一步优化生育政策，实施一对夫妻可以生育三个子女政策及配套支持措施。下列有利于“三孩”政策实施的措施有</w:t>
      </w:r>
      <w:r>
        <w:rPr>
          <w:rFonts w:hint="eastAsia" w:asciiTheme="minorEastAsia" w:hAnsiTheme="minorEastAsia" w:eastAsiaTheme="minorEastAsia"/>
          <w:b/>
          <w:sz w:val="18"/>
          <w:szCs w:val="18"/>
        </w:rPr>
        <w:t xml:space="preserve">                             (    )</w:t>
      </w:r>
    </w:p>
    <w:p>
      <w:pPr>
        <w:pStyle w:val="10"/>
        <w:adjustRightInd w:val="0"/>
        <w:snapToGrid w:val="0"/>
        <w:jc w:val="left"/>
        <w:textAlignment w:val="center"/>
        <w:rPr>
          <w:rFonts w:asciiTheme="minorEastAsia" w:hAnsiTheme="minorEastAsia" w:eastAsiaTheme="minorEastAsia"/>
          <w:b/>
          <w:sz w:val="18"/>
          <w:szCs w:val="18"/>
        </w:rPr>
      </w:pPr>
      <w:r>
        <w:rPr>
          <w:rFonts w:hint="eastAsia" w:cs="宋体" w:asciiTheme="minorEastAsia" w:hAnsiTheme="minorEastAsia" w:eastAsiaTheme="minorEastAsia"/>
          <w:b/>
          <w:sz w:val="18"/>
          <w:szCs w:val="18"/>
        </w:rPr>
        <w:t>①</w:t>
      </w:r>
      <w:r>
        <w:rPr>
          <w:rFonts w:asciiTheme="minorEastAsia" w:hAnsiTheme="minorEastAsia" w:eastAsiaTheme="minorEastAsia"/>
          <w:b/>
          <w:sz w:val="18"/>
          <w:szCs w:val="18"/>
        </w:rPr>
        <w:t>企业要提供良好就业环境，树立良好的信誉和形象</w:t>
      </w:r>
    </w:p>
    <w:p>
      <w:pPr>
        <w:pStyle w:val="10"/>
        <w:adjustRightInd w:val="0"/>
        <w:snapToGrid w:val="0"/>
        <w:jc w:val="left"/>
        <w:textAlignment w:val="center"/>
        <w:rPr>
          <w:rFonts w:asciiTheme="minorEastAsia" w:hAnsiTheme="minorEastAsia" w:eastAsiaTheme="minorEastAsia"/>
          <w:b/>
          <w:sz w:val="18"/>
          <w:szCs w:val="18"/>
        </w:rPr>
      </w:pPr>
      <w:r>
        <w:rPr>
          <w:rFonts w:hint="eastAsia" w:cs="宋体" w:asciiTheme="minorEastAsia" w:hAnsiTheme="minorEastAsia" w:eastAsiaTheme="minorEastAsia"/>
          <w:b/>
          <w:sz w:val="18"/>
          <w:szCs w:val="18"/>
        </w:rPr>
        <w:t>②</w:t>
      </w:r>
      <w:r>
        <w:rPr>
          <w:rFonts w:asciiTheme="minorEastAsia" w:hAnsiTheme="minorEastAsia" w:eastAsiaTheme="minorEastAsia"/>
          <w:b/>
          <w:sz w:val="18"/>
          <w:szCs w:val="18"/>
        </w:rPr>
        <w:t>政府加强房地产管控，大力降低房价，建设公租房</w:t>
      </w:r>
    </w:p>
    <w:p>
      <w:pPr>
        <w:pStyle w:val="10"/>
        <w:adjustRightInd w:val="0"/>
        <w:snapToGrid w:val="0"/>
        <w:jc w:val="left"/>
        <w:textAlignment w:val="center"/>
        <w:rPr>
          <w:rFonts w:asciiTheme="minorEastAsia" w:hAnsiTheme="minorEastAsia" w:eastAsiaTheme="minorEastAsia"/>
          <w:b/>
          <w:sz w:val="18"/>
          <w:szCs w:val="18"/>
        </w:rPr>
      </w:pPr>
      <w:r>
        <w:rPr>
          <w:rFonts w:hint="eastAsia" w:cs="宋体" w:asciiTheme="minorEastAsia" w:hAnsiTheme="minorEastAsia" w:eastAsiaTheme="minorEastAsia"/>
          <w:b/>
          <w:sz w:val="18"/>
          <w:szCs w:val="18"/>
        </w:rPr>
        <w:t>③</w:t>
      </w:r>
      <w:r>
        <w:rPr>
          <w:rFonts w:asciiTheme="minorEastAsia" w:hAnsiTheme="minorEastAsia" w:eastAsiaTheme="minorEastAsia"/>
          <w:b/>
          <w:sz w:val="18"/>
          <w:szCs w:val="18"/>
        </w:rPr>
        <w:t>政府加强和优化公共服务，积极发展教育等各项事业</w:t>
      </w:r>
    </w:p>
    <w:p>
      <w:pPr>
        <w:pStyle w:val="10"/>
        <w:adjustRightInd w:val="0"/>
        <w:snapToGrid w:val="0"/>
        <w:jc w:val="left"/>
        <w:textAlignment w:val="center"/>
        <w:rPr>
          <w:rFonts w:asciiTheme="minorEastAsia" w:hAnsiTheme="minorEastAsia" w:eastAsiaTheme="minorEastAsia"/>
          <w:b/>
          <w:sz w:val="18"/>
          <w:szCs w:val="18"/>
        </w:rPr>
      </w:pPr>
      <w:r>
        <w:rPr>
          <w:rFonts w:hint="eastAsia" w:cs="宋体" w:asciiTheme="minorEastAsia" w:hAnsiTheme="minorEastAsia" w:eastAsiaTheme="minorEastAsia"/>
          <w:b/>
          <w:sz w:val="18"/>
          <w:szCs w:val="18"/>
        </w:rPr>
        <w:t>④</w:t>
      </w:r>
      <w:r>
        <w:rPr>
          <w:rFonts w:asciiTheme="minorEastAsia" w:hAnsiTheme="minorEastAsia" w:eastAsiaTheme="minorEastAsia"/>
          <w:b/>
          <w:sz w:val="18"/>
          <w:szCs w:val="18"/>
        </w:rPr>
        <w:t>完善个人收入分配，扩大中等收入群体，增加低收入者收入</w:t>
      </w:r>
    </w:p>
    <w:p>
      <w:pPr>
        <w:pStyle w:val="10"/>
        <w:tabs>
          <w:tab w:val="left" w:pos="2076"/>
          <w:tab w:val="left" w:pos="4153"/>
          <w:tab w:val="left" w:pos="6229"/>
        </w:tabs>
        <w:adjustRightInd w:val="0"/>
        <w:snapToGrid w:val="0"/>
        <w:jc w:val="left"/>
        <w:textAlignment w:val="center"/>
        <w:rPr>
          <w:rFonts w:asciiTheme="minorEastAsia" w:hAnsiTheme="minorEastAsia" w:eastAsiaTheme="minorEastAsia"/>
          <w:b/>
          <w:sz w:val="18"/>
          <w:szCs w:val="18"/>
        </w:rPr>
      </w:pPr>
      <w:r>
        <w:rPr>
          <w:rFonts w:asciiTheme="minorEastAsia" w:hAnsiTheme="minorEastAsia" w:eastAsiaTheme="minorEastAsia"/>
          <w:b/>
          <w:sz w:val="18"/>
          <w:szCs w:val="18"/>
        </w:rPr>
        <w:t>A．</w:t>
      </w:r>
      <w:r>
        <w:rPr>
          <w:rFonts w:hint="eastAsia" w:cs="宋体" w:asciiTheme="minorEastAsia" w:hAnsiTheme="minorEastAsia" w:eastAsiaTheme="minorEastAsia"/>
          <w:b/>
          <w:sz w:val="18"/>
          <w:szCs w:val="18"/>
        </w:rPr>
        <w:t>①②</w:t>
      </w:r>
      <w:r>
        <w:rPr>
          <w:rFonts w:asciiTheme="minorEastAsia" w:hAnsiTheme="minorEastAsia" w:eastAsiaTheme="minorEastAsia"/>
          <w:b/>
          <w:sz w:val="18"/>
          <w:szCs w:val="18"/>
        </w:rPr>
        <w:tab/>
      </w:r>
      <w:r>
        <w:rPr>
          <w:rFonts w:asciiTheme="minorEastAsia" w:hAnsiTheme="minorEastAsia" w:eastAsiaTheme="minorEastAsia"/>
          <w:b/>
          <w:sz w:val="18"/>
          <w:szCs w:val="18"/>
        </w:rPr>
        <w:t>B．</w:t>
      </w:r>
      <w:r>
        <w:rPr>
          <w:rFonts w:hint="eastAsia" w:cs="宋体" w:asciiTheme="minorEastAsia" w:hAnsiTheme="minorEastAsia" w:eastAsiaTheme="minorEastAsia"/>
          <w:b/>
          <w:sz w:val="18"/>
          <w:szCs w:val="18"/>
        </w:rPr>
        <w:t>①④</w:t>
      </w:r>
      <w:r>
        <w:rPr>
          <w:rFonts w:asciiTheme="minorEastAsia" w:hAnsiTheme="minorEastAsia" w:eastAsiaTheme="minorEastAsia"/>
          <w:b/>
          <w:sz w:val="18"/>
          <w:szCs w:val="18"/>
        </w:rPr>
        <w:tab/>
      </w:r>
      <w:r>
        <w:rPr>
          <w:rFonts w:asciiTheme="minorEastAsia" w:hAnsiTheme="minorEastAsia" w:eastAsiaTheme="minorEastAsia"/>
          <w:b/>
          <w:sz w:val="18"/>
          <w:szCs w:val="18"/>
        </w:rPr>
        <w:t>C．</w:t>
      </w:r>
      <w:r>
        <w:rPr>
          <w:rFonts w:hint="eastAsia" w:cs="宋体" w:asciiTheme="minorEastAsia" w:hAnsiTheme="minorEastAsia" w:eastAsiaTheme="minorEastAsia"/>
          <w:b/>
          <w:sz w:val="18"/>
          <w:szCs w:val="18"/>
        </w:rPr>
        <w:t>②③</w:t>
      </w:r>
      <w:r>
        <w:rPr>
          <w:rFonts w:asciiTheme="minorEastAsia" w:hAnsiTheme="minorEastAsia" w:eastAsiaTheme="minorEastAsia"/>
          <w:b/>
          <w:sz w:val="18"/>
          <w:szCs w:val="18"/>
        </w:rPr>
        <w:tab/>
      </w:r>
      <w:r>
        <w:rPr>
          <w:rFonts w:asciiTheme="minorEastAsia" w:hAnsiTheme="minorEastAsia" w:eastAsiaTheme="minorEastAsia"/>
          <w:b/>
          <w:sz w:val="18"/>
          <w:szCs w:val="18"/>
        </w:rPr>
        <w:t>D．</w:t>
      </w:r>
      <w:r>
        <w:rPr>
          <w:rFonts w:hint="eastAsia" w:cs="宋体" w:asciiTheme="minorEastAsia" w:hAnsiTheme="minorEastAsia" w:eastAsiaTheme="minorEastAsia"/>
          <w:b/>
          <w:sz w:val="18"/>
          <w:szCs w:val="18"/>
        </w:rPr>
        <w:t>③④</w:t>
      </w:r>
    </w:p>
    <w:p>
      <w:pPr>
        <w:adjustRightInd w:val="0"/>
        <w:snapToGrid w:val="0"/>
        <w:jc w:val="left"/>
        <w:rPr>
          <w:rFonts w:asciiTheme="minorEastAsia" w:hAnsiTheme="minorEastAsia" w:eastAsiaTheme="minorEastAsia"/>
          <w:b/>
          <w:sz w:val="18"/>
          <w:szCs w:val="18"/>
        </w:rPr>
      </w:pPr>
      <w:r>
        <w:rPr>
          <w:rFonts w:asciiTheme="minorEastAsia" w:hAnsiTheme="minorEastAsia" w:eastAsiaTheme="minorEastAsia"/>
          <w:b/>
          <w:sz w:val="18"/>
          <w:szCs w:val="18"/>
        </w:rPr>
        <w:t>17.</w:t>
      </w:r>
      <w:r>
        <w:rPr>
          <w:rFonts w:hint="eastAsia" w:asciiTheme="minorEastAsia" w:hAnsiTheme="minorEastAsia" w:eastAsiaTheme="minorEastAsia"/>
          <w:b/>
          <w:sz w:val="18"/>
          <w:szCs w:val="18"/>
        </w:rPr>
        <w:t>2021年9月15日，农业农村部等6部门联合印发《“十四五”全国农业绿色发展规划》，提出推动农业绿色发展、低碳发展、循环发展，打造绿色低碳农业产业链。我国出台农业绿色发展规划                                                                         (    )</w:t>
      </w:r>
    </w:p>
    <w:p>
      <w:pPr>
        <w:adjustRightInd w:val="0"/>
        <w:snapToGrid w:val="0"/>
        <w:jc w:val="left"/>
        <w:rPr>
          <w:rFonts w:asciiTheme="minorEastAsia" w:hAnsiTheme="minorEastAsia" w:eastAsiaTheme="minorEastAsia"/>
          <w:b/>
          <w:sz w:val="18"/>
          <w:szCs w:val="18"/>
        </w:rPr>
      </w:pPr>
      <w:r>
        <w:rPr>
          <w:rFonts w:hint="eastAsia" w:asciiTheme="minorEastAsia" w:hAnsiTheme="minorEastAsia" w:eastAsiaTheme="minorEastAsia"/>
          <w:b/>
          <w:sz w:val="18"/>
          <w:szCs w:val="18"/>
        </w:rPr>
        <w:t>①有利于促进农业发展方式转变，推动农业高质量发展</w:t>
      </w:r>
    </w:p>
    <w:p>
      <w:pPr>
        <w:adjustRightInd w:val="0"/>
        <w:snapToGrid w:val="0"/>
        <w:jc w:val="left"/>
        <w:rPr>
          <w:rFonts w:asciiTheme="minorEastAsia" w:hAnsiTheme="minorEastAsia" w:eastAsiaTheme="minorEastAsia"/>
          <w:b/>
          <w:sz w:val="18"/>
          <w:szCs w:val="18"/>
        </w:rPr>
      </w:pPr>
      <w:r>
        <w:rPr>
          <w:rFonts w:hint="eastAsia" w:asciiTheme="minorEastAsia" w:hAnsiTheme="minorEastAsia" w:eastAsiaTheme="minorEastAsia"/>
          <w:b/>
          <w:sz w:val="18"/>
          <w:szCs w:val="18"/>
        </w:rPr>
        <w:t>②旨在深入贯彻习近平生态文明思想，促进绿色农产品消费</w:t>
      </w:r>
    </w:p>
    <w:p>
      <w:pPr>
        <w:adjustRightInd w:val="0"/>
        <w:snapToGrid w:val="0"/>
        <w:jc w:val="left"/>
        <w:rPr>
          <w:rFonts w:asciiTheme="minorEastAsia" w:hAnsiTheme="minorEastAsia" w:eastAsiaTheme="minorEastAsia"/>
          <w:b/>
          <w:sz w:val="18"/>
          <w:szCs w:val="18"/>
        </w:rPr>
      </w:pPr>
      <w:r>
        <w:rPr>
          <w:rFonts w:hint="eastAsia" w:asciiTheme="minorEastAsia" w:hAnsiTheme="minorEastAsia" w:eastAsiaTheme="minorEastAsia"/>
          <w:b/>
          <w:sz w:val="18"/>
          <w:szCs w:val="18"/>
        </w:rPr>
        <w:t>③构建了农业绿色供应链，建立起农业绿色流通体系</w:t>
      </w:r>
    </w:p>
    <w:p>
      <w:pPr>
        <w:adjustRightInd w:val="0"/>
        <w:snapToGrid w:val="0"/>
        <w:jc w:val="left"/>
        <w:rPr>
          <w:rFonts w:asciiTheme="minorEastAsia" w:hAnsiTheme="minorEastAsia" w:eastAsiaTheme="minorEastAsia"/>
          <w:b/>
          <w:sz w:val="18"/>
          <w:szCs w:val="18"/>
        </w:rPr>
      </w:pPr>
      <w:r>
        <w:rPr>
          <w:rFonts w:hint="eastAsia" w:asciiTheme="minorEastAsia" w:hAnsiTheme="minorEastAsia" w:eastAsiaTheme="minorEastAsia"/>
          <w:b/>
          <w:sz w:val="18"/>
          <w:szCs w:val="18"/>
        </w:rPr>
        <w:t>④有利于推进农业发展全面绿色转型，拓展农业绿色发展空间</w:t>
      </w:r>
    </w:p>
    <w:p>
      <w:pPr>
        <w:tabs>
          <w:tab w:val="left" w:pos="2300"/>
          <w:tab w:val="left" w:pos="4400"/>
          <w:tab w:val="left" w:pos="6400"/>
        </w:tabs>
        <w:adjustRightInd w:val="0"/>
        <w:snapToGrid w:val="0"/>
        <w:jc w:val="left"/>
        <w:rPr>
          <w:rFonts w:asciiTheme="minorEastAsia" w:hAnsiTheme="minorEastAsia" w:eastAsiaTheme="minorEastAsia"/>
          <w:b/>
          <w:sz w:val="18"/>
          <w:szCs w:val="18"/>
        </w:rPr>
      </w:pPr>
      <w:r>
        <w:rPr>
          <w:rFonts w:hint="eastAsia" w:asciiTheme="minorEastAsia" w:hAnsiTheme="minorEastAsia" w:eastAsiaTheme="minorEastAsia"/>
          <w:b/>
          <w:sz w:val="18"/>
          <w:szCs w:val="18"/>
        </w:rPr>
        <w:t>A．①②</w:t>
      </w:r>
      <w:r>
        <w:rPr>
          <w:rFonts w:asciiTheme="minorEastAsia" w:hAnsiTheme="minorEastAsia" w:eastAsiaTheme="minorEastAsia"/>
          <w:b/>
          <w:sz w:val="18"/>
          <w:szCs w:val="18"/>
        </w:rPr>
        <w:tab/>
      </w:r>
      <w:r>
        <w:rPr>
          <w:rFonts w:hint="eastAsia" w:asciiTheme="minorEastAsia" w:hAnsiTheme="minorEastAsia" w:eastAsiaTheme="minorEastAsia"/>
          <w:b/>
          <w:sz w:val="18"/>
          <w:szCs w:val="18"/>
        </w:rPr>
        <w:t>B．①④</w:t>
      </w:r>
      <w:r>
        <w:rPr>
          <w:rFonts w:asciiTheme="minorEastAsia" w:hAnsiTheme="minorEastAsia" w:eastAsiaTheme="minorEastAsia"/>
          <w:b/>
          <w:sz w:val="18"/>
          <w:szCs w:val="18"/>
        </w:rPr>
        <w:tab/>
      </w:r>
      <w:r>
        <w:rPr>
          <w:rFonts w:hint="eastAsia" w:asciiTheme="minorEastAsia" w:hAnsiTheme="minorEastAsia" w:eastAsiaTheme="minorEastAsia"/>
          <w:b/>
          <w:sz w:val="18"/>
          <w:szCs w:val="18"/>
        </w:rPr>
        <w:t>C．②③</w:t>
      </w:r>
      <w:r>
        <w:rPr>
          <w:rFonts w:asciiTheme="minorEastAsia" w:hAnsiTheme="minorEastAsia" w:eastAsiaTheme="minorEastAsia"/>
          <w:b/>
          <w:sz w:val="18"/>
          <w:szCs w:val="18"/>
        </w:rPr>
        <w:tab/>
      </w:r>
      <w:r>
        <w:rPr>
          <w:rFonts w:hint="eastAsia" w:asciiTheme="minorEastAsia" w:hAnsiTheme="minorEastAsia" w:eastAsiaTheme="minorEastAsia"/>
          <w:b/>
          <w:sz w:val="18"/>
          <w:szCs w:val="18"/>
        </w:rPr>
        <w:t>D．③④</w:t>
      </w:r>
    </w:p>
    <w:p>
      <w:pPr>
        <w:adjustRightInd w:val="0"/>
        <w:snapToGrid w:val="0"/>
        <w:jc w:val="left"/>
        <w:textAlignment w:val="center"/>
        <w:rPr>
          <w:rFonts w:asciiTheme="minorEastAsia" w:hAnsiTheme="minorEastAsia" w:eastAsiaTheme="minorEastAsia"/>
          <w:b/>
          <w:sz w:val="18"/>
          <w:szCs w:val="18"/>
        </w:rPr>
      </w:pPr>
      <w:r>
        <w:rPr>
          <w:rFonts w:cs="宋体" w:asciiTheme="minorEastAsia" w:hAnsiTheme="minorEastAsia" w:eastAsiaTheme="minorEastAsia"/>
          <w:b/>
          <w:sz w:val="18"/>
          <w:szCs w:val="18"/>
        </w:rPr>
        <w:t>18.</w:t>
      </w:r>
      <w:r>
        <w:rPr>
          <w:rFonts w:asciiTheme="minorEastAsia" w:hAnsiTheme="minorEastAsia" w:eastAsiaTheme="minorEastAsia"/>
          <w:b/>
          <w:sz w:val="18"/>
          <w:szCs w:val="18"/>
        </w:rPr>
        <w:t xml:space="preserve"> 近年来，我国研究与试验发展（R&amp;D）领域的投入突飞猛进，以企业作为研发主体的趋势变得尤其明显。企业增加研发投入带来的影响是</w:t>
      </w:r>
      <w:r>
        <w:rPr>
          <w:rFonts w:hint="eastAsia" w:asciiTheme="minorEastAsia" w:hAnsiTheme="minorEastAsia" w:eastAsiaTheme="minorEastAsia"/>
          <w:b/>
          <w:sz w:val="18"/>
          <w:szCs w:val="18"/>
        </w:rPr>
        <w:t xml:space="preserve">                                    (    )</w:t>
      </w:r>
    </w:p>
    <w:p>
      <w:pPr>
        <w:adjustRightInd w:val="0"/>
        <w:snapToGrid w:val="0"/>
        <w:jc w:val="left"/>
        <w:textAlignment w:val="center"/>
        <w:rPr>
          <w:rFonts w:asciiTheme="minorEastAsia" w:hAnsiTheme="minorEastAsia" w:eastAsiaTheme="minorEastAsia"/>
          <w:b/>
          <w:sz w:val="18"/>
          <w:szCs w:val="18"/>
        </w:rPr>
      </w:pPr>
      <w:r>
        <w:rPr>
          <w:rFonts w:asciiTheme="minorEastAsia" w:hAnsiTheme="minorEastAsia" w:eastAsiaTheme="minorEastAsia"/>
          <w:b/>
          <w:sz w:val="18"/>
          <w:szCs w:val="18"/>
        </w:rPr>
        <w:t>①促进企业科技创新→转变企业发展方式→形成企业竞争优势→提高企业经济效益</w:t>
      </w:r>
    </w:p>
    <w:p>
      <w:pPr>
        <w:adjustRightInd w:val="0"/>
        <w:snapToGrid w:val="0"/>
        <w:jc w:val="left"/>
        <w:textAlignment w:val="center"/>
        <w:rPr>
          <w:rFonts w:asciiTheme="minorEastAsia" w:hAnsiTheme="minorEastAsia" w:eastAsiaTheme="minorEastAsia"/>
          <w:b/>
          <w:sz w:val="18"/>
          <w:szCs w:val="18"/>
        </w:rPr>
      </w:pPr>
      <w:r>
        <w:rPr>
          <w:rFonts w:asciiTheme="minorEastAsia" w:hAnsiTheme="minorEastAsia" w:eastAsiaTheme="minorEastAsia"/>
          <w:b/>
          <w:sz w:val="18"/>
          <w:szCs w:val="18"/>
        </w:rPr>
        <w:t>②增强企业竞争优势→提高企业生产效率→增加企业上缴利润→增加国家财政收入</w:t>
      </w:r>
    </w:p>
    <w:p>
      <w:pPr>
        <w:adjustRightInd w:val="0"/>
        <w:snapToGrid w:val="0"/>
        <w:jc w:val="left"/>
        <w:textAlignment w:val="center"/>
        <w:rPr>
          <w:rFonts w:asciiTheme="minorEastAsia" w:hAnsiTheme="minorEastAsia" w:eastAsiaTheme="minorEastAsia"/>
          <w:b/>
          <w:sz w:val="18"/>
          <w:szCs w:val="18"/>
        </w:rPr>
      </w:pPr>
      <w:r>
        <w:rPr>
          <w:rFonts w:asciiTheme="minorEastAsia" w:hAnsiTheme="minorEastAsia" w:eastAsiaTheme="minorEastAsia"/>
          <w:b/>
          <w:sz w:val="18"/>
          <w:szCs w:val="18"/>
        </w:rPr>
        <w:t>③提高企业利润→增加企业员工按劳分配收入→刺激企业员工消费→促进国家生产发展</w:t>
      </w:r>
    </w:p>
    <w:p>
      <w:pPr>
        <w:adjustRightInd w:val="0"/>
        <w:snapToGrid w:val="0"/>
        <w:jc w:val="left"/>
        <w:textAlignment w:val="center"/>
        <w:rPr>
          <w:rFonts w:asciiTheme="minorEastAsia" w:hAnsiTheme="minorEastAsia" w:eastAsiaTheme="minorEastAsia"/>
          <w:b/>
          <w:sz w:val="18"/>
          <w:szCs w:val="18"/>
        </w:rPr>
      </w:pPr>
      <w:r>
        <w:rPr>
          <w:rFonts w:asciiTheme="minorEastAsia" w:hAnsiTheme="minorEastAsia" w:eastAsiaTheme="minorEastAsia"/>
          <w:b/>
          <w:sz w:val="18"/>
          <w:szCs w:val="18"/>
        </w:rPr>
        <w:t>④增强企业技术优势→推动企业转型升级→促进企业高质量发展→提高企业竞争力</w:t>
      </w:r>
    </w:p>
    <w:p>
      <w:pPr>
        <w:tabs>
          <w:tab w:val="left" w:pos="2076"/>
          <w:tab w:val="left" w:pos="4153"/>
          <w:tab w:val="left" w:pos="6229"/>
        </w:tabs>
        <w:adjustRightInd w:val="0"/>
        <w:snapToGrid w:val="0"/>
        <w:jc w:val="left"/>
        <w:textAlignment w:val="center"/>
        <w:rPr>
          <w:rFonts w:asciiTheme="minorEastAsia" w:hAnsiTheme="minorEastAsia" w:eastAsiaTheme="minorEastAsia"/>
          <w:b/>
          <w:sz w:val="18"/>
          <w:szCs w:val="18"/>
        </w:rPr>
      </w:pPr>
      <w:r>
        <w:rPr>
          <w:rFonts w:asciiTheme="minorEastAsia" w:hAnsiTheme="minorEastAsia" w:eastAsiaTheme="minorEastAsia"/>
          <w:b/>
          <w:sz w:val="18"/>
          <w:szCs w:val="18"/>
        </w:rPr>
        <w:t>A．①②</w:t>
      </w:r>
      <w:r>
        <w:rPr>
          <w:rFonts w:asciiTheme="minorEastAsia" w:hAnsiTheme="minorEastAsia" w:eastAsiaTheme="minorEastAsia"/>
          <w:b/>
          <w:sz w:val="18"/>
          <w:szCs w:val="18"/>
        </w:rPr>
        <w:tab/>
      </w:r>
      <w:r>
        <w:rPr>
          <w:rFonts w:asciiTheme="minorEastAsia" w:hAnsiTheme="minorEastAsia" w:eastAsiaTheme="minorEastAsia"/>
          <w:b/>
          <w:sz w:val="18"/>
          <w:szCs w:val="18"/>
        </w:rPr>
        <w:t>B．②③</w:t>
      </w:r>
      <w:r>
        <w:rPr>
          <w:rFonts w:asciiTheme="minorEastAsia" w:hAnsiTheme="minorEastAsia" w:eastAsiaTheme="minorEastAsia"/>
          <w:b/>
          <w:sz w:val="18"/>
          <w:szCs w:val="18"/>
        </w:rPr>
        <w:tab/>
      </w:r>
      <w:r>
        <w:rPr>
          <w:rFonts w:asciiTheme="minorEastAsia" w:hAnsiTheme="minorEastAsia" w:eastAsiaTheme="minorEastAsia"/>
          <w:b/>
          <w:sz w:val="18"/>
          <w:szCs w:val="18"/>
        </w:rPr>
        <w:t>C．①④</w:t>
      </w:r>
      <w:r>
        <w:rPr>
          <w:rFonts w:asciiTheme="minorEastAsia" w:hAnsiTheme="minorEastAsia" w:eastAsiaTheme="minorEastAsia"/>
          <w:b/>
          <w:sz w:val="18"/>
          <w:szCs w:val="18"/>
        </w:rPr>
        <w:tab/>
      </w:r>
      <w:r>
        <w:rPr>
          <w:rFonts w:asciiTheme="minorEastAsia" w:hAnsiTheme="minorEastAsia" w:eastAsiaTheme="minorEastAsia"/>
          <w:b/>
          <w:sz w:val="18"/>
          <w:szCs w:val="18"/>
        </w:rPr>
        <w:t>D．③④</w:t>
      </w:r>
    </w:p>
    <w:p>
      <w:pPr>
        <w:adjustRightInd w:val="0"/>
        <w:snapToGrid w:val="0"/>
        <w:jc w:val="left"/>
        <w:rPr>
          <w:rFonts w:asciiTheme="minorEastAsia" w:hAnsiTheme="minorEastAsia" w:eastAsiaTheme="minorEastAsia"/>
          <w:b/>
          <w:sz w:val="18"/>
          <w:szCs w:val="18"/>
        </w:rPr>
      </w:pPr>
      <w:r>
        <w:rPr>
          <w:rFonts w:hint="eastAsia" w:cs="宋体" w:asciiTheme="minorEastAsia" w:hAnsiTheme="minorEastAsia" w:eastAsiaTheme="minorEastAsia"/>
          <w:b/>
          <w:sz w:val="18"/>
          <w:szCs w:val="18"/>
        </w:rPr>
        <w:t>19.</w:t>
      </w:r>
      <w:r>
        <w:rPr>
          <w:rFonts w:hint="eastAsia" w:asciiTheme="minorEastAsia" w:hAnsiTheme="minorEastAsia" w:eastAsiaTheme="minorEastAsia"/>
          <w:b/>
          <w:sz w:val="18"/>
          <w:szCs w:val="18"/>
        </w:rPr>
        <w:t xml:space="preserve"> 为进一步强化生产企业、销售商家和消费者的环保意识，推动形成节约适度、绿色低碳、文明健康的生活方式和消费模式。2021年8月19日，“倡导绿色环保，反对过度包装”主题实践活动在汕头市潮阳区举行。举办这一活动                                        (    )</w:t>
      </w:r>
    </w:p>
    <w:p>
      <w:pPr>
        <w:adjustRightInd w:val="0"/>
        <w:snapToGrid w:val="0"/>
        <w:jc w:val="left"/>
        <w:rPr>
          <w:rFonts w:asciiTheme="minorEastAsia" w:hAnsiTheme="minorEastAsia" w:eastAsiaTheme="minorEastAsia"/>
          <w:b/>
          <w:sz w:val="18"/>
          <w:szCs w:val="18"/>
        </w:rPr>
      </w:pPr>
      <w:r>
        <w:rPr>
          <w:rFonts w:hint="eastAsia" w:asciiTheme="minorEastAsia" w:hAnsiTheme="minorEastAsia" w:eastAsiaTheme="minorEastAsia"/>
          <w:b/>
          <w:sz w:val="18"/>
          <w:szCs w:val="18"/>
        </w:rPr>
        <w:t>①目的是避免盲从、克服求异心理引发的消费 ②旨在倡导循环经济理念，提升公众环保理念</w:t>
      </w:r>
    </w:p>
    <w:p>
      <w:pPr>
        <w:adjustRightInd w:val="0"/>
        <w:snapToGrid w:val="0"/>
        <w:jc w:val="left"/>
        <w:rPr>
          <w:rFonts w:asciiTheme="minorEastAsia" w:hAnsiTheme="minorEastAsia" w:eastAsiaTheme="minorEastAsia"/>
          <w:b/>
          <w:sz w:val="18"/>
          <w:szCs w:val="18"/>
        </w:rPr>
      </w:pPr>
      <w:r>
        <w:rPr>
          <w:rFonts w:hint="eastAsia" w:asciiTheme="minorEastAsia" w:hAnsiTheme="minorEastAsia" w:eastAsiaTheme="minorEastAsia"/>
          <w:b/>
          <w:sz w:val="18"/>
          <w:szCs w:val="18"/>
        </w:rPr>
        <w:t>③可优化城乡居民消费结构，引导人们合理消费④能推进生态产品价值实现，促进低碳消费</w:t>
      </w:r>
    </w:p>
    <w:p>
      <w:pPr>
        <w:tabs>
          <w:tab w:val="left" w:pos="2300"/>
          <w:tab w:val="left" w:pos="4400"/>
          <w:tab w:val="left" w:pos="6400"/>
        </w:tabs>
        <w:adjustRightInd w:val="0"/>
        <w:snapToGrid w:val="0"/>
        <w:jc w:val="left"/>
        <w:rPr>
          <w:rFonts w:asciiTheme="minorEastAsia" w:hAnsiTheme="minorEastAsia" w:eastAsiaTheme="minorEastAsia"/>
          <w:b/>
          <w:sz w:val="18"/>
          <w:szCs w:val="18"/>
        </w:rPr>
      </w:pPr>
      <w:r>
        <w:rPr>
          <w:rFonts w:hint="eastAsia" w:asciiTheme="minorEastAsia" w:hAnsiTheme="minorEastAsia" w:eastAsiaTheme="minorEastAsia"/>
          <w:b/>
          <w:sz w:val="18"/>
          <w:szCs w:val="18"/>
        </w:rPr>
        <w:t>A．①②                B．①③                C．②④                D．③④</w:t>
      </w:r>
    </w:p>
    <w:p>
      <w:pPr>
        <w:adjustRightInd w:val="0"/>
        <w:snapToGrid w:val="0"/>
        <w:jc w:val="left"/>
        <w:textAlignment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20.</w:t>
      </w:r>
      <w:r>
        <w:rPr>
          <w:rFonts w:asciiTheme="minorEastAsia" w:hAnsiTheme="minorEastAsia" w:eastAsiaTheme="minorEastAsia"/>
          <w:b/>
          <w:sz w:val="18"/>
          <w:szCs w:val="18"/>
        </w:rPr>
        <w:t>公安部交通管理局今年4月部署“一盔一带”（“盔”是指头盔，“带”是指安全带）安全守护行动后，部分企业和平台销售的安全头盔价格暴涨。为此，公安部指导各地公安机关配合市场监管部门依法严查价格违法行为。这是基于</w:t>
      </w:r>
      <w:r>
        <w:rPr>
          <w:rFonts w:hint="eastAsia" w:asciiTheme="minorEastAsia" w:hAnsiTheme="minorEastAsia" w:eastAsiaTheme="minorEastAsia"/>
          <w:b/>
          <w:sz w:val="18"/>
          <w:szCs w:val="18"/>
        </w:rPr>
        <w:t xml:space="preserve">                                    (    )</w:t>
      </w:r>
    </w:p>
    <w:p>
      <w:pPr>
        <w:adjustRightInd w:val="0"/>
        <w:snapToGrid w:val="0"/>
        <w:jc w:val="left"/>
        <w:textAlignment w:val="center"/>
        <w:rPr>
          <w:rFonts w:asciiTheme="minorEastAsia" w:hAnsiTheme="minorEastAsia" w:eastAsiaTheme="minorEastAsia"/>
          <w:b/>
          <w:sz w:val="18"/>
          <w:szCs w:val="18"/>
        </w:rPr>
      </w:pPr>
      <w:r>
        <w:rPr>
          <w:rFonts w:asciiTheme="minorEastAsia" w:hAnsiTheme="minorEastAsia" w:eastAsiaTheme="minorEastAsia"/>
          <w:b/>
          <w:sz w:val="18"/>
          <w:szCs w:val="18"/>
        </w:rPr>
        <w:t>A．单纯的市场调节具有盲目性和滞后性的固有弊端</w:t>
      </w:r>
    </w:p>
    <w:p>
      <w:pPr>
        <w:adjustRightInd w:val="0"/>
        <w:snapToGrid w:val="0"/>
        <w:jc w:val="left"/>
        <w:textAlignment w:val="center"/>
        <w:rPr>
          <w:rFonts w:asciiTheme="minorEastAsia" w:hAnsiTheme="minorEastAsia" w:eastAsiaTheme="minorEastAsia"/>
          <w:b/>
          <w:sz w:val="18"/>
          <w:szCs w:val="18"/>
        </w:rPr>
      </w:pPr>
      <w:r>
        <w:rPr>
          <w:rFonts w:asciiTheme="minorEastAsia" w:hAnsiTheme="minorEastAsia" w:eastAsiaTheme="minorEastAsia"/>
          <w:b/>
          <w:sz w:val="18"/>
          <w:szCs w:val="18"/>
        </w:rPr>
        <w:t>B．合理配置有限资源需要“看不见的手”发挥作用</w:t>
      </w:r>
    </w:p>
    <w:p>
      <w:pPr>
        <w:adjustRightInd w:val="0"/>
        <w:snapToGrid w:val="0"/>
        <w:jc w:val="left"/>
        <w:textAlignment w:val="center"/>
        <w:rPr>
          <w:rFonts w:asciiTheme="minorEastAsia" w:hAnsiTheme="minorEastAsia" w:eastAsiaTheme="minorEastAsia"/>
          <w:b/>
          <w:sz w:val="18"/>
          <w:szCs w:val="18"/>
        </w:rPr>
      </w:pPr>
      <w:r>
        <w:rPr>
          <w:rFonts w:asciiTheme="minorEastAsia" w:hAnsiTheme="minorEastAsia" w:eastAsiaTheme="minorEastAsia"/>
          <w:b/>
          <w:sz w:val="18"/>
          <w:szCs w:val="18"/>
        </w:rPr>
        <w:t>C．科学的宏观调控是解决市场调节失灵的有效手段</w:t>
      </w:r>
    </w:p>
    <w:p>
      <w:pPr>
        <w:adjustRightInd w:val="0"/>
        <w:snapToGrid w:val="0"/>
        <w:jc w:val="left"/>
        <w:textAlignment w:val="center"/>
        <w:rPr>
          <w:rFonts w:asciiTheme="minorEastAsia" w:hAnsiTheme="minorEastAsia" w:eastAsiaTheme="minorEastAsia"/>
          <w:b/>
          <w:sz w:val="18"/>
          <w:szCs w:val="18"/>
        </w:rPr>
      </w:pPr>
      <w:r>
        <w:rPr>
          <w:rFonts w:asciiTheme="minorEastAsia" w:hAnsiTheme="minorEastAsia" w:eastAsiaTheme="minorEastAsia"/>
          <w:b/>
          <w:sz w:val="18"/>
          <w:szCs w:val="18"/>
        </w:rPr>
        <w:t>D．监管部门依法严查违法行为是</w:t>
      </w:r>
      <w:r>
        <w:rPr>
          <w:rFonts w:hint="eastAsia" w:asciiTheme="minorEastAsia" w:hAnsiTheme="minorEastAsia" w:eastAsiaTheme="minorEastAsia"/>
          <w:b/>
          <w:sz w:val="18"/>
          <w:szCs w:val="18"/>
        </w:rPr>
        <w:t>政府运用</w:t>
      </w:r>
      <w:r>
        <w:rPr>
          <w:rFonts w:asciiTheme="minorEastAsia" w:hAnsiTheme="minorEastAsia" w:eastAsiaTheme="minorEastAsia"/>
          <w:b/>
          <w:sz w:val="18"/>
          <w:szCs w:val="18"/>
        </w:rPr>
        <w:t>经济手段规范</w:t>
      </w:r>
      <w:r>
        <w:rPr>
          <w:rFonts w:hint="eastAsia" w:asciiTheme="minorEastAsia" w:hAnsiTheme="minorEastAsia" w:eastAsiaTheme="minorEastAsia"/>
          <w:b/>
          <w:sz w:val="18"/>
          <w:szCs w:val="18"/>
        </w:rPr>
        <w:t>市场</w:t>
      </w:r>
      <w:r>
        <w:rPr>
          <w:rFonts w:asciiTheme="minorEastAsia" w:hAnsiTheme="minorEastAsia" w:eastAsiaTheme="minorEastAsia"/>
          <w:b/>
          <w:sz w:val="18"/>
          <w:szCs w:val="18"/>
        </w:rPr>
        <w:t>秩序</w:t>
      </w:r>
    </w:p>
    <w:p>
      <w:pPr>
        <w:pStyle w:val="10"/>
        <w:adjustRightInd w:val="0"/>
        <w:snapToGrid w:val="0"/>
        <w:jc w:val="left"/>
        <w:textAlignment w:val="center"/>
        <w:rPr>
          <w:rFonts w:cs="宋体" w:asciiTheme="minorEastAsia" w:hAnsiTheme="minorEastAsia" w:eastAsiaTheme="minorEastAsia"/>
          <w:b/>
          <w:sz w:val="18"/>
          <w:szCs w:val="18"/>
        </w:rPr>
      </w:pPr>
      <w:r>
        <w:rPr>
          <w:rFonts w:cs="宋体" w:asciiTheme="minorEastAsia" w:hAnsiTheme="minorEastAsia" w:eastAsiaTheme="minorEastAsia"/>
          <w:b/>
          <w:sz w:val="18"/>
          <w:szCs w:val="18"/>
        </w:rPr>
        <w:t>21</w:t>
      </w:r>
      <w:r>
        <w:rPr>
          <w:rFonts w:hint="eastAsia" w:cs="宋体" w:asciiTheme="minorEastAsia" w:hAnsiTheme="minorEastAsia" w:eastAsiaTheme="minorEastAsia"/>
          <w:b/>
          <w:sz w:val="18"/>
          <w:szCs w:val="18"/>
        </w:rPr>
        <w:t>.1921年7月23日，中国共产党第一次全国代表大会在上海举行。大会通过了中国共产党的第一个纲领和决议，并选举产生党的领导机构，宣告了中国共产党的正式成立。 中国共产党的创立，使中国革命的面貌焕然一新。以下理解正确的是                            (    )</w:t>
      </w:r>
    </w:p>
    <w:p>
      <w:pPr>
        <w:pStyle w:val="10"/>
        <w:adjustRightInd w:val="0"/>
        <w:snapToGrid w:val="0"/>
        <w:jc w:val="left"/>
        <w:textAlignment w:val="center"/>
        <w:rPr>
          <w:rFonts w:cs="宋体" w:asciiTheme="minorEastAsia" w:hAnsiTheme="minorEastAsia" w:eastAsiaTheme="minorEastAsia"/>
          <w:b/>
          <w:sz w:val="18"/>
          <w:szCs w:val="18"/>
        </w:rPr>
      </w:pPr>
      <w:r>
        <w:rPr>
          <w:rFonts w:hint="eastAsia" w:cs="宋体" w:asciiTheme="minorEastAsia" w:hAnsiTheme="minorEastAsia" w:eastAsiaTheme="minorEastAsia"/>
          <w:b/>
          <w:sz w:val="18"/>
          <w:szCs w:val="18"/>
        </w:rPr>
        <w:t>①</w:t>
      </w:r>
      <w:r>
        <w:rPr>
          <w:rFonts w:hint="eastAsia" w:asciiTheme="minorEastAsia" w:hAnsiTheme="minorEastAsia" w:eastAsiaTheme="minorEastAsia"/>
          <w:b/>
          <w:sz w:val="18"/>
          <w:szCs w:val="18"/>
        </w:rPr>
        <w:t>党的成立标志着旧民主主义革命向新民主主义革命过渡</w:t>
      </w:r>
      <w:r>
        <w:rPr>
          <w:rFonts w:hint="eastAsia" w:cs="宋体" w:asciiTheme="minorEastAsia" w:hAnsiTheme="minorEastAsia" w:eastAsiaTheme="minorEastAsia"/>
          <w:b/>
          <w:sz w:val="18"/>
          <w:szCs w:val="18"/>
        </w:rPr>
        <w:t xml:space="preserve">  </w:t>
      </w:r>
    </w:p>
    <w:p>
      <w:pPr>
        <w:pStyle w:val="10"/>
        <w:adjustRightInd w:val="0"/>
        <w:snapToGrid w:val="0"/>
        <w:jc w:val="left"/>
        <w:textAlignment w:val="center"/>
        <w:rPr>
          <w:rFonts w:cs="宋体" w:asciiTheme="minorEastAsia" w:hAnsiTheme="minorEastAsia" w:eastAsiaTheme="minorEastAsia"/>
          <w:b/>
          <w:sz w:val="18"/>
          <w:szCs w:val="18"/>
        </w:rPr>
      </w:pPr>
      <w:r>
        <w:rPr>
          <w:rFonts w:hint="eastAsia" w:cs="宋体" w:asciiTheme="minorEastAsia" w:hAnsiTheme="minorEastAsia" w:eastAsiaTheme="minorEastAsia"/>
          <w:b/>
          <w:sz w:val="18"/>
          <w:szCs w:val="18"/>
        </w:rPr>
        <w:t xml:space="preserve">②党带领中国各族人民取得新民主主义革命的胜利，建立了新中国   </w:t>
      </w:r>
    </w:p>
    <w:p>
      <w:pPr>
        <w:pStyle w:val="10"/>
        <w:adjustRightInd w:val="0"/>
        <w:snapToGrid w:val="0"/>
        <w:jc w:val="left"/>
        <w:textAlignment w:val="center"/>
        <w:rPr>
          <w:rFonts w:cs="宋体" w:asciiTheme="minorEastAsia" w:hAnsiTheme="minorEastAsia" w:eastAsiaTheme="minorEastAsia"/>
          <w:b/>
          <w:sz w:val="18"/>
          <w:szCs w:val="18"/>
        </w:rPr>
      </w:pPr>
      <w:r>
        <w:rPr>
          <w:rFonts w:hint="eastAsia" w:cs="宋体" w:asciiTheme="minorEastAsia" w:hAnsiTheme="minorEastAsia" w:eastAsiaTheme="minorEastAsia"/>
          <w:b/>
          <w:sz w:val="18"/>
          <w:szCs w:val="18"/>
        </w:rPr>
        <w:t xml:space="preserve">③党创造性地揭示了人类社会发展规律，完成了中华民族历史上最深刻最伟大的社会变革  </w:t>
      </w:r>
    </w:p>
    <w:p>
      <w:pPr>
        <w:pStyle w:val="10"/>
        <w:adjustRightInd w:val="0"/>
        <w:snapToGrid w:val="0"/>
        <w:jc w:val="left"/>
        <w:textAlignment w:val="center"/>
        <w:rPr>
          <w:rFonts w:asciiTheme="minorEastAsia" w:hAnsiTheme="minorEastAsia" w:eastAsiaTheme="minorEastAsia"/>
          <w:b/>
          <w:sz w:val="18"/>
          <w:szCs w:val="18"/>
        </w:rPr>
      </w:pPr>
      <w:r>
        <w:rPr>
          <w:rFonts w:hint="eastAsia" w:cs="宋体" w:asciiTheme="minorEastAsia" w:hAnsiTheme="minorEastAsia" w:eastAsiaTheme="minorEastAsia"/>
          <w:b/>
          <w:sz w:val="18"/>
          <w:szCs w:val="18"/>
        </w:rPr>
        <w:t>④党成立后成为领导中国人民谋求民族独立、人民解放和国家富强、人民幸福的主心骨</w:t>
      </w:r>
    </w:p>
    <w:p>
      <w:pPr>
        <w:pStyle w:val="10"/>
        <w:adjustRightInd w:val="0"/>
        <w:snapToGrid w:val="0"/>
        <w:jc w:val="left"/>
        <w:rPr>
          <w:rFonts w:asciiTheme="minorEastAsia" w:hAnsiTheme="minorEastAsia" w:eastAsiaTheme="minorEastAsia"/>
          <w:b/>
          <w:sz w:val="18"/>
          <w:szCs w:val="18"/>
        </w:rPr>
      </w:pPr>
      <w:r>
        <w:rPr>
          <w:rFonts w:hint="eastAsia" w:asciiTheme="minorEastAsia" w:hAnsiTheme="minorEastAsia" w:eastAsiaTheme="minorEastAsia"/>
          <w:b/>
          <w:sz w:val="18"/>
          <w:szCs w:val="18"/>
        </w:rPr>
        <w:t>A．①②               B．①③</w:t>
      </w:r>
      <w:r>
        <w:rPr>
          <w:rFonts w:hint="eastAsia" w:asciiTheme="minorEastAsia" w:hAnsiTheme="minorEastAsia" w:eastAsiaTheme="minorEastAsia"/>
          <w:b/>
          <w:sz w:val="18"/>
          <w:szCs w:val="18"/>
        </w:rPr>
        <w:tab/>
      </w:r>
      <w:r>
        <w:rPr>
          <w:rFonts w:hint="eastAsia" w:asciiTheme="minorEastAsia" w:hAnsiTheme="minorEastAsia" w:eastAsiaTheme="minorEastAsia"/>
          <w:b/>
          <w:sz w:val="18"/>
          <w:szCs w:val="18"/>
        </w:rPr>
        <w:t xml:space="preserve">  </w:t>
      </w:r>
      <w:r>
        <w:rPr>
          <w:rFonts w:asciiTheme="minorEastAsia" w:hAnsiTheme="minorEastAsia" w:eastAsiaTheme="minorEastAsia"/>
          <w:b/>
          <w:sz w:val="18"/>
          <w:szCs w:val="18"/>
        </w:rPr>
        <w:t xml:space="preserve">    </w:t>
      </w:r>
      <w:r>
        <w:rPr>
          <w:rFonts w:hint="eastAsia" w:asciiTheme="minorEastAsia" w:hAnsiTheme="minorEastAsia" w:eastAsiaTheme="minorEastAsia"/>
          <w:b/>
          <w:sz w:val="18"/>
          <w:szCs w:val="18"/>
        </w:rPr>
        <w:t xml:space="preserve">        C. ②④  </w:t>
      </w:r>
      <w:r>
        <w:rPr>
          <w:rFonts w:asciiTheme="minorEastAsia" w:hAnsiTheme="minorEastAsia" w:eastAsiaTheme="minorEastAsia"/>
          <w:b/>
          <w:sz w:val="18"/>
          <w:szCs w:val="18"/>
        </w:rPr>
        <w:t xml:space="preserve">   </w:t>
      </w:r>
      <w:r>
        <w:rPr>
          <w:rFonts w:hint="eastAsia" w:asciiTheme="minorEastAsia" w:hAnsiTheme="minorEastAsia" w:eastAsiaTheme="minorEastAsia"/>
          <w:b/>
          <w:sz w:val="18"/>
          <w:szCs w:val="18"/>
        </w:rPr>
        <w:t xml:space="preserve">          D．③④</w:t>
      </w:r>
    </w:p>
    <w:p>
      <w:pPr>
        <w:pStyle w:val="10"/>
        <w:adjustRightInd w:val="0"/>
        <w:snapToGrid w:val="0"/>
        <w:jc w:val="left"/>
        <w:textAlignment w:val="center"/>
        <w:rPr>
          <w:rFonts w:cs="宋体" w:asciiTheme="minorEastAsia" w:hAnsiTheme="minorEastAsia" w:eastAsiaTheme="minorEastAsia"/>
          <w:b/>
          <w:sz w:val="18"/>
          <w:szCs w:val="18"/>
        </w:rPr>
      </w:pPr>
      <w:r>
        <w:rPr>
          <w:rFonts w:cs="宋体" w:asciiTheme="minorEastAsia" w:hAnsiTheme="minorEastAsia" w:eastAsiaTheme="minorEastAsia"/>
          <w:b/>
          <w:sz w:val="18"/>
          <w:szCs w:val="18"/>
        </w:rPr>
        <w:t>22</w:t>
      </w:r>
      <w:r>
        <w:rPr>
          <w:rFonts w:hint="eastAsia" w:cs="宋体" w:asciiTheme="minorEastAsia" w:hAnsiTheme="minorEastAsia" w:eastAsiaTheme="minorEastAsia"/>
          <w:b/>
          <w:sz w:val="18"/>
          <w:szCs w:val="18"/>
        </w:rPr>
        <w:t>. 在“七一”重要讲话中，习近平总书记强调“中国共产党团结带领中国人民又踏上了实现第二个百年奋斗目标新的赶考之路”。“赶考”是新中国成立前夕毛泽东同志提出的一个十分经典的比喻，在中国共产党百年华诞的历史性节点，这个比喻又增添了新的时代内涵。在新的“赶考”路上，需要                                                                  (    )</w:t>
      </w:r>
    </w:p>
    <w:p>
      <w:pPr>
        <w:pStyle w:val="10"/>
        <w:adjustRightInd w:val="0"/>
        <w:snapToGrid w:val="0"/>
        <w:jc w:val="left"/>
        <w:textAlignment w:val="center"/>
        <w:rPr>
          <w:rFonts w:cs="宋体" w:asciiTheme="minorEastAsia" w:hAnsiTheme="minorEastAsia" w:eastAsiaTheme="minorEastAsia"/>
          <w:b/>
          <w:sz w:val="18"/>
          <w:szCs w:val="18"/>
        </w:rPr>
      </w:pPr>
      <w:r>
        <w:rPr>
          <w:rFonts w:hint="eastAsia" w:cs="宋体" w:asciiTheme="minorEastAsia" w:hAnsiTheme="minorEastAsia" w:eastAsiaTheme="minorEastAsia"/>
          <w:b/>
          <w:sz w:val="18"/>
          <w:szCs w:val="18"/>
        </w:rPr>
        <w:t xml:space="preserve">①以接续推进的马克思主义中国化创新理论为行动指南 </w:t>
      </w:r>
    </w:p>
    <w:p>
      <w:pPr>
        <w:pStyle w:val="10"/>
        <w:adjustRightInd w:val="0"/>
        <w:snapToGrid w:val="0"/>
        <w:jc w:val="left"/>
        <w:textAlignment w:val="center"/>
        <w:rPr>
          <w:rFonts w:cs="宋体" w:asciiTheme="minorEastAsia" w:hAnsiTheme="minorEastAsia" w:eastAsiaTheme="minorEastAsia"/>
          <w:b/>
          <w:sz w:val="18"/>
          <w:szCs w:val="18"/>
        </w:rPr>
      </w:pPr>
      <w:r>
        <w:rPr>
          <w:rFonts w:hint="eastAsia" w:cs="宋体" w:asciiTheme="minorEastAsia" w:hAnsiTheme="minorEastAsia" w:eastAsiaTheme="minorEastAsia"/>
          <w:b/>
          <w:sz w:val="18"/>
          <w:szCs w:val="18"/>
          <w:lang w:eastAsia="ja-JP"/>
        </w:rPr>
        <w:t>②</w:t>
      </w:r>
      <w:r>
        <w:rPr>
          <w:rFonts w:hint="eastAsia" w:cs="宋体" w:asciiTheme="minorEastAsia" w:hAnsiTheme="minorEastAsia" w:eastAsiaTheme="minorEastAsia"/>
          <w:b/>
          <w:sz w:val="18"/>
          <w:szCs w:val="18"/>
        </w:rPr>
        <w:t>准确把握新方位，增强“四个意识”，转变党的执政理念</w:t>
      </w:r>
    </w:p>
    <w:p>
      <w:pPr>
        <w:pStyle w:val="10"/>
        <w:adjustRightInd w:val="0"/>
        <w:snapToGrid w:val="0"/>
        <w:jc w:val="left"/>
        <w:textAlignment w:val="center"/>
        <w:rPr>
          <w:rFonts w:cs="宋体" w:asciiTheme="minorEastAsia" w:hAnsiTheme="minorEastAsia" w:eastAsiaTheme="minorEastAsia"/>
          <w:b/>
          <w:sz w:val="18"/>
          <w:szCs w:val="18"/>
        </w:rPr>
      </w:pPr>
      <w:r>
        <w:rPr>
          <w:rFonts w:hint="eastAsia" w:cs="宋体" w:asciiTheme="minorEastAsia" w:hAnsiTheme="minorEastAsia" w:eastAsiaTheme="minorEastAsia"/>
          <w:b/>
          <w:sz w:val="18"/>
          <w:szCs w:val="18"/>
        </w:rPr>
        <w:t>③始终坚持解放思想、实事求是、与时俱进、求真务实</w:t>
      </w:r>
    </w:p>
    <w:p>
      <w:pPr>
        <w:pStyle w:val="10"/>
        <w:adjustRightInd w:val="0"/>
        <w:snapToGrid w:val="0"/>
        <w:jc w:val="left"/>
        <w:textAlignment w:val="center"/>
        <w:rPr>
          <w:rFonts w:cs="宋体" w:asciiTheme="minorEastAsia" w:hAnsiTheme="minorEastAsia" w:eastAsiaTheme="minorEastAsia"/>
          <w:b/>
          <w:sz w:val="18"/>
          <w:szCs w:val="18"/>
        </w:rPr>
      </w:pPr>
      <w:r>
        <w:rPr>
          <w:rFonts w:hint="eastAsia" w:cs="宋体" w:asciiTheme="minorEastAsia" w:hAnsiTheme="minorEastAsia" w:eastAsiaTheme="minorEastAsia"/>
          <w:b/>
          <w:sz w:val="18"/>
          <w:szCs w:val="18"/>
        </w:rPr>
        <w:t>④始终保持“赶考”状态，把中华民族伟大复兴作为最终目标</w:t>
      </w:r>
    </w:p>
    <w:p>
      <w:pPr>
        <w:pStyle w:val="10"/>
        <w:numPr>
          <w:ilvl w:val="0"/>
          <w:numId w:val="1"/>
        </w:numPr>
        <w:adjustRightInd w:val="0"/>
        <w:snapToGrid w:val="0"/>
        <w:jc w:val="left"/>
        <w:textAlignment w:val="center"/>
        <w:rPr>
          <w:rFonts w:cs="宋体" w:asciiTheme="minorEastAsia" w:hAnsiTheme="minorEastAsia" w:eastAsiaTheme="minorEastAsia"/>
          <w:b/>
          <w:sz w:val="18"/>
          <w:szCs w:val="18"/>
        </w:rPr>
      </w:pPr>
      <w:r>
        <w:rPr>
          <w:rFonts w:hint="eastAsia" w:cs="宋体" w:asciiTheme="minorEastAsia" w:hAnsiTheme="minorEastAsia" w:eastAsiaTheme="minorEastAsia"/>
          <w:b/>
          <w:sz w:val="18"/>
          <w:szCs w:val="18"/>
        </w:rPr>
        <w:t>①③               B．①④              C．②③             D．②④</w:t>
      </w:r>
    </w:p>
    <w:p>
      <w:pPr>
        <w:adjustRightInd w:val="0"/>
        <w:snapToGrid w:val="0"/>
        <w:jc w:val="left"/>
        <w:rPr>
          <w:rFonts w:asciiTheme="minorEastAsia" w:hAnsiTheme="minorEastAsia" w:eastAsiaTheme="minorEastAsia"/>
          <w:b/>
          <w:sz w:val="18"/>
          <w:szCs w:val="18"/>
        </w:rPr>
      </w:pPr>
      <w:r>
        <w:rPr>
          <w:rFonts w:hint="eastAsia" w:asciiTheme="minorEastAsia" w:hAnsiTheme="minorEastAsia" w:eastAsiaTheme="minorEastAsia"/>
          <w:b/>
          <w:sz w:val="18"/>
          <w:szCs w:val="18"/>
        </w:rPr>
        <w:t>23.中国共产党团结带领全党全国各族人民完成和推进近代以来中国人民面临的两大历史任务，就是争取民族独立、人民解放和实现国家富强、人民富裕。下面不同历史阶段和面临的历史任务对应正确的是                                                                (    )</w:t>
      </w:r>
    </w:p>
    <w:p>
      <w:pPr>
        <w:adjustRightInd w:val="0"/>
        <w:snapToGrid w:val="0"/>
        <w:jc w:val="left"/>
        <w:rPr>
          <w:rFonts w:asciiTheme="minorEastAsia" w:hAnsiTheme="minorEastAsia" w:eastAsiaTheme="minorEastAsia"/>
          <w:b/>
          <w:sz w:val="18"/>
          <w:szCs w:val="18"/>
        </w:rPr>
      </w:pPr>
      <w:r>
        <w:rPr>
          <w:rFonts w:hint="eastAsia" w:asciiTheme="minorEastAsia" w:hAnsiTheme="minorEastAsia" w:eastAsiaTheme="minorEastAsia"/>
          <w:b/>
          <w:sz w:val="18"/>
          <w:szCs w:val="18"/>
        </w:rPr>
        <w:t>①半殖民地→中外矛盾→推翻帝国主义→争取民族独立</w:t>
      </w:r>
    </w:p>
    <w:p>
      <w:pPr>
        <w:adjustRightInd w:val="0"/>
        <w:snapToGrid w:val="0"/>
        <w:jc w:val="left"/>
        <w:rPr>
          <w:rFonts w:asciiTheme="minorEastAsia" w:hAnsiTheme="minorEastAsia" w:eastAsiaTheme="minorEastAsia"/>
          <w:b/>
          <w:sz w:val="18"/>
          <w:szCs w:val="18"/>
        </w:rPr>
      </w:pPr>
      <w:r>
        <w:rPr>
          <w:rFonts w:hint="eastAsia" w:asciiTheme="minorEastAsia" w:hAnsiTheme="minorEastAsia" w:eastAsiaTheme="minorEastAsia"/>
          <w:b/>
          <w:sz w:val="18"/>
          <w:szCs w:val="18"/>
        </w:rPr>
        <w:t>②半殖民地→阶级矛盾→推翻帝国主义→推翻地主统治</w:t>
      </w:r>
    </w:p>
    <w:p>
      <w:pPr>
        <w:adjustRightInd w:val="0"/>
        <w:snapToGrid w:val="0"/>
        <w:jc w:val="left"/>
        <w:rPr>
          <w:rFonts w:asciiTheme="minorEastAsia" w:hAnsiTheme="minorEastAsia" w:eastAsiaTheme="minorEastAsia"/>
          <w:b/>
          <w:sz w:val="18"/>
          <w:szCs w:val="18"/>
        </w:rPr>
      </w:pPr>
      <w:r>
        <w:rPr>
          <w:rFonts w:hint="eastAsia" w:asciiTheme="minorEastAsia" w:hAnsiTheme="minorEastAsia" w:eastAsiaTheme="minorEastAsia"/>
          <w:b/>
          <w:sz w:val="18"/>
          <w:szCs w:val="18"/>
        </w:rPr>
        <w:t>③半封建→阶级矛盾→推翻封建主义→争取人民解放</w:t>
      </w:r>
    </w:p>
    <w:p>
      <w:pPr>
        <w:adjustRightInd w:val="0"/>
        <w:snapToGrid w:val="0"/>
        <w:jc w:val="left"/>
        <w:rPr>
          <w:rFonts w:asciiTheme="minorEastAsia" w:hAnsiTheme="minorEastAsia" w:eastAsiaTheme="minorEastAsia"/>
          <w:b/>
          <w:sz w:val="18"/>
          <w:szCs w:val="18"/>
        </w:rPr>
      </w:pPr>
      <w:r>
        <w:rPr>
          <w:rFonts w:hint="eastAsia" w:asciiTheme="minorEastAsia" w:hAnsiTheme="minorEastAsia" w:eastAsiaTheme="minorEastAsia"/>
          <w:b/>
          <w:sz w:val="18"/>
          <w:szCs w:val="18"/>
        </w:rPr>
        <w:t>④半封建→中外矛盾→推翻封建主义→实现人民幸福</w:t>
      </w:r>
    </w:p>
    <w:p>
      <w:pPr>
        <w:adjustRightInd w:val="0"/>
        <w:snapToGrid w:val="0"/>
        <w:jc w:val="left"/>
        <w:rPr>
          <w:rFonts w:asciiTheme="minorEastAsia" w:hAnsiTheme="minorEastAsia" w:eastAsiaTheme="minorEastAsia"/>
          <w:b/>
          <w:sz w:val="18"/>
          <w:szCs w:val="18"/>
        </w:rPr>
      </w:pPr>
      <w:r>
        <w:rPr>
          <w:rFonts w:asciiTheme="minorEastAsia" w:hAnsiTheme="minorEastAsia" w:eastAsiaTheme="minorEastAsia"/>
          <w:b/>
          <w:color w:val="000000"/>
          <w:sz w:val="18"/>
          <w:szCs w:val="18"/>
        </w:rPr>
        <w:t>A</w:t>
      </w:r>
      <w:r>
        <w:rPr>
          <w:rFonts w:hint="eastAsia" w:asciiTheme="minorEastAsia" w:hAnsiTheme="minorEastAsia" w:eastAsiaTheme="minorEastAsia"/>
          <w:b/>
          <w:color w:val="000000"/>
          <w:sz w:val="18"/>
          <w:szCs w:val="18"/>
        </w:rPr>
        <w:t xml:space="preserve">．①②                </w:t>
      </w:r>
      <w:r>
        <w:rPr>
          <w:rFonts w:asciiTheme="minorEastAsia" w:hAnsiTheme="minorEastAsia" w:eastAsiaTheme="minorEastAsia"/>
          <w:b/>
          <w:color w:val="000000"/>
          <w:sz w:val="18"/>
          <w:szCs w:val="18"/>
        </w:rPr>
        <w:t>B</w:t>
      </w:r>
      <w:r>
        <w:rPr>
          <w:rFonts w:hint="eastAsia" w:asciiTheme="minorEastAsia" w:hAnsiTheme="minorEastAsia" w:eastAsiaTheme="minorEastAsia"/>
          <w:b/>
          <w:color w:val="000000"/>
          <w:sz w:val="18"/>
          <w:szCs w:val="18"/>
        </w:rPr>
        <w:t>．③④</w:t>
      </w:r>
      <w:r>
        <w:rPr>
          <w:rFonts w:asciiTheme="minorEastAsia" w:hAnsiTheme="minorEastAsia" w:eastAsiaTheme="minorEastAsia"/>
          <w:b/>
          <w:color w:val="000000"/>
          <w:sz w:val="18"/>
          <w:szCs w:val="18"/>
        </w:rPr>
        <w:tab/>
      </w:r>
      <w:r>
        <w:rPr>
          <w:rFonts w:hint="eastAsia" w:asciiTheme="minorEastAsia" w:hAnsiTheme="minorEastAsia" w:eastAsiaTheme="minorEastAsia"/>
          <w:b/>
          <w:color w:val="000000"/>
          <w:sz w:val="18"/>
          <w:szCs w:val="18"/>
        </w:rPr>
        <w:t xml:space="preserve">             </w:t>
      </w:r>
      <w:r>
        <w:rPr>
          <w:rFonts w:asciiTheme="minorEastAsia" w:hAnsiTheme="minorEastAsia" w:eastAsiaTheme="minorEastAsia"/>
          <w:b/>
          <w:color w:val="000000"/>
          <w:sz w:val="18"/>
          <w:szCs w:val="18"/>
        </w:rPr>
        <w:t>C</w:t>
      </w:r>
      <w:r>
        <w:rPr>
          <w:rFonts w:hint="eastAsia" w:asciiTheme="minorEastAsia" w:hAnsiTheme="minorEastAsia" w:eastAsiaTheme="minorEastAsia"/>
          <w:b/>
          <w:color w:val="000000"/>
          <w:sz w:val="18"/>
          <w:szCs w:val="18"/>
        </w:rPr>
        <w:t>．①③</w:t>
      </w:r>
      <w:r>
        <w:rPr>
          <w:rFonts w:asciiTheme="minorEastAsia" w:hAnsiTheme="minorEastAsia" w:eastAsiaTheme="minorEastAsia"/>
          <w:b/>
          <w:color w:val="000000"/>
          <w:sz w:val="18"/>
          <w:szCs w:val="18"/>
        </w:rPr>
        <w:tab/>
      </w:r>
      <w:r>
        <w:rPr>
          <w:rFonts w:hint="eastAsia" w:asciiTheme="minorEastAsia" w:hAnsiTheme="minorEastAsia" w:eastAsiaTheme="minorEastAsia"/>
          <w:b/>
          <w:color w:val="000000"/>
          <w:sz w:val="18"/>
          <w:szCs w:val="18"/>
        </w:rPr>
        <w:t xml:space="preserve">          </w:t>
      </w:r>
      <w:r>
        <w:rPr>
          <w:rFonts w:asciiTheme="minorEastAsia" w:hAnsiTheme="minorEastAsia" w:eastAsiaTheme="minorEastAsia"/>
          <w:b/>
          <w:color w:val="000000"/>
          <w:sz w:val="18"/>
          <w:szCs w:val="18"/>
        </w:rPr>
        <w:t>D</w:t>
      </w:r>
      <w:r>
        <w:rPr>
          <w:rFonts w:hint="eastAsia" w:asciiTheme="minorEastAsia" w:hAnsiTheme="minorEastAsia" w:eastAsiaTheme="minorEastAsia"/>
          <w:b/>
          <w:color w:val="000000"/>
          <w:sz w:val="18"/>
          <w:szCs w:val="18"/>
        </w:rPr>
        <w:t>．②④</w:t>
      </w:r>
    </w:p>
    <w:p>
      <w:pPr>
        <w:adjustRightInd w:val="0"/>
        <w:snapToGrid w:val="0"/>
        <w:jc w:val="left"/>
        <w:textAlignment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24.</w:t>
      </w:r>
      <w:r>
        <w:rPr>
          <w:rFonts w:asciiTheme="minorEastAsia" w:hAnsiTheme="minorEastAsia" w:eastAsiaTheme="minorEastAsia"/>
          <w:b/>
          <w:sz w:val="18"/>
          <w:szCs w:val="18"/>
        </w:rPr>
        <w:t>脱贫攻坚战是全面建成小康社会的最紧迫难度最大的硬任务。为打通精准扶贫“最后一公里”，数百万驻村干部、第一书记日夜奋战在脱贫攻坚主战场，他们和贫困群众想在一起，干在一起，拧成一根绳，攒足一股劲，以实际行动践行党的初心和使命。这表明</w:t>
      </w:r>
      <w:r>
        <w:rPr>
          <w:rFonts w:hint="eastAsia" w:asciiTheme="minorEastAsia" w:hAnsiTheme="minorEastAsia" w:eastAsiaTheme="minorEastAsia"/>
          <w:b/>
          <w:sz w:val="18"/>
          <w:szCs w:val="18"/>
        </w:rPr>
        <w:t xml:space="preserve">          (    )</w:t>
      </w:r>
    </w:p>
    <w:p>
      <w:pPr>
        <w:adjustRightInd w:val="0"/>
        <w:snapToGrid w:val="0"/>
        <w:jc w:val="left"/>
        <w:textAlignment w:val="center"/>
        <w:rPr>
          <w:rFonts w:asciiTheme="minorEastAsia" w:hAnsiTheme="minorEastAsia" w:eastAsiaTheme="minorEastAsia"/>
          <w:b/>
          <w:sz w:val="18"/>
          <w:szCs w:val="18"/>
        </w:rPr>
      </w:pPr>
      <w:r>
        <w:rPr>
          <w:rFonts w:asciiTheme="minorEastAsia" w:hAnsiTheme="minorEastAsia" w:eastAsiaTheme="minorEastAsia"/>
          <w:b/>
          <w:sz w:val="18"/>
          <w:szCs w:val="18"/>
        </w:rPr>
        <w:t>①共产党人坚持为人民谋幸福的初心</w:t>
      </w:r>
    </w:p>
    <w:p>
      <w:pPr>
        <w:adjustRightInd w:val="0"/>
        <w:snapToGrid w:val="0"/>
        <w:jc w:val="left"/>
        <w:textAlignment w:val="center"/>
        <w:rPr>
          <w:rFonts w:asciiTheme="minorEastAsia" w:hAnsiTheme="minorEastAsia" w:eastAsiaTheme="minorEastAsia"/>
          <w:b/>
          <w:sz w:val="18"/>
          <w:szCs w:val="18"/>
        </w:rPr>
      </w:pPr>
      <w:r>
        <w:rPr>
          <w:rFonts w:asciiTheme="minorEastAsia" w:hAnsiTheme="minorEastAsia" w:eastAsiaTheme="minorEastAsia"/>
          <w:b/>
          <w:sz w:val="18"/>
          <w:szCs w:val="18"/>
        </w:rPr>
        <w:t>②一定要</w:t>
      </w:r>
      <w:r>
        <w:rPr>
          <w:rFonts w:hint="eastAsia" w:asciiTheme="minorEastAsia" w:hAnsiTheme="minorEastAsia" w:eastAsiaTheme="minorEastAsia"/>
          <w:b/>
          <w:sz w:val="18"/>
          <w:szCs w:val="18"/>
        </w:rPr>
        <w:t>发挥党组织的先锋模范作用</w:t>
      </w:r>
    </w:p>
    <w:p>
      <w:pPr>
        <w:adjustRightInd w:val="0"/>
        <w:snapToGrid w:val="0"/>
        <w:jc w:val="left"/>
        <w:textAlignment w:val="center"/>
        <w:rPr>
          <w:rFonts w:asciiTheme="minorEastAsia" w:hAnsiTheme="minorEastAsia" w:eastAsiaTheme="minorEastAsia"/>
          <w:b/>
          <w:sz w:val="18"/>
          <w:szCs w:val="18"/>
        </w:rPr>
      </w:pPr>
      <w:r>
        <w:rPr>
          <w:rFonts w:asciiTheme="minorEastAsia" w:hAnsiTheme="minorEastAsia" w:eastAsiaTheme="minorEastAsia"/>
          <w:b/>
          <w:sz w:val="18"/>
          <w:szCs w:val="18"/>
        </w:rPr>
        <w:t>③树立了群众观点，坚持以人民为中心的发展思想</w:t>
      </w:r>
    </w:p>
    <w:p>
      <w:pPr>
        <w:adjustRightInd w:val="0"/>
        <w:snapToGrid w:val="0"/>
        <w:jc w:val="left"/>
        <w:textAlignment w:val="center"/>
        <w:rPr>
          <w:rFonts w:asciiTheme="minorEastAsia" w:hAnsiTheme="minorEastAsia" w:eastAsiaTheme="minorEastAsia"/>
          <w:b/>
          <w:sz w:val="18"/>
          <w:szCs w:val="18"/>
        </w:rPr>
      </w:pPr>
      <w:r>
        <w:rPr>
          <w:rFonts w:asciiTheme="minorEastAsia" w:hAnsiTheme="minorEastAsia" w:eastAsiaTheme="minorEastAsia"/>
          <w:b/>
          <w:sz w:val="18"/>
          <w:szCs w:val="18"/>
        </w:rPr>
        <w:t>④党组织在脱贫攻中实现了城乡融合发展的职能</w:t>
      </w:r>
      <w:r>
        <w:rPr>
          <w:rFonts w:hint="eastAsia" w:asciiTheme="minorEastAsia" w:hAnsiTheme="minorEastAsia" w:eastAsiaTheme="minorEastAsia"/>
          <w:b/>
          <w:sz w:val="18"/>
          <w:szCs w:val="18"/>
        </w:rPr>
        <w:t xml:space="preserve"> </w:t>
      </w:r>
    </w:p>
    <w:p>
      <w:pPr>
        <w:tabs>
          <w:tab w:val="left" w:pos="2076"/>
          <w:tab w:val="left" w:pos="4153"/>
          <w:tab w:val="left" w:pos="6229"/>
        </w:tabs>
        <w:adjustRightInd w:val="0"/>
        <w:snapToGrid w:val="0"/>
        <w:jc w:val="left"/>
        <w:textAlignment w:val="center"/>
        <w:rPr>
          <w:rFonts w:asciiTheme="minorEastAsia" w:hAnsiTheme="minorEastAsia" w:eastAsiaTheme="minorEastAsia"/>
          <w:b/>
          <w:sz w:val="18"/>
          <w:szCs w:val="18"/>
        </w:rPr>
      </w:pPr>
      <w:r>
        <w:rPr>
          <w:rFonts w:asciiTheme="minorEastAsia" w:hAnsiTheme="minorEastAsia" w:eastAsiaTheme="minorEastAsia"/>
          <w:b/>
          <w:sz w:val="18"/>
          <w:szCs w:val="18"/>
        </w:rPr>
        <w:t>A．①②</w:t>
      </w:r>
      <w:r>
        <w:rPr>
          <w:rFonts w:asciiTheme="minorEastAsia" w:hAnsiTheme="minorEastAsia" w:eastAsiaTheme="minorEastAsia"/>
          <w:b/>
          <w:sz w:val="18"/>
          <w:szCs w:val="18"/>
        </w:rPr>
        <w:tab/>
      </w:r>
      <w:r>
        <w:rPr>
          <w:rFonts w:asciiTheme="minorEastAsia" w:hAnsiTheme="minorEastAsia" w:eastAsiaTheme="minorEastAsia"/>
          <w:b/>
          <w:sz w:val="18"/>
          <w:szCs w:val="18"/>
        </w:rPr>
        <w:t>B．①③</w:t>
      </w:r>
      <w:r>
        <w:rPr>
          <w:rFonts w:hint="eastAsia" w:asciiTheme="minorEastAsia" w:hAnsiTheme="minorEastAsia" w:eastAsiaTheme="minorEastAsia"/>
          <w:b/>
          <w:sz w:val="18"/>
          <w:szCs w:val="18"/>
        </w:rPr>
        <w:t xml:space="preserve">               </w:t>
      </w:r>
      <w:r>
        <w:rPr>
          <w:rFonts w:asciiTheme="minorEastAsia" w:hAnsiTheme="minorEastAsia" w:eastAsiaTheme="minorEastAsia"/>
          <w:b/>
          <w:sz w:val="18"/>
          <w:szCs w:val="18"/>
        </w:rPr>
        <w:t>C．②④</w:t>
      </w:r>
      <w:r>
        <w:rPr>
          <w:rFonts w:hint="eastAsia" w:asciiTheme="minorEastAsia" w:hAnsiTheme="minorEastAsia" w:eastAsiaTheme="minorEastAsia"/>
          <w:b/>
          <w:sz w:val="18"/>
          <w:szCs w:val="18"/>
        </w:rPr>
        <w:t xml:space="preserve">             </w:t>
      </w:r>
      <w:r>
        <w:rPr>
          <w:rFonts w:asciiTheme="minorEastAsia" w:hAnsiTheme="minorEastAsia" w:eastAsiaTheme="minorEastAsia"/>
          <w:b/>
          <w:sz w:val="18"/>
          <w:szCs w:val="18"/>
        </w:rPr>
        <w:t>D．③④</w:t>
      </w:r>
    </w:p>
    <w:p>
      <w:pPr>
        <w:adjustRightInd w:val="0"/>
        <w:snapToGrid w:val="0"/>
        <w:ind w:left="235" w:hanging="235" w:hangingChars="130"/>
        <w:jc w:val="left"/>
        <w:rPr>
          <w:rFonts w:ascii="Times New Roman" w:hAnsi="Times New Roman" w:eastAsia="新宋体"/>
          <w:b/>
          <w:sz w:val="18"/>
          <w:szCs w:val="18"/>
        </w:rPr>
      </w:pPr>
      <w:r>
        <w:rPr>
          <w:rFonts w:asciiTheme="minorEastAsia" w:hAnsiTheme="minorEastAsia" w:eastAsiaTheme="minorEastAsia"/>
          <w:b/>
          <w:sz w:val="18"/>
          <w:szCs w:val="18"/>
        </w:rPr>
        <w:t>25.</w:t>
      </w:r>
      <w:r>
        <w:rPr>
          <w:rFonts w:hint="eastAsia" w:ascii="Times New Roman" w:hAnsi="Times New Roman" w:eastAsia="新宋体"/>
          <w:b/>
          <w:sz w:val="18"/>
          <w:szCs w:val="18"/>
        </w:rPr>
        <w:t xml:space="preserve"> 2021年8月30日，习近平主持召开中央全面深化改革委员会第二十一次会议时指出，强化</w:t>
      </w:r>
    </w:p>
    <w:p>
      <w:pPr>
        <w:adjustRightInd w:val="0"/>
        <w:snapToGrid w:val="0"/>
        <w:ind w:left="235" w:hanging="235" w:hangingChars="130"/>
        <w:jc w:val="left"/>
        <w:rPr>
          <w:rFonts w:ascii="Times New Roman" w:hAnsi="Times New Roman" w:eastAsia="新宋体"/>
          <w:b/>
          <w:sz w:val="18"/>
          <w:szCs w:val="18"/>
        </w:rPr>
      </w:pPr>
      <w:r>
        <w:rPr>
          <w:rFonts w:hint="eastAsia" w:ascii="Times New Roman" w:hAnsi="Times New Roman" w:eastAsia="新宋体"/>
          <w:b/>
          <w:sz w:val="18"/>
          <w:szCs w:val="18"/>
        </w:rPr>
        <w:t>反垄断、深入推进公平竞争政策实施，是完善社会主义市场经济体制的内在要求。党中央开会</w:t>
      </w:r>
    </w:p>
    <w:p>
      <w:pPr>
        <w:adjustRightInd w:val="0"/>
        <w:snapToGrid w:val="0"/>
        <w:ind w:left="235" w:hanging="235" w:hangingChars="130"/>
        <w:jc w:val="left"/>
        <w:rPr>
          <w:rFonts w:eastAsia="新宋体"/>
          <w:b/>
          <w:sz w:val="18"/>
          <w:szCs w:val="18"/>
        </w:rPr>
      </w:pPr>
      <w:r>
        <w:rPr>
          <w:rFonts w:hint="eastAsia" w:ascii="Times New Roman" w:hAnsi="Times New Roman" w:eastAsia="新宋体"/>
          <w:b/>
          <w:sz w:val="18"/>
          <w:szCs w:val="18"/>
        </w:rPr>
        <w:t>研讨深化改革问题                                                           （    ）</w:t>
      </w:r>
    </w:p>
    <w:p>
      <w:pPr>
        <w:adjustRightInd w:val="0"/>
        <w:snapToGrid w:val="0"/>
        <w:jc w:val="left"/>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①表明党坚定不移高举改革开放的旗帜  ②标志着改革开放和现代化建设进入新阶段</w:t>
      </w:r>
    </w:p>
    <w:p>
      <w:pPr>
        <w:adjustRightInd w:val="0"/>
        <w:snapToGrid w:val="0"/>
        <w:jc w:val="left"/>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③意味着我国改革的重点转向市场公平  ④有利于进一步巩固中国特色社会主义制度</w:t>
      </w:r>
    </w:p>
    <w:p>
      <w:pPr>
        <w:numPr>
          <w:ilvl w:val="0"/>
          <w:numId w:val="2"/>
        </w:numPr>
        <w:tabs>
          <w:tab w:val="left" w:pos="2300"/>
          <w:tab w:val="left" w:pos="4400"/>
          <w:tab w:val="left" w:pos="6400"/>
        </w:tabs>
        <w:adjustRightInd w:val="0"/>
        <w:snapToGrid w:val="0"/>
        <w:ind w:firstLine="235" w:firstLineChars="130"/>
        <w:jc w:val="left"/>
        <w:rPr>
          <w:rFonts w:cs="宋体" w:asciiTheme="minorEastAsia" w:hAnsiTheme="minorEastAsia" w:eastAsiaTheme="minorEastAsia"/>
          <w:b/>
          <w:color w:val="000000"/>
          <w:szCs w:val="21"/>
          <w:shd w:val="clear" w:color="auto" w:fill="FFFFFF"/>
        </w:rPr>
      </w:pPr>
      <w:r>
        <w:rPr>
          <w:rFonts w:hint="eastAsia" w:asciiTheme="minorEastAsia" w:hAnsiTheme="minorEastAsia" w:eastAsiaTheme="minorEastAsia" w:cstheme="minorEastAsia"/>
          <w:b/>
          <w:sz w:val="18"/>
          <w:szCs w:val="18"/>
        </w:rPr>
        <w:t>①②             B．①④               C．②③             D．③④</w:t>
      </w:r>
    </w:p>
    <w:p>
      <w:pPr>
        <w:tabs>
          <w:tab w:val="left" w:pos="2300"/>
          <w:tab w:val="left" w:pos="4400"/>
          <w:tab w:val="left" w:pos="6400"/>
        </w:tabs>
        <w:adjustRightInd w:val="0"/>
        <w:snapToGrid w:val="0"/>
        <w:jc w:val="left"/>
        <w:rPr>
          <w:rFonts w:asciiTheme="minorEastAsia" w:hAnsiTheme="minorEastAsia" w:eastAsiaTheme="minorEastAsia" w:cstheme="minorEastAsia"/>
          <w:b/>
          <w:sz w:val="18"/>
          <w:szCs w:val="18"/>
        </w:rPr>
      </w:pPr>
    </w:p>
    <w:p>
      <w:pPr>
        <w:pStyle w:val="2"/>
        <w:jc w:val="center"/>
        <w:rPr>
          <w:rFonts w:cs="宋体" w:asciiTheme="minorEastAsia" w:hAnsiTheme="minorEastAsia" w:eastAsiaTheme="minorEastAsia"/>
          <w:b/>
          <w:color w:val="000000"/>
          <w:szCs w:val="21"/>
          <w:shd w:val="clear" w:color="auto" w:fill="FFFFFF"/>
        </w:rPr>
      </w:pPr>
      <w:r>
        <w:rPr>
          <w:rFonts w:hint="eastAsia" w:cs="宋体" w:asciiTheme="minorEastAsia" w:hAnsiTheme="minorEastAsia" w:eastAsiaTheme="minorEastAsia"/>
          <w:b/>
          <w:color w:val="000000"/>
          <w:szCs w:val="21"/>
          <w:shd w:val="clear" w:color="auto" w:fill="FFFFFF"/>
        </w:rPr>
        <w:t>第</w:t>
      </w:r>
      <w:r>
        <w:rPr>
          <w:rFonts w:hint="eastAsia" w:cs="宋体" w:asciiTheme="minorEastAsia" w:hAnsiTheme="minorEastAsia" w:eastAsiaTheme="minorEastAsia"/>
          <w:b/>
          <w:color w:val="000000"/>
          <w:sz w:val="18"/>
          <w:szCs w:val="18"/>
          <w:shd w:val="clear" w:color="auto" w:fill="FFFFFF"/>
        </w:rPr>
        <w:t>Ⅱ</w:t>
      </w:r>
      <w:r>
        <w:rPr>
          <w:rFonts w:hint="eastAsia" w:cs="宋体" w:asciiTheme="minorEastAsia" w:hAnsiTheme="minorEastAsia" w:eastAsiaTheme="minorEastAsia"/>
          <w:b/>
          <w:color w:val="000000"/>
          <w:szCs w:val="21"/>
          <w:shd w:val="clear" w:color="auto" w:fill="FFFFFF"/>
        </w:rPr>
        <w:t>卷  非选择题部分</w:t>
      </w:r>
      <w:r>
        <w:rPr>
          <w:rFonts w:cs="宋体" w:asciiTheme="minorEastAsia" w:hAnsiTheme="minorEastAsia" w:eastAsiaTheme="minorEastAsia"/>
          <w:b/>
          <w:color w:val="000000"/>
          <w:szCs w:val="21"/>
          <w:shd w:val="clear" w:color="auto" w:fill="FFFFFF"/>
        </w:rPr>
        <w:t>（</w:t>
      </w:r>
      <w:r>
        <w:rPr>
          <w:rFonts w:hint="eastAsia" w:cs="宋体" w:asciiTheme="minorEastAsia" w:hAnsiTheme="minorEastAsia" w:eastAsiaTheme="minorEastAsia"/>
          <w:b/>
          <w:color w:val="000000"/>
          <w:szCs w:val="21"/>
          <w:shd w:val="clear" w:color="auto" w:fill="FFFFFF"/>
        </w:rPr>
        <w:t>共5小题</w:t>
      </w:r>
      <w:r>
        <w:rPr>
          <w:rFonts w:cs="宋体" w:asciiTheme="minorEastAsia" w:hAnsiTheme="minorEastAsia" w:eastAsiaTheme="minorEastAsia"/>
          <w:b/>
          <w:color w:val="000000"/>
          <w:szCs w:val="21"/>
          <w:shd w:val="clear" w:color="auto" w:fill="FFFFFF"/>
        </w:rPr>
        <w:t>，</w:t>
      </w:r>
      <w:r>
        <w:rPr>
          <w:rFonts w:hint="eastAsia" w:cs="宋体" w:asciiTheme="minorEastAsia" w:hAnsiTheme="minorEastAsia" w:eastAsiaTheme="minorEastAsia"/>
          <w:b/>
          <w:color w:val="000000"/>
          <w:szCs w:val="21"/>
          <w:shd w:val="clear" w:color="auto" w:fill="FFFFFF"/>
        </w:rPr>
        <w:t>50分</w:t>
      </w:r>
      <w:r>
        <w:rPr>
          <w:rFonts w:cs="宋体" w:asciiTheme="minorEastAsia" w:hAnsiTheme="minorEastAsia" w:eastAsiaTheme="minorEastAsia"/>
          <w:b/>
          <w:color w:val="000000"/>
          <w:szCs w:val="21"/>
          <w:shd w:val="clear" w:color="auto" w:fill="FFFFFF"/>
        </w:rPr>
        <w:t>）</w:t>
      </w:r>
    </w:p>
    <w:p>
      <w:pPr>
        <w:adjustRightInd w:val="0"/>
        <w:snapToGrid w:val="0"/>
        <w:jc w:val="left"/>
        <w:rPr>
          <w:rFonts w:asciiTheme="minorEastAsia" w:hAnsiTheme="minorEastAsia" w:eastAsiaTheme="minorEastAsia"/>
          <w:b/>
          <w:sz w:val="18"/>
          <w:szCs w:val="18"/>
        </w:rPr>
      </w:pPr>
      <w:r>
        <w:rPr>
          <w:rFonts w:asciiTheme="minorEastAsia" w:hAnsiTheme="minorEastAsia" w:eastAsiaTheme="minorEastAsia"/>
          <w:b/>
          <w:sz w:val="18"/>
          <w:szCs w:val="18"/>
        </w:rPr>
        <w:t>26</w:t>
      </w:r>
      <w:r>
        <w:rPr>
          <w:rFonts w:hint="eastAsia" w:asciiTheme="minorEastAsia" w:hAnsiTheme="minorEastAsia" w:eastAsiaTheme="minorEastAsia"/>
          <w:b/>
          <w:sz w:val="18"/>
          <w:szCs w:val="18"/>
        </w:rPr>
        <w:t>.阅读材料，完成下列要求。</w:t>
      </w:r>
    </w:p>
    <w:p>
      <w:pPr>
        <w:adjustRightInd w:val="0"/>
        <w:snapToGrid w:val="0"/>
        <w:jc w:val="left"/>
        <w:rPr>
          <w:rFonts w:asciiTheme="minorEastAsia" w:hAnsiTheme="minorEastAsia" w:eastAsiaTheme="minorEastAsia"/>
          <w:b/>
          <w:sz w:val="18"/>
          <w:szCs w:val="18"/>
        </w:rPr>
      </w:pPr>
      <w:r>
        <w:rPr>
          <w:rFonts w:hint="eastAsia" w:asciiTheme="minorEastAsia" w:hAnsiTheme="minorEastAsia" w:eastAsiaTheme="minorEastAsia"/>
          <w:b/>
          <w:sz w:val="18"/>
          <w:szCs w:val="18"/>
        </w:rPr>
        <w:t xml:space="preserve">  2020年决战脱贫攻坚取得决定性胜利；2021年是中国共产党百年华诞，是社会主义现代化建设的新征程的开启之年。</w:t>
      </w:r>
    </w:p>
    <w:p>
      <w:pPr>
        <w:adjustRightInd w:val="0"/>
        <w:snapToGrid w:val="0"/>
        <w:jc w:val="left"/>
        <w:rPr>
          <w:rFonts w:asciiTheme="minorEastAsia" w:hAnsiTheme="minorEastAsia" w:eastAsiaTheme="minorEastAsia"/>
          <w:b/>
          <w:sz w:val="18"/>
          <w:szCs w:val="18"/>
        </w:rPr>
      </w:pPr>
      <w:r>
        <w:rPr>
          <w:rFonts w:hint="eastAsia" w:asciiTheme="minorEastAsia" w:hAnsiTheme="minorEastAsia" w:eastAsiaTheme="minorEastAsia"/>
          <w:b/>
          <w:sz w:val="18"/>
          <w:szCs w:val="18"/>
        </w:rPr>
        <w:t xml:space="preserve">  国务院新闻办公室举行了“科技扶贫助力打赢脱贫攻坚战”新闻发布会，科技扶贫是国家扶贫开发战略的重要组成部分，我国已走出一条创新驱动精准脱贫之路，在具体工作中，统筹推进“点片面”科技扶贫工作，构建了“横向到边、纵向到底”的科技扶贫大格局。科技扶贫实践已经证明“凡是脱贫致富，必有科技要素”，科技帮扶的实践还将证明“凡是乡村振兴，必有科技支撑”。2020年我国在全球创新指数排名第14位。</w:t>
      </w:r>
    </w:p>
    <w:p>
      <w:pPr>
        <w:adjustRightInd w:val="0"/>
        <w:snapToGrid w:val="0"/>
        <w:jc w:val="left"/>
        <w:rPr>
          <w:rFonts w:cs="宋体" w:asciiTheme="minorEastAsia" w:hAnsiTheme="minorEastAsia" w:eastAsiaTheme="minorEastAsia"/>
          <w:b/>
          <w:kern w:val="0"/>
          <w:sz w:val="18"/>
          <w:szCs w:val="18"/>
        </w:rPr>
      </w:pPr>
      <w:r>
        <w:rPr>
          <w:rFonts w:hint="eastAsia" w:asciiTheme="minorEastAsia" w:hAnsiTheme="minorEastAsia" w:eastAsiaTheme="minorEastAsia"/>
          <w:b/>
          <w:sz w:val="18"/>
          <w:szCs w:val="18"/>
        </w:rPr>
        <w:t>结合材料，运用所学《经济与社会》的知识，分析在促进科技兴农中如何发挥我国的基本经济制度优势？（10分）</w:t>
      </w:r>
    </w:p>
    <w:p>
      <w:pPr>
        <w:pStyle w:val="10"/>
        <w:widowControl/>
        <w:adjustRightInd w:val="0"/>
        <w:snapToGrid w:val="0"/>
        <w:jc w:val="left"/>
        <w:rPr>
          <w:rFonts w:cs="宋体" w:asciiTheme="minorEastAsia" w:hAnsiTheme="minorEastAsia" w:eastAsiaTheme="minorEastAsia"/>
          <w:b/>
          <w:kern w:val="0"/>
          <w:sz w:val="18"/>
          <w:szCs w:val="18"/>
        </w:rPr>
      </w:pPr>
    </w:p>
    <w:p>
      <w:pPr>
        <w:pStyle w:val="10"/>
        <w:widowControl/>
        <w:adjustRightInd w:val="0"/>
        <w:snapToGrid w:val="0"/>
        <w:jc w:val="left"/>
        <w:rPr>
          <w:rFonts w:cs="宋体" w:asciiTheme="minorEastAsia" w:hAnsiTheme="minorEastAsia" w:eastAsiaTheme="minorEastAsia"/>
          <w:b/>
          <w:kern w:val="0"/>
          <w:sz w:val="18"/>
          <w:szCs w:val="18"/>
        </w:rPr>
      </w:pPr>
    </w:p>
    <w:p>
      <w:pPr>
        <w:pStyle w:val="10"/>
        <w:widowControl/>
        <w:adjustRightInd w:val="0"/>
        <w:snapToGrid w:val="0"/>
        <w:jc w:val="left"/>
        <w:rPr>
          <w:rFonts w:cs="宋体" w:asciiTheme="minorEastAsia" w:hAnsiTheme="minorEastAsia" w:eastAsiaTheme="minorEastAsia"/>
          <w:b/>
          <w:kern w:val="0"/>
          <w:sz w:val="18"/>
          <w:szCs w:val="18"/>
        </w:rPr>
      </w:pPr>
    </w:p>
    <w:p>
      <w:pPr>
        <w:pStyle w:val="10"/>
        <w:widowControl/>
        <w:adjustRightInd w:val="0"/>
        <w:snapToGrid w:val="0"/>
        <w:jc w:val="left"/>
        <w:rPr>
          <w:rFonts w:cs="宋体" w:asciiTheme="minorEastAsia" w:hAnsiTheme="minorEastAsia" w:eastAsiaTheme="minorEastAsia"/>
          <w:b/>
          <w:kern w:val="0"/>
          <w:sz w:val="18"/>
          <w:szCs w:val="18"/>
        </w:rPr>
      </w:pPr>
    </w:p>
    <w:p>
      <w:pPr>
        <w:pStyle w:val="10"/>
        <w:widowControl/>
        <w:adjustRightInd w:val="0"/>
        <w:snapToGrid w:val="0"/>
        <w:jc w:val="left"/>
        <w:rPr>
          <w:rFonts w:cs="宋体" w:asciiTheme="minorEastAsia" w:hAnsiTheme="minorEastAsia" w:eastAsiaTheme="minorEastAsia"/>
          <w:b/>
          <w:kern w:val="0"/>
          <w:sz w:val="18"/>
          <w:szCs w:val="18"/>
        </w:rPr>
      </w:pPr>
    </w:p>
    <w:p>
      <w:pPr>
        <w:pStyle w:val="10"/>
        <w:widowControl/>
        <w:adjustRightInd w:val="0"/>
        <w:snapToGrid w:val="0"/>
        <w:jc w:val="left"/>
        <w:rPr>
          <w:rFonts w:cs="宋体" w:asciiTheme="minorEastAsia" w:hAnsiTheme="minorEastAsia" w:eastAsiaTheme="minorEastAsia"/>
          <w:b/>
          <w:kern w:val="0"/>
          <w:sz w:val="18"/>
          <w:szCs w:val="18"/>
        </w:rPr>
      </w:pPr>
    </w:p>
    <w:p>
      <w:pPr>
        <w:pStyle w:val="10"/>
        <w:widowControl/>
        <w:adjustRightInd w:val="0"/>
        <w:snapToGrid w:val="0"/>
        <w:jc w:val="left"/>
        <w:rPr>
          <w:rFonts w:cs="宋体" w:asciiTheme="minorEastAsia" w:hAnsiTheme="minorEastAsia" w:eastAsiaTheme="minorEastAsia"/>
          <w:b/>
          <w:kern w:val="0"/>
          <w:sz w:val="18"/>
          <w:szCs w:val="18"/>
        </w:rPr>
      </w:pPr>
    </w:p>
    <w:p>
      <w:pPr>
        <w:pStyle w:val="10"/>
        <w:widowControl/>
        <w:adjustRightInd w:val="0"/>
        <w:snapToGrid w:val="0"/>
        <w:jc w:val="left"/>
        <w:rPr>
          <w:rFonts w:cs="宋体" w:asciiTheme="minorEastAsia" w:hAnsiTheme="minorEastAsia" w:eastAsiaTheme="minorEastAsia"/>
          <w:b/>
          <w:kern w:val="0"/>
          <w:sz w:val="18"/>
          <w:szCs w:val="18"/>
        </w:rPr>
      </w:pPr>
    </w:p>
    <w:p>
      <w:pPr>
        <w:pStyle w:val="10"/>
        <w:widowControl/>
        <w:adjustRightInd w:val="0"/>
        <w:snapToGrid w:val="0"/>
        <w:jc w:val="left"/>
        <w:rPr>
          <w:rFonts w:cs="宋体" w:asciiTheme="minorEastAsia" w:hAnsiTheme="minorEastAsia" w:eastAsiaTheme="minorEastAsia"/>
          <w:b/>
          <w:kern w:val="0"/>
          <w:sz w:val="18"/>
          <w:szCs w:val="18"/>
        </w:rPr>
      </w:pPr>
    </w:p>
    <w:p>
      <w:pPr>
        <w:pStyle w:val="10"/>
        <w:widowControl/>
        <w:adjustRightInd w:val="0"/>
        <w:snapToGrid w:val="0"/>
        <w:jc w:val="left"/>
        <w:rPr>
          <w:rFonts w:cs="宋体" w:asciiTheme="minorEastAsia" w:hAnsiTheme="minorEastAsia" w:eastAsiaTheme="minorEastAsia"/>
          <w:b/>
          <w:kern w:val="0"/>
          <w:sz w:val="18"/>
          <w:szCs w:val="18"/>
        </w:rPr>
      </w:pPr>
    </w:p>
    <w:p>
      <w:pPr>
        <w:pStyle w:val="10"/>
        <w:widowControl/>
        <w:adjustRightInd w:val="0"/>
        <w:snapToGrid w:val="0"/>
        <w:jc w:val="left"/>
        <w:rPr>
          <w:rFonts w:cs="宋体" w:asciiTheme="minorEastAsia" w:hAnsiTheme="minorEastAsia" w:eastAsiaTheme="minorEastAsia"/>
          <w:b/>
          <w:kern w:val="0"/>
          <w:sz w:val="18"/>
          <w:szCs w:val="18"/>
        </w:rPr>
      </w:pPr>
    </w:p>
    <w:p>
      <w:pPr>
        <w:pStyle w:val="10"/>
        <w:widowControl/>
        <w:adjustRightInd w:val="0"/>
        <w:snapToGrid w:val="0"/>
        <w:jc w:val="left"/>
        <w:rPr>
          <w:rFonts w:cs="宋体" w:asciiTheme="minorEastAsia" w:hAnsiTheme="minorEastAsia" w:eastAsiaTheme="minorEastAsia"/>
          <w:b/>
          <w:kern w:val="0"/>
          <w:sz w:val="18"/>
          <w:szCs w:val="18"/>
        </w:rPr>
      </w:pPr>
    </w:p>
    <w:p>
      <w:pPr>
        <w:pStyle w:val="10"/>
        <w:widowControl/>
        <w:adjustRightInd w:val="0"/>
        <w:snapToGrid w:val="0"/>
        <w:jc w:val="left"/>
        <w:rPr>
          <w:rFonts w:cs="宋体" w:asciiTheme="minorEastAsia" w:hAnsiTheme="minorEastAsia" w:eastAsiaTheme="minorEastAsia"/>
          <w:b/>
          <w:kern w:val="0"/>
          <w:sz w:val="18"/>
          <w:szCs w:val="18"/>
        </w:rPr>
      </w:pPr>
    </w:p>
    <w:p>
      <w:pPr>
        <w:pStyle w:val="10"/>
        <w:widowControl/>
        <w:adjustRightInd w:val="0"/>
        <w:snapToGrid w:val="0"/>
        <w:jc w:val="left"/>
        <w:rPr>
          <w:rFonts w:cs="宋体" w:asciiTheme="minorEastAsia" w:hAnsiTheme="minorEastAsia" w:eastAsiaTheme="minorEastAsia"/>
          <w:b/>
          <w:kern w:val="0"/>
          <w:sz w:val="18"/>
          <w:szCs w:val="18"/>
        </w:rPr>
      </w:pPr>
      <w:r>
        <w:rPr>
          <w:rFonts w:cs="宋体" w:asciiTheme="minorEastAsia" w:hAnsiTheme="minorEastAsia" w:eastAsiaTheme="minorEastAsia"/>
          <w:b/>
          <w:kern w:val="0"/>
          <w:sz w:val="18"/>
          <w:szCs w:val="18"/>
        </w:rPr>
        <w:t xml:space="preserve">27. </w:t>
      </w:r>
      <w:r>
        <w:rPr>
          <w:rFonts w:hint="eastAsia" w:asciiTheme="minorEastAsia" w:hAnsiTheme="minorEastAsia" w:eastAsiaTheme="minorEastAsia"/>
          <w:b/>
          <w:snapToGrid w:val="0"/>
          <w:color w:val="000000"/>
          <w:sz w:val="18"/>
          <w:szCs w:val="18"/>
        </w:rPr>
        <w:t>阅读材料，完成要求。</w:t>
      </w:r>
    </w:p>
    <w:p>
      <w:pPr>
        <w:pStyle w:val="10"/>
        <w:widowControl/>
        <w:adjustRightInd w:val="0"/>
        <w:snapToGrid w:val="0"/>
        <w:ind w:firstLine="181" w:firstLineChars="100"/>
        <w:jc w:val="left"/>
        <w:rPr>
          <w:rFonts w:cs="宋体" w:asciiTheme="minorEastAsia" w:hAnsiTheme="minorEastAsia" w:eastAsiaTheme="minorEastAsia"/>
          <w:b/>
          <w:kern w:val="0"/>
          <w:sz w:val="18"/>
          <w:szCs w:val="18"/>
        </w:rPr>
      </w:pPr>
      <w:r>
        <w:rPr>
          <w:rFonts w:hint="eastAsia" w:cs="宋体" w:asciiTheme="minorEastAsia" w:hAnsiTheme="minorEastAsia" w:eastAsiaTheme="minorEastAsia"/>
          <w:b/>
          <w:kern w:val="0"/>
          <w:sz w:val="18"/>
          <w:szCs w:val="18"/>
        </w:rPr>
        <w:t>中央全面深化改革委员会第二十一次会议强调，强化反垄断、深入推进公平竞争政策实施，是完善社会主义市场经济体制的内在要求。要促进形成公平竞争的市场环境，为各类市场主体特别是中小企业创造广阔的发展空间，更好保护消费者权益。</w:t>
      </w:r>
    </w:p>
    <w:p>
      <w:pPr>
        <w:pStyle w:val="10"/>
        <w:widowControl/>
        <w:adjustRightInd w:val="0"/>
        <w:snapToGrid w:val="0"/>
        <w:ind w:firstLine="181" w:firstLineChars="100"/>
        <w:jc w:val="left"/>
        <w:rPr>
          <w:rFonts w:cs="宋体" w:asciiTheme="minorEastAsia" w:hAnsiTheme="minorEastAsia" w:eastAsiaTheme="minorEastAsia"/>
          <w:b/>
          <w:kern w:val="0"/>
          <w:sz w:val="18"/>
          <w:szCs w:val="18"/>
        </w:rPr>
      </w:pPr>
      <w:r>
        <w:rPr>
          <w:rFonts w:hint="eastAsia" w:cs="楷体" w:asciiTheme="minorEastAsia" w:hAnsiTheme="minorEastAsia" w:eastAsiaTheme="minorEastAsia"/>
          <w:b/>
          <w:kern w:val="0"/>
          <w:sz w:val="18"/>
          <w:szCs w:val="18"/>
        </w:rPr>
        <w:t>2021年9 月 6 日，</w:t>
      </w:r>
      <w:r>
        <w:rPr>
          <w:rFonts w:hint="eastAsia" w:cs="宋体" w:asciiTheme="minorEastAsia" w:hAnsiTheme="minorEastAsia" w:eastAsiaTheme="minorEastAsia"/>
          <w:b/>
          <w:kern w:val="0"/>
          <w:sz w:val="18"/>
          <w:szCs w:val="18"/>
        </w:rPr>
        <w:t>针对平台垄断、竞争失序、无序扩张等问题，国家市场监管总局表示，保护和促进公平竞争要明确规则、划出底线，设置好“红绿灯”，夯实反垄断和防止资本无序扩张的法治基础。此前，包括腾讯、美团、阿里等互联网平台企业，分别接受了反垄断监管机构的立案调查或处罚。反垄断没有禁区，没有例外。强化反垄断、深入推进公平竞争政策，不仅仅关乎“听歌自由”“平台选择自由”“付款方式自由”，更关乎保护消费者权益、市场公平竞争与健康发展。</w:t>
      </w:r>
    </w:p>
    <w:p>
      <w:pPr>
        <w:pStyle w:val="10"/>
        <w:widowControl/>
        <w:adjustRightInd w:val="0"/>
        <w:snapToGrid w:val="0"/>
        <w:jc w:val="left"/>
        <w:rPr>
          <w:rFonts w:cs="宋体" w:asciiTheme="minorEastAsia" w:hAnsiTheme="minorEastAsia" w:eastAsiaTheme="minorEastAsia"/>
          <w:b/>
          <w:kern w:val="0"/>
          <w:sz w:val="18"/>
          <w:szCs w:val="18"/>
        </w:rPr>
      </w:pPr>
      <w:r>
        <w:rPr>
          <w:rFonts w:hint="eastAsia" w:cs="宋体" w:asciiTheme="minorEastAsia" w:hAnsiTheme="minorEastAsia" w:eastAsiaTheme="minorEastAsia"/>
          <w:b/>
          <w:kern w:val="0"/>
          <w:sz w:val="18"/>
          <w:szCs w:val="18"/>
        </w:rPr>
        <w:t>结合材料，分析强化反垄断对构建现代市场体系的作用。</w:t>
      </w:r>
      <w:bookmarkStart w:id="0" w:name="_Hlk83216482"/>
      <w:r>
        <w:rPr>
          <w:rFonts w:hint="eastAsia" w:cs="宋体" w:asciiTheme="minorEastAsia" w:hAnsiTheme="minorEastAsia" w:eastAsiaTheme="minorEastAsia"/>
          <w:b/>
          <w:kern w:val="0"/>
          <w:sz w:val="18"/>
          <w:szCs w:val="18"/>
        </w:rPr>
        <w:t>(8分</w:t>
      </w:r>
      <w:bookmarkEnd w:id="0"/>
      <w:r>
        <w:rPr>
          <w:rFonts w:hint="eastAsia" w:cs="宋体" w:asciiTheme="minorEastAsia" w:hAnsiTheme="minorEastAsia" w:eastAsiaTheme="minorEastAsia"/>
          <w:b/>
          <w:kern w:val="0"/>
          <w:sz w:val="18"/>
          <w:szCs w:val="18"/>
        </w:rPr>
        <w:t>)</w:t>
      </w:r>
    </w:p>
    <w:p>
      <w:pPr>
        <w:pStyle w:val="10"/>
        <w:widowControl/>
        <w:adjustRightInd w:val="0"/>
        <w:snapToGrid w:val="0"/>
        <w:jc w:val="left"/>
        <w:rPr>
          <w:rFonts w:cs="宋体" w:asciiTheme="minorEastAsia" w:hAnsiTheme="minorEastAsia" w:eastAsiaTheme="minorEastAsia"/>
          <w:b/>
          <w:kern w:val="0"/>
          <w:sz w:val="18"/>
          <w:szCs w:val="18"/>
        </w:rPr>
      </w:pPr>
    </w:p>
    <w:p>
      <w:pPr>
        <w:pStyle w:val="10"/>
        <w:widowControl/>
        <w:adjustRightInd w:val="0"/>
        <w:snapToGrid w:val="0"/>
        <w:jc w:val="left"/>
        <w:rPr>
          <w:rFonts w:cs="宋体" w:asciiTheme="minorEastAsia" w:hAnsiTheme="minorEastAsia" w:eastAsiaTheme="minorEastAsia"/>
          <w:b/>
          <w:kern w:val="0"/>
          <w:sz w:val="18"/>
          <w:szCs w:val="18"/>
        </w:rPr>
      </w:pPr>
    </w:p>
    <w:p>
      <w:pPr>
        <w:pStyle w:val="10"/>
        <w:widowControl/>
        <w:adjustRightInd w:val="0"/>
        <w:snapToGrid w:val="0"/>
        <w:jc w:val="left"/>
        <w:rPr>
          <w:rFonts w:cs="宋体" w:asciiTheme="minorEastAsia" w:hAnsiTheme="minorEastAsia" w:eastAsiaTheme="minorEastAsia"/>
          <w:b/>
          <w:kern w:val="0"/>
          <w:sz w:val="18"/>
          <w:szCs w:val="18"/>
        </w:rPr>
      </w:pPr>
    </w:p>
    <w:p>
      <w:pPr>
        <w:pStyle w:val="10"/>
        <w:widowControl/>
        <w:adjustRightInd w:val="0"/>
        <w:snapToGrid w:val="0"/>
        <w:jc w:val="left"/>
        <w:rPr>
          <w:rFonts w:cs="宋体" w:asciiTheme="minorEastAsia" w:hAnsiTheme="minorEastAsia" w:eastAsiaTheme="minorEastAsia"/>
          <w:b/>
          <w:kern w:val="0"/>
          <w:sz w:val="18"/>
          <w:szCs w:val="18"/>
        </w:rPr>
      </w:pPr>
    </w:p>
    <w:p>
      <w:pPr>
        <w:pStyle w:val="10"/>
        <w:widowControl/>
        <w:adjustRightInd w:val="0"/>
        <w:snapToGrid w:val="0"/>
        <w:jc w:val="left"/>
        <w:rPr>
          <w:rFonts w:cs="宋体" w:asciiTheme="minorEastAsia" w:hAnsiTheme="minorEastAsia" w:eastAsiaTheme="minorEastAsia"/>
          <w:b/>
          <w:kern w:val="0"/>
          <w:sz w:val="18"/>
          <w:szCs w:val="18"/>
        </w:rPr>
      </w:pPr>
    </w:p>
    <w:p>
      <w:pPr>
        <w:pStyle w:val="10"/>
        <w:widowControl/>
        <w:adjustRightInd w:val="0"/>
        <w:snapToGrid w:val="0"/>
        <w:jc w:val="left"/>
        <w:rPr>
          <w:rFonts w:cs="宋体" w:asciiTheme="minorEastAsia" w:hAnsiTheme="minorEastAsia" w:eastAsiaTheme="minorEastAsia"/>
          <w:b/>
          <w:kern w:val="0"/>
          <w:sz w:val="18"/>
          <w:szCs w:val="18"/>
        </w:rPr>
      </w:pPr>
    </w:p>
    <w:p>
      <w:pPr>
        <w:pStyle w:val="10"/>
        <w:widowControl/>
        <w:adjustRightInd w:val="0"/>
        <w:snapToGrid w:val="0"/>
        <w:jc w:val="left"/>
        <w:rPr>
          <w:rFonts w:cs="宋体" w:asciiTheme="minorEastAsia" w:hAnsiTheme="minorEastAsia" w:eastAsiaTheme="minorEastAsia"/>
          <w:b/>
          <w:kern w:val="0"/>
          <w:sz w:val="18"/>
          <w:szCs w:val="18"/>
        </w:rPr>
      </w:pPr>
    </w:p>
    <w:p>
      <w:pPr>
        <w:pStyle w:val="10"/>
        <w:widowControl/>
        <w:adjustRightInd w:val="0"/>
        <w:snapToGrid w:val="0"/>
        <w:jc w:val="left"/>
        <w:rPr>
          <w:rFonts w:cs="宋体" w:asciiTheme="minorEastAsia" w:hAnsiTheme="minorEastAsia" w:eastAsiaTheme="minorEastAsia"/>
          <w:b/>
          <w:kern w:val="0"/>
          <w:sz w:val="18"/>
          <w:szCs w:val="18"/>
        </w:rPr>
      </w:pPr>
    </w:p>
    <w:p>
      <w:pPr>
        <w:pStyle w:val="10"/>
        <w:widowControl/>
        <w:adjustRightInd w:val="0"/>
        <w:snapToGrid w:val="0"/>
        <w:jc w:val="left"/>
        <w:rPr>
          <w:rFonts w:cs="宋体" w:asciiTheme="minorEastAsia" w:hAnsiTheme="minorEastAsia" w:eastAsiaTheme="minorEastAsia"/>
          <w:b/>
          <w:kern w:val="0"/>
          <w:sz w:val="18"/>
          <w:szCs w:val="18"/>
        </w:rPr>
      </w:pPr>
    </w:p>
    <w:p>
      <w:pPr>
        <w:pStyle w:val="10"/>
        <w:widowControl/>
        <w:adjustRightInd w:val="0"/>
        <w:snapToGrid w:val="0"/>
        <w:jc w:val="left"/>
        <w:rPr>
          <w:rFonts w:cs="宋体" w:asciiTheme="minorEastAsia" w:hAnsiTheme="minorEastAsia" w:eastAsiaTheme="minorEastAsia"/>
          <w:b/>
          <w:kern w:val="0"/>
          <w:sz w:val="18"/>
          <w:szCs w:val="18"/>
        </w:rPr>
      </w:pPr>
    </w:p>
    <w:p>
      <w:pPr>
        <w:pStyle w:val="10"/>
        <w:widowControl/>
        <w:adjustRightInd w:val="0"/>
        <w:snapToGrid w:val="0"/>
        <w:jc w:val="left"/>
        <w:rPr>
          <w:rFonts w:cs="宋体" w:asciiTheme="minorEastAsia" w:hAnsiTheme="minorEastAsia" w:eastAsiaTheme="minorEastAsia"/>
          <w:b/>
          <w:kern w:val="0"/>
          <w:sz w:val="18"/>
          <w:szCs w:val="18"/>
        </w:rPr>
      </w:pPr>
    </w:p>
    <w:p>
      <w:pPr>
        <w:pStyle w:val="10"/>
        <w:widowControl/>
        <w:adjustRightInd w:val="0"/>
        <w:snapToGrid w:val="0"/>
        <w:jc w:val="left"/>
        <w:rPr>
          <w:rFonts w:cs="宋体" w:asciiTheme="minorEastAsia" w:hAnsiTheme="minorEastAsia" w:eastAsiaTheme="minorEastAsia"/>
          <w:b/>
          <w:kern w:val="0"/>
          <w:sz w:val="18"/>
          <w:szCs w:val="18"/>
        </w:rPr>
      </w:pPr>
    </w:p>
    <w:p>
      <w:pPr>
        <w:pStyle w:val="10"/>
        <w:widowControl/>
        <w:adjustRightInd w:val="0"/>
        <w:snapToGrid w:val="0"/>
        <w:jc w:val="left"/>
        <w:rPr>
          <w:rFonts w:cs="宋体" w:asciiTheme="minorEastAsia" w:hAnsiTheme="minorEastAsia" w:eastAsiaTheme="minorEastAsia"/>
          <w:b/>
          <w:kern w:val="0"/>
          <w:sz w:val="18"/>
          <w:szCs w:val="18"/>
        </w:rPr>
      </w:pPr>
    </w:p>
    <w:p>
      <w:pPr>
        <w:pStyle w:val="10"/>
        <w:widowControl/>
        <w:adjustRightInd w:val="0"/>
        <w:snapToGrid w:val="0"/>
        <w:jc w:val="left"/>
        <w:rPr>
          <w:rFonts w:cs="宋体" w:asciiTheme="minorEastAsia" w:hAnsiTheme="minorEastAsia" w:eastAsiaTheme="minorEastAsia"/>
          <w:b/>
          <w:kern w:val="0"/>
          <w:sz w:val="18"/>
          <w:szCs w:val="18"/>
        </w:rPr>
      </w:pPr>
    </w:p>
    <w:p>
      <w:pPr>
        <w:pStyle w:val="10"/>
        <w:widowControl/>
        <w:adjustRightInd w:val="0"/>
        <w:snapToGrid w:val="0"/>
        <w:jc w:val="left"/>
        <w:rPr>
          <w:rFonts w:cs="宋体" w:asciiTheme="minorEastAsia" w:hAnsiTheme="minorEastAsia" w:eastAsiaTheme="minorEastAsia"/>
          <w:b/>
          <w:kern w:val="0"/>
          <w:sz w:val="18"/>
          <w:szCs w:val="18"/>
        </w:rPr>
      </w:pPr>
    </w:p>
    <w:p>
      <w:pPr>
        <w:pStyle w:val="10"/>
        <w:widowControl/>
        <w:adjustRightInd w:val="0"/>
        <w:snapToGrid w:val="0"/>
        <w:jc w:val="left"/>
        <w:rPr>
          <w:rFonts w:cs="宋体" w:asciiTheme="minorEastAsia" w:hAnsiTheme="minorEastAsia" w:eastAsiaTheme="minorEastAsia"/>
          <w:b/>
          <w:kern w:val="0"/>
          <w:sz w:val="18"/>
          <w:szCs w:val="18"/>
        </w:rPr>
      </w:pPr>
    </w:p>
    <w:p>
      <w:pPr>
        <w:pStyle w:val="10"/>
        <w:widowControl/>
        <w:adjustRightInd w:val="0"/>
        <w:snapToGrid w:val="0"/>
        <w:jc w:val="left"/>
        <w:rPr>
          <w:rFonts w:cs="宋体" w:asciiTheme="minorEastAsia" w:hAnsiTheme="minorEastAsia" w:eastAsiaTheme="minorEastAsia"/>
          <w:b/>
          <w:kern w:val="0"/>
          <w:sz w:val="18"/>
          <w:szCs w:val="18"/>
        </w:rPr>
      </w:pPr>
    </w:p>
    <w:p>
      <w:pPr>
        <w:pStyle w:val="10"/>
        <w:widowControl/>
        <w:adjustRightInd w:val="0"/>
        <w:snapToGrid w:val="0"/>
        <w:jc w:val="left"/>
        <w:rPr>
          <w:rFonts w:asciiTheme="minorEastAsia" w:hAnsiTheme="minorEastAsia" w:eastAsiaTheme="minorEastAsia"/>
          <w:b/>
          <w:snapToGrid w:val="0"/>
          <w:color w:val="000000"/>
          <w:sz w:val="18"/>
          <w:szCs w:val="18"/>
        </w:rPr>
      </w:pPr>
      <w:r>
        <w:rPr>
          <w:rFonts w:cs="宋体" w:asciiTheme="minorEastAsia" w:hAnsiTheme="minorEastAsia" w:eastAsiaTheme="minorEastAsia"/>
          <w:b/>
          <w:kern w:val="0"/>
          <w:sz w:val="18"/>
          <w:szCs w:val="18"/>
        </w:rPr>
        <w:t>28.</w:t>
      </w:r>
      <w:r>
        <w:rPr>
          <w:rFonts w:hint="eastAsia" w:asciiTheme="minorEastAsia" w:hAnsiTheme="minorEastAsia" w:eastAsiaTheme="minorEastAsia"/>
          <w:b/>
          <w:snapToGrid w:val="0"/>
          <w:color w:val="000000"/>
          <w:sz w:val="18"/>
          <w:szCs w:val="18"/>
        </w:rPr>
        <w:t>阅读材料，完成要求。</w:t>
      </w:r>
    </w:p>
    <w:p>
      <w:pPr>
        <w:pStyle w:val="14"/>
        <w:adjustRightInd w:val="0"/>
        <w:snapToGrid w:val="0"/>
        <w:jc w:val="left"/>
        <w:rPr>
          <w:rFonts w:cs="Times New Roman" w:asciiTheme="minorEastAsia" w:hAnsiTheme="minorEastAsia" w:eastAsiaTheme="minorEastAsia"/>
          <w:b/>
          <w:snapToGrid w:val="0"/>
          <w:color w:val="000000"/>
          <w:sz w:val="18"/>
          <w:szCs w:val="18"/>
        </w:rPr>
      </w:pPr>
      <w:r>
        <w:rPr>
          <w:rFonts w:hint="eastAsia" w:cs="Times New Roman" w:asciiTheme="minorEastAsia" w:hAnsiTheme="minorEastAsia" w:eastAsiaTheme="minorEastAsia"/>
          <w:b/>
          <w:snapToGrid w:val="0"/>
          <w:color w:val="000000"/>
          <w:sz w:val="18"/>
          <w:szCs w:val="18"/>
        </w:rPr>
        <w:t>山东加快新旧动能转换，推动实现经济发展质量变革、效率变革、动力变革。实施新旧动能转换重大工程以来，山东省产业链不断向优质高端拓展，以数字化、网络化、智能化为主攻方向，运用互联网、大数据、人工智能等新科技成果，山东省加快</w:t>
      </w:r>
      <w:r>
        <w:rPr>
          <w:rFonts w:cs="Times New Roman" w:asciiTheme="minorEastAsia" w:hAnsiTheme="minorEastAsia" w:eastAsiaTheme="minorEastAsia"/>
          <w:b/>
          <w:snapToGrid w:val="0"/>
          <w:color w:val="000000"/>
          <w:sz w:val="18"/>
          <w:szCs w:val="18"/>
        </w:rPr>
        <w:t>“</w:t>
      </w:r>
      <w:r>
        <w:rPr>
          <w:rFonts w:hint="eastAsia" w:cs="Times New Roman" w:asciiTheme="minorEastAsia" w:hAnsiTheme="minorEastAsia" w:eastAsiaTheme="minorEastAsia"/>
          <w:b/>
          <w:snapToGrid w:val="0"/>
          <w:color w:val="000000"/>
          <w:sz w:val="18"/>
          <w:szCs w:val="18"/>
        </w:rPr>
        <w:t>万项技改</w:t>
      </w:r>
      <w:r>
        <w:rPr>
          <w:rFonts w:cs="Times New Roman" w:asciiTheme="minorEastAsia" w:hAnsiTheme="minorEastAsia" w:eastAsiaTheme="minorEastAsia"/>
          <w:b/>
          <w:snapToGrid w:val="0"/>
          <w:color w:val="000000"/>
          <w:sz w:val="18"/>
          <w:szCs w:val="18"/>
        </w:rPr>
        <w:t>”</w:t>
      </w:r>
      <w:r>
        <w:rPr>
          <w:rFonts w:hint="eastAsia" w:cs="Times New Roman" w:asciiTheme="minorEastAsia" w:hAnsiTheme="minorEastAsia" w:eastAsiaTheme="minorEastAsia"/>
          <w:b/>
          <w:snapToGrid w:val="0"/>
          <w:color w:val="000000"/>
          <w:sz w:val="18"/>
          <w:szCs w:val="18"/>
        </w:rPr>
        <w:t>，推动</w:t>
      </w:r>
      <w:r>
        <w:rPr>
          <w:rFonts w:cs="Times New Roman" w:asciiTheme="minorEastAsia" w:hAnsiTheme="minorEastAsia" w:eastAsiaTheme="minorEastAsia"/>
          <w:b/>
          <w:snapToGrid w:val="0"/>
          <w:color w:val="000000"/>
          <w:sz w:val="18"/>
          <w:szCs w:val="18"/>
        </w:rPr>
        <w:t>“</w:t>
      </w:r>
      <w:r>
        <w:rPr>
          <w:rFonts w:hint="eastAsia" w:cs="Times New Roman" w:asciiTheme="minorEastAsia" w:hAnsiTheme="minorEastAsia" w:eastAsiaTheme="minorEastAsia"/>
          <w:b/>
          <w:snapToGrid w:val="0"/>
          <w:color w:val="000000"/>
          <w:sz w:val="18"/>
          <w:szCs w:val="18"/>
        </w:rPr>
        <w:t>万企转型</w:t>
      </w:r>
      <w:r>
        <w:rPr>
          <w:rFonts w:cs="Times New Roman" w:asciiTheme="minorEastAsia" w:hAnsiTheme="minorEastAsia" w:eastAsiaTheme="minorEastAsia"/>
          <w:b/>
          <w:snapToGrid w:val="0"/>
          <w:color w:val="000000"/>
          <w:sz w:val="18"/>
          <w:szCs w:val="18"/>
        </w:rPr>
        <w:t>”</w:t>
      </w:r>
      <w:r>
        <w:rPr>
          <w:rFonts w:hint="eastAsia" w:cs="Times New Roman" w:asciiTheme="minorEastAsia" w:hAnsiTheme="minorEastAsia" w:eastAsiaTheme="minorEastAsia"/>
          <w:b/>
          <w:snapToGrid w:val="0"/>
          <w:color w:val="000000"/>
          <w:sz w:val="18"/>
          <w:szCs w:val="18"/>
        </w:rPr>
        <w:t>；推动新旧动能转换、乡村振兴、海洋强省、三大攻坚战、打造对外开放新高地、区域协调发展；全省新一代信息技术、高端装备、新能源新材料、高端化工等产业施工项目个数占全部制造业比重</w:t>
      </w:r>
      <w:r>
        <w:rPr>
          <w:rFonts w:cs="Times New Roman" w:asciiTheme="minorEastAsia" w:hAnsiTheme="minorEastAsia" w:eastAsiaTheme="minorEastAsia"/>
          <w:b/>
          <w:snapToGrid w:val="0"/>
          <w:color w:val="000000"/>
          <w:sz w:val="18"/>
          <w:szCs w:val="18"/>
        </w:rPr>
        <w:t>70.5%</w:t>
      </w:r>
      <w:r>
        <w:rPr>
          <w:rFonts w:hint="eastAsia" w:cs="Times New Roman" w:asciiTheme="minorEastAsia" w:hAnsiTheme="minorEastAsia" w:eastAsiaTheme="minorEastAsia"/>
          <w:b/>
          <w:snapToGrid w:val="0"/>
          <w:color w:val="000000"/>
          <w:sz w:val="18"/>
          <w:szCs w:val="18"/>
        </w:rPr>
        <w:t>，同比提高</w:t>
      </w:r>
      <w:r>
        <w:rPr>
          <w:rFonts w:cs="Times New Roman" w:asciiTheme="minorEastAsia" w:hAnsiTheme="minorEastAsia" w:eastAsiaTheme="minorEastAsia"/>
          <w:b/>
          <w:snapToGrid w:val="0"/>
          <w:color w:val="000000"/>
          <w:sz w:val="18"/>
          <w:szCs w:val="18"/>
        </w:rPr>
        <w:t>5.4</w:t>
      </w:r>
      <w:r>
        <w:rPr>
          <w:rFonts w:hint="eastAsia" w:cs="Times New Roman" w:asciiTheme="minorEastAsia" w:hAnsiTheme="minorEastAsia" w:eastAsiaTheme="minorEastAsia"/>
          <w:b/>
          <w:snapToGrid w:val="0"/>
          <w:color w:val="000000"/>
          <w:sz w:val="18"/>
          <w:szCs w:val="18"/>
        </w:rPr>
        <w:t>个百分点；淘汰落后产能，倒逼传统产业转型升级，经济结构明显改善。</w:t>
      </w:r>
    </w:p>
    <w:p>
      <w:pPr>
        <w:pStyle w:val="14"/>
        <w:adjustRightInd w:val="0"/>
        <w:snapToGrid w:val="0"/>
        <w:jc w:val="left"/>
        <w:rPr>
          <w:rFonts w:cs="Times New Roman" w:asciiTheme="minorEastAsia" w:hAnsiTheme="minorEastAsia" w:eastAsiaTheme="minorEastAsia"/>
          <w:b/>
          <w:snapToGrid w:val="0"/>
          <w:color w:val="000000"/>
          <w:sz w:val="18"/>
          <w:szCs w:val="18"/>
        </w:rPr>
      </w:pPr>
      <w:r>
        <w:rPr>
          <w:rFonts w:hint="eastAsia" w:cs="Times New Roman" w:asciiTheme="minorEastAsia" w:hAnsiTheme="minorEastAsia" w:eastAsiaTheme="minorEastAsia"/>
          <w:b/>
          <w:snapToGrid w:val="0"/>
          <w:color w:val="000000"/>
          <w:sz w:val="18"/>
          <w:szCs w:val="18"/>
        </w:rPr>
        <w:t>结合材料，说明在建设现代化经济体系中，山东省是如何推动经济发展质量变革、效率变革、动力变革的。（12分）</w:t>
      </w:r>
    </w:p>
    <w:p>
      <w:pPr>
        <w:adjustRightInd w:val="0"/>
        <w:snapToGrid w:val="0"/>
        <w:jc w:val="left"/>
        <w:rPr>
          <w:rFonts w:asciiTheme="minorEastAsia" w:hAnsiTheme="minorEastAsia" w:eastAsiaTheme="minorEastAsia"/>
          <w:b/>
          <w:sz w:val="18"/>
          <w:szCs w:val="18"/>
        </w:rPr>
      </w:pPr>
    </w:p>
    <w:p>
      <w:pPr>
        <w:adjustRightInd w:val="0"/>
        <w:snapToGrid w:val="0"/>
        <w:jc w:val="left"/>
        <w:rPr>
          <w:rFonts w:asciiTheme="minorEastAsia" w:hAnsiTheme="minorEastAsia" w:eastAsiaTheme="minorEastAsia"/>
          <w:b/>
          <w:sz w:val="18"/>
          <w:szCs w:val="18"/>
        </w:rPr>
      </w:pPr>
    </w:p>
    <w:p>
      <w:pPr>
        <w:adjustRightInd w:val="0"/>
        <w:snapToGrid w:val="0"/>
        <w:jc w:val="left"/>
        <w:rPr>
          <w:rFonts w:asciiTheme="minorEastAsia" w:hAnsiTheme="minorEastAsia" w:eastAsiaTheme="minorEastAsia"/>
          <w:b/>
          <w:sz w:val="18"/>
          <w:szCs w:val="18"/>
        </w:rPr>
      </w:pPr>
    </w:p>
    <w:p>
      <w:pPr>
        <w:adjustRightInd w:val="0"/>
        <w:snapToGrid w:val="0"/>
        <w:jc w:val="left"/>
        <w:rPr>
          <w:rFonts w:asciiTheme="minorEastAsia" w:hAnsiTheme="minorEastAsia" w:eastAsiaTheme="minorEastAsia"/>
          <w:b/>
          <w:sz w:val="18"/>
          <w:szCs w:val="18"/>
        </w:rPr>
      </w:pPr>
    </w:p>
    <w:p>
      <w:pPr>
        <w:adjustRightInd w:val="0"/>
        <w:snapToGrid w:val="0"/>
        <w:jc w:val="left"/>
        <w:rPr>
          <w:rFonts w:asciiTheme="minorEastAsia" w:hAnsiTheme="minorEastAsia" w:eastAsiaTheme="minorEastAsia"/>
          <w:b/>
          <w:sz w:val="18"/>
          <w:szCs w:val="18"/>
        </w:rPr>
      </w:pPr>
    </w:p>
    <w:p>
      <w:pPr>
        <w:adjustRightInd w:val="0"/>
        <w:snapToGrid w:val="0"/>
        <w:jc w:val="left"/>
        <w:rPr>
          <w:rFonts w:asciiTheme="minorEastAsia" w:hAnsiTheme="minorEastAsia" w:eastAsiaTheme="minorEastAsia"/>
          <w:b/>
          <w:sz w:val="18"/>
          <w:szCs w:val="18"/>
        </w:rPr>
      </w:pPr>
    </w:p>
    <w:p>
      <w:pPr>
        <w:adjustRightInd w:val="0"/>
        <w:snapToGrid w:val="0"/>
        <w:jc w:val="left"/>
        <w:rPr>
          <w:rFonts w:asciiTheme="minorEastAsia" w:hAnsiTheme="minorEastAsia" w:eastAsiaTheme="minorEastAsia"/>
          <w:b/>
          <w:sz w:val="18"/>
          <w:szCs w:val="18"/>
        </w:rPr>
      </w:pPr>
    </w:p>
    <w:p>
      <w:pPr>
        <w:adjustRightInd w:val="0"/>
        <w:snapToGrid w:val="0"/>
        <w:jc w:val="left"/>
        <w:rPr>
          <w:rFonts w:asciiTheme="minorEastAsia" w:hAnsiTheme="minorEastAsia" w:eastAsiaTheme="minorEastAsia"/>
          <w:b/>
          <w:sz w:val="18"/>
          <w:szCs w:val="18"/>
        </w:rPr>
      </w:pPr>
    </w:p>
    <w:p>
      <w:pPr>
        <w:adjustRightInd w:val="0"/>
        <w:snapToGrid w:val="0"/>
        <w:jc w:val="left"/>
        <w:rPr>
          <w:rFonts w:asciiTheme="minorEastAsia" w:hAnsiTheme="minorEastAsia" w:eastAsiaTheme="minorEastAsia"/>
          <w:b/>
          <w:sz w:val="18"/>
          <w:szCs w:val="18"/>
        </w:rPr>
      </w:pPr>
    </w:p>
    <w:p>
      <w:pPr>
        <w:adjustRightInd w:val="0"/>
        <w:snapToGrid w:val="0"/>
        <w:jc w:val="left"/>
        <w:rPr>
          <w:rFonts w:asciiTheme="minorEastAsia" w:hAnsiTheme="minorEastAsia" w:eastAsiaTheme="minorEastAsia"/>
          <w:b/>
          <w:sz w:val="18"/>
          <w:szCs w:val="18"/>
        </w:rPr>
      </w:pPr>
    </w:p>
    <w:p>
      <w:pPr>
        <w:adjustRightInd w:val="0"/>
        <w:snapToGrid w:val="0"/>
        <w:jc w:val="left"/>
        <w:rPr>
          <w:rFonts w:asciiTheme="minorEastAsia" w:hAnsiTheme="minorEastAsia" w:eastAsiaTheme="minorEastAsia"/>
          <w:b/>
          <w:sz w:val="18"/>
          <w:szCs w:val="18"/>
        </w:rPr>
      </w:pPr>
    </w:p>
    <w:p>
      <w:pPr>
        <w:adjustRightInd w:val="0"/>
        <w:snapToGrid w:val="0"/>
        <w:jc w:val="left"/>
        <w:rPr>
          <w:rFonts w:asciiTheme="minorEastAsia" w:hAnsiTheme="minorEastAsia" w:eastAsiaTheme="minorEastAsia"/>
          <w:b/>
          <w:sz w:val="18"/>
          <w:szCs w:val="18"/>
        </w:rPr>
      </w:pPr>
    </w:p>
    <w:p>
      <w:pPr>
        <w:adjustRightInd w:val="0"/>
        <w:snapToGrid w:val="0"/>
        <w:jc w:val="left"/>
        <w:rPr>
          <w:rFonts w:asciiTheme="minorEastAsia" w:hAnsiTheme="minorEastAsia" w:eastAsiaTheme="minorEastAsia"/>
          <w:b/>
          <w:sz w:val="18"/>
          <w:szCs w:val="18"/>
        </w:rPr>
      </w:pPr>
    </w:p>
    <w:p>
      <w:pPr>
        <w:adjustRightInd w:val="0"/>
        <w:snapToGrid w:val="0"/>
        <w:jc w:val="left"/>
        <w:rPr>
          <w:rFonts w:asciiTheme="minorEastAsia" w:hAnsiTheme="minorEastAsia" w:eastAsiaTheme="minorEastAsia"/>
          <w:b/>
          <w:sz w:val="18"/>
          <w:szCs w:val="18"/>
        </w:rPr>
      </w:pPr>
    </w:p>
    <w:p>
      <w:pPr>
        <w:adjustRightInd w:val="0"/>
        <w:snapToGrid w:val="0"/>
        <w:jc w:val="left"/>
        <w:rPr>
          <w:rFonts w:asciiTheme="minorEastAsia" w:hAnsiTheme="minorEastAsia" w:eastAsiaTheme="minorEastAsia"/>
          <w:b/>
          <w:sz w:val="18"/>
          <w:szCs w:val="18"/>
        </w:rPr>
      </w:pPr>
    </w:p>
    <w:p>
      <w:pPr>
        <w:adjustRightInd w:val="0"/>
        <w:snapToGrid w:val="0"/>
        <w:jc w:val="left"/>
        <w:rPr>
          <w:rFonts w:asciiTheme="minorEastAsia" w:hAnsiTheme="minorEastAsia" w:eastAsiaTheme="minorEastAsia"/>
          <w:b/>
          <w:sz w:val="18"/>
          <w:szCs w:val="18"/>
        </w:rPr>
      </w:pPr>
    </w:p>
    <w:p>
      <w:pPr>
        <w:adjustRightInd w:val="0"/>
        <w:snapToGrid w:val="0"/>
        <w:jc w:val="left"/>
        <w:rPr>
          <w:rFonts w:asciiTheme="minorEastAsia" w:hAnsiTheme="minorEastAsia" w:eastAsiaTheme="minorEastAsia"/>
          <w:b/>
          <w:sz w:val="18"/>
          <w:szCs w:val="18"/>
        </w:rPr>
      </w:pPr>
      <w:r>
        <w:rPr>
          <w:rFonts w:hint="eastAsia" w:asciiTheme="minorEastAsia" w:hAnsiTheme="minorEastAsia" w:eastAsiaTheme="minorEastAsia"/>
          <w:b/>
          <w:sz w:val="18"/>
          <w:szCs w:val="18"/>
        </w:rPr>
        <w:t>29.阅读材料，回答问题。</w:t>
      </w:r>
    </w:p>
    <w:p>
      <w:pPr>
        <w:adjustRightInd w:val="0"/>
        <w:snapToGrid w:val="0"/>
        <w:jc w:val="left"/>
        <w:rPr>
          <w:rFonts w:asciiTheme="minorEastAsia" w:hAnsiTheme="minorEastAsia" w:eastAsiaTheme="minorEastAsia"/>
          <w:b/>
          <w:sz w:val="18"/>
          <w:szCs w:val="18"/>
        </w:rPr>
      </w:pPr>
      <w:r>
        <w:rPr>
          <w:rFonts w:hint="eastAsia" w:asciiTheme="minorEastAsia" w:hAnsiTheme="minorEastAsia" w:eastAsiaTheme="minorEastAsia"/>
          <w:b/>
          <w:sz w:val="18"/>
          <w:szCs w:val="18"/>
        </w:rPr>
        <w:t>千百年来，老有所养、老有所依一直是关系社会稳定家庭幸福的大事。目前我国已建有各类养老服务机构和设施16.38万个、各类养老服务床位746.3万张；全国养老机构以内设医疗机构、签约服务等不同形式提供医疗服务的比例达93%；高龄津贴制度已实现全国省级层面全覆盖；社区养老服务设施现已覆盖全部城镇社区和50%以上的农村社区。今后，民政部门将牵头健全农村养老服务保障制度，积极为低收入、高龄、独居、残疾、失能农村老年人提供养老服务；大力支持各地发展政府扶得起、村里办得起、农民用得上、服务可持续的农村互助养老设施，满足农村老人养老“离家不离村”的需求。</w:t>
      </w:r>
    </w:p>
    <w:p>
      <w:pPr>
        <w:adjustRightInd w:val="0"/>
        <w:snapToGrid w:val="0"/>
        <w:jc w:val="left"/>
        <w:rPr>
          <w:rFonts w:asciiTheme="minorEastAsia" w:hAnsiTheme="minorEastAsia" w:eastAsiaTheme="minorEastAsia"/>
          <w:b/>
          <w:sz w:val="18"/>
          <w:szCs w:val="18"/>
        </w:rPr>
      </w:pPr>
      <w:r>
        <w:rPr>
          <w:rFonts w:hint="eastAsia" w:asciiTheme="minorEastAsia" w:hAnsiTheme="minorEastAsia" w:eastAsiaTheme="minorEastAsia"/>
          <w:b/>
          <w:sz w:val="18"/>
          <w:szCs w:val="18"/>
        </w:rPr>
        <w:t>结合材料，运用《经济与社会》中社会保障的相关知识，谈谈如何更好地实现“老有所养、老有所依”。（8分）</w:t>
      </w:r>
    </w:p>
    <w:p>
      <w:pPr>
        <w:adjustRightInd w:val="0"/>
        <w:snapToGrid w:val="0"/>
        <w:jc w:val="left"/>
        <w:rPr>
          <w:rFonts w:asciiTheme="minorEastAsia" w:hAnsiTheme="minorEastAsia" w:eastAsiaTheme="minorEastAsia"/>
          <w:b/>
          <w:sz w:val="18"/>
          <w:szCs w:val="18"/>
        </w:rPr>
      </w:pPr>
    </w:p>
    <w:p>
      <w:pPr>
        <w:adjustRightInd w:val="0"/>
        <w:snapToGrid w:val="0"/>
        <w:jc w:val="left"/>
        <w:rPr>
          <w:rFonts w:asciiTheme="minorEastAsia" w:hAnsiTheme="minorEastAsia" w:eastAsiaTheme="minorEastAsia"/>
          <w:b/>
          <w:sz w:val="18"/>
          <w:szCs w:val="18"/>
        </w:rPr>
      </w:pPr>
    </w:p>
    <w:p>
      <w:pPr>
        <w:adjustRightInd w:val="0"/>
        <w:snapToGrid w:val="0"/>
        <w:jc w:val="left"/>
        <w:rPr>
          <w:rFonts w:asciiTheme="minorEastAsia" w:hAnsiTheme="minorEastAsia" w:eastAsiaTheme="minorEastAsia"/>
          <w:b/>
          <w:sz w:val="18"/>
          <w:szCs w:val="18"/>
        </w:rPr>
      </w:pPr>
    </w:p>
    <w:p>
      <w:pPr>
        <w:adjustRightInd w:val="0"/>
        <w:snapToGrid w:val="0"/>
        <w:jc w:val="left"/>
        <w:rPr>
          <w:rFonts w:asciiTheme="minorEastAsia" w:hAnsiTheme="minorEastAsia" w:eastAsiaTheme="minorEastAsia"/>
          <w:b/>
          <w:sz w:val="18"/>
          <w:szCs w:val="18"/>
        </w:rPr>
      </w:pPr>
    </w:p>
    <w:p>
      <w:pPr>
        <w:adjustRightInd w:val="0"/>
        <w:snapToGrid w:val="0"/>
        <w:jc w:val="left"/>
        <w:rPr>
          <w:rFonts w:asciiTheme="minorEastAsia" w:hAnsiTheme="minorEastAsia" w:eastAsiaTheme="minorEastAsia"/>
          <w:b/>
          <w:sz w:val="18"/>
          <w:szCs w:val="18"/>
        </w:rPr>
      </w:pPr>
    </w:p>
    <w:p>
      <w:pPr>
        <w:adjustRightInd w:val="0"/>
        <w:snapToGrid w:val="0"/>
        <w:jc w:val="left"/>
        <w:rPr>
          <w:rFonts w:asciiTheme="minorEastAsia" w:hAnsiTheme="minorEastAsia" w:eastAsiaTheme="minorEastAsia"/>
          <w:b/>
          <w:sz w:val="18"/>
          <w:szCs w:val="18"/>
        </w:rPr>
      </w:pPr>
    </w:p>
    <w:p>
      <w:pPr>
        <w:adjustRightInd w:val="0"/>
        <w:snapToGrid w:val="0"/>
        <w:jc w:val="left"/>
        <w:rPr>
          <w:rFonts w:asciiTheme="minorEastAsia" w:hAnsiTheme="minorEastAsia" w:eastAsiaTheme="minorEastAsia"/>
          <w:b/>
          <w:sz w:val="18"/>
          <w:szCs w:val="18"/>
        </w:rPr>
      </w:pPr>
    </w:p>
    <w:p>
      <w:pPr>
        <w:adjustRightInd w:val="0"/>
        <w:snapToGrid w:val="0"/>
        <w:jc w:val="left"/>
        <w:rPr>
          <w:rFonts w:asciiTheme="minorEastAsia" w:hAnsiTheme="minorEastAsia" w:eastAsiaTheme="minorEastAsia"/>
          <w:b/>
          <w:sz w:val="18"/>
          <w:szCs w:val="18"/>
        </w:rPr>
      </w:pPr>
    </w:p>
    <w:p>
      <w:pPr>
        <w:adjustRightInd w:val="0"/>
        <w:snapToGrid w:val="0"/>
        <w:jc w:val="left"/>
        <w:rPr>
          <w:rFonts w:asciiTheme="minorEastAsia" w:hAnsiTheme="minorEastAsia" w:eastAsiaTheme="minorEastAsia"/>
          <w:b/>
          <w:sz w:val="18"/>
          <w:szCs w:val="18"/>
        </w:rPr>
      </w:pPr>
    </w:p>
    <w:p>
      <w:pPr>
        <w:adjustRightInd w:val="0"/>
        <w:snapToGrid w:val="0"/>
        <w:jc w:val="left"/>
        <w:rPr>
          <w:rFonts w:asciiTheme="minorEastAsia" w:hAnsiTheme="minorEastAsia" w:eastAsiaTheme="minorEastAsia"/>
          <w:b/>
          <w:sz w:val="18"/>
          <w:szCs w:val="18"/>
        </w:rPr>
      </w:pPr>
    </w:p>
    <w:p>
      <w:pPr>
        <w:adjustRightInd w:val="0"/>
        <w:snapToGrid w:val="0"/>
        <w:jc w:val="left"/>
        <w:rPr>
          <w:rFonts w:asciiTheme="minorEastAsia" w:hAnsiTheme="minorEastAsia" w:eastAsiaTheme="minorEastAsia"/>
          <w:b/>
          <w:sz w:val="18"/>
          <w:szCs w:val="18"/>
        </w:rPr>
      </w:pPr>
    </w:p>
    <w:p>
      <w:pPr>
        <w:adjustRightInd w:val="0"/>
        <w:snapToGrid w:val="0"/>
        <w:jc w:val="left"/>
        <w:rPr>
          <w:rFonts w:asciiTheme="minorEastAsia" w:hAnsiTheme="minorEastAsia" w:eastAsiaTheme="minorEastAsia"/>
          <w:b/>
          <w:sz w:val="18"/>
          <w:szCs w:val="18"/>
        </w:rPr>
      </w:pPr>
    </w:p>
    <w:p>
      <w:pPr>
        <w:adjustRightInd w:val="0"/>
        <w:snapToGrid w:val="0"/>
        <w:jc w:val="left"/>
        <w:rPr>
          <w:rFonts w:asciiTheme="minorEastAsia" w:hAnsiTheme="minorEastAsia" w:eastAsiaTheme="minorEastAsia"/>
          <w:b/>
          <w:sz w:val="18"/>
          <w:szCs w:val="18"/>
        </w:rPr>
      </w:pPr>
      <w:r>
        <w:rPr>
          <w:rFonts w:hint="eastAsia" w:asciiTheme="minorEastAsia" w:hAnsiTheme="minorEastAsia" w:eastAsiaTheme="minorEastAsia"/>
          <w:b/>
          <w:sz w:val="18"/>
          <w:szCs w:val="18"/>
        </w:rPr>
        <w:t>30.阅读材料，完成下列要求。</w:t>
      </w:r>
    </w:p>
    <w:p>
      <w:pPr>
        <w:adjustRightInd w:val="0"/>
        <w:snapToGrid w:val="0"/>
        <w:jc w:val="left"/>
        <w:rPr>
          <w:rFonts w:asciiTheme="minorEastAsia" w:hAnsiTheme="minorEastAsia" w:eastAsiaTheme="minorEastAsia"/>
          <w:b/>
          <w:sz w:val="18"/>
          <w:szCs w:val="18"/>
        </w:rPr>
      </w:pPr>
      <w:r>
        <w:rPr>
          <w:rFonts w:hint="eastAsia" w:asciiTheme="minorEastAsia" w:hAnsiTheme="minorEastAsia" w:eastAsiaTheme="minorEastAsia"/>
          <w:b/>
          <w:sz w:val="18"/>
          <w:szCs w:val="18"/>
        </w:rPr>
        <w:t>2021年3月，习近平总书记来到三明市沙县总医院，实地了解医改惠民情况，要求继续深化医药卫生体制改革，将继续“冲锋陷阵”，为推进健康中国建设探索三明方案。</w:t>
      </w:r>
    </w:p>
    <w:p>
      <w:pPr>
        <w:adjustRightInd w:val="0"/>
        <w:snapToGrid w:val="0"/>
        <w:jc w:val="left"/>
        <w:rPr>
          <w:rFonts w:asciiTheme="minorEastAsia" w:hAnsiTheme="minorEastAsia" w:eastAsiaTheme="minorEastAsia"/>
          <w:b/>
          <w:sz w:val="18"/>
          <w:szCs w:val="18"/>
        </w:rPr>
      </w:pPr>
      <w:r>
        <w:rPr>
          <w:rFonts w:hint="eastAsia" w:asciiTheme="minorEastAsia" w:hAnsiTheme="minorEastAsia" w:eastAsiaTheme="minorEastAsia"/>
          <w:b/>
          <w:sz w:val="18"/>
          <w:szCs w:val="18"/>
        </w:rPr>
        <w:t>福建省三明市先行先试探索医改新路径，形成“三医联动”等改革经验，成为备受关注的全国医改样本。2012年以来，三明市党政一把手坚持以人民为中心，答好医改试卷：为解决医保基金收不抵支、“看病难、看病贵”问题，三明启动以“三医联动”为主要模式的医药卫生体制改革，即“让药品回归治病功能”的医药改革、“理顺医保管理体制”的医保改革、“让医生回归看病角色”的医疗改革。如今，根据人民的需求和建议，三明医改已经从最初的“医药、医保、医疗”三医联动、再到如今的医保打包支付、组建总医院、C﹣DRG收付费，三明医改已迈入“以健康为中心”的3.0版。</w:t>
      </w:r>
    </w:p>
    <w:p>
      <w:pPr>
        <w:adjustRightInd w:val="0"/>
        <w:snapToGrid w:val="0"/>
        <w:jc w:val="left"/>
        <w:rPr>
          <w:rFonts w:asciiTheme="minorEastAsia" w:hAnsiTheme="minorEastAsia" w:eastAsiaTheme="minorEastAsia"/>
          <w:b/>
          <w:sz w:val="18"/>
          <w:szCs w:val="18"/>
        </w:rPr>
      </w:pPr>
      <w:r>
        <w:rPr>
          <w:rFonts w:hint="eastAsia" w:asciiTheme="minorEastAsia" w:hAnsiTheme="minorEastAsia" w:eastAsiaTheme="minorEastAsia"/>
          <w:b/>
          <w:sz w:val="18"/>
          <w:szCs w:val="18"/>
        </w:rPr>
        <w:t xml:space="preserve">  （1）结合材料，运用党的先进性的相关知识，说明中国共产党在答好医改试卷中是如何坚持以人民为中心。（8分）</w:t>
      </w:r>
    </w:p>
    <w:p>
      <w:pPr>
        <w:adjustRightInd w:val="0"/>
        <w:snapToGrid w:val="0"/>
        <w:ind w:left="273" w:leftChars="130"/>
        <w:jc w:val="left"/>
        <w:rPr>
          <w:rFonts w:ascii="Times New Roman" w:hAnsi="Times New Roman" w:eastAsia="新宋体"/>
          <w:b/>
          <w:sz w:val="18"/>
          <w:szCs w:val="18"/>
        </w:rPr>
      </w:pPr>
    </w:p>
    <w:p>
      <w:pPr>
        <w:adjustRightInd w:val="0"/>
        <w:snapToGrid w:val="0"/>
        <w:ind w:left="273" w:leftChars="130"/>
        <w:jc w:val="left"/>
        <w:rPr>
          <w:rFonts w:ascii="Times New Roman" w:hAnsi="Times New Roman" w:eastAsia="新宋体"/>
          <w:b/>
          <w:sz w:val="18"/>
          <w:szCs w:val="18"/>
        </w:rPr>
      </w:pPr>
    </w:p>
    <w:p>
      <w:pPr>
        <w:adjustRightInd w:val="0"/>
        <w:snapToGrid w:val="0"/>
        <w:ind w:left="273" w:leftChars="130"/>
        <w:jc w:val="left"/>
        <w:rPr>
          <w:rFonts w:ascii="Times New Roman" w:hAnsi="Times New Roman" w:eastAsia="新宋体"/>
          <w:b/>
          <w:sz w:val="18"/>
          <w:szCs w:val="18"/>
        </w:rPr>
      </w:pPr>
    </w:p>
    <w:p>
      <w:pPr>
        <w:adjustRightInd w:val="0"/>
        <w:snapToGrid w:val="0"/>
        <w:ind w:left="273" w:leftChars="130"/>
        <w:jc w:val="left"/>
        <w:rPr>
          <w:rFonts w:ascii="Times New Roman" w:hAnsi="Times New Roman" w:eastAsia="新宋体"/>
          <w:b/>
          <w:sz w:val="18"/>
          <w:szCs w:val="18"/>
        </w:rPr>
      </w:pPr>
    </w:p>
    <w:p>
      <w:pPr>
        <w:adjustRightInd w:val="0"/>
        <w:snapToGrid w:val="0"/>
        <w:ind w:left="273" w:leftChars="130"/>
        <w:jc w:val="left"/>
        <w:rPr>
          <w:rFonts w:ascii="Times New Roman" w:hAnsi="Times New Roman" w:eastAsia="新宋体"/>
          <w:b/>
          <w:sz w:val="18"/>
          <w:szCs w:val="18"/>
        </w:rPr>
      </w:pPr>
    </w:p>
    <w:p>
      <w:pPr>
        <w:adjustRightInd w:val="0"/>
        <w:snapToGrid w:val="0"/>
        <w:ind w:left="273" w:leftChars="130"/>
        <w:jc w:val="left"/>
        <w:rPr>
          <w:rFonts w:ascii="Times New Roman" w:hAnsi="Times New Roman" w:eastAsia="新宋体"/>
          <w:b/>
          <w:sz w:val="18"/>
          <w:szCs w:val="18"/>
        </w:rPr>
      </w:pPr>
    </w:p>
    <w:p>
      <w:pPr>
        <w:adjustRightInd w:val="0"/>
        <w:snapToGrid w:val="0"/>
        <w:ind w:left="273" w:leftChars="130"/>
        <w:jc w:val="left"/>
        <w:rPr>
          <w:rFonts w:ascii="Times New Roman" w:hAnsi="Times New Roman" w:eastAsia="新宋体"/>
          <w:b/>
          <w:sz w:val="18"/>
          <w:szCs w:val="18"/>
        </w:rPr>
      </w:pPr>
    </w:p>
    <w:p>
      <w:pPr>
        <w:adjustRightInd w:val="0"/>
        <w:snapToGrid w:val="0"/>
        <w:ind w:left="273" w:leftChars="130"/>
        <w:jc w:val="left"/>
        <w:rPr>
          <w:rFonts w:ascii="Times New Roman" w:hAnsi="Times New Roman" w:eastAsia="新宋体"/>
          <w:b/>
          <w:sz w:val="18"/>
          <w:szCs w:val="18"/>
        </w:rPr>
      </w:pPr>
    </w:p>
    <w:p>
      <w:pPr>
        <w:adjustRightInd w:val="0"/>
        <w:snapToGrid w:val="0"/>
        <w:ind w:left="273" w:leftChars="130"/>
        <w:jc w:val="left"/>
        <w:rPr>
          <w:rFonts w:ascii="Times New Roman" w:hAnsi="Times New Roman" w:eastAsia="新宋体"/>
          <w:b/>
          <w:sz w:val="18"/>
          <w:szCs w:val="18"/>
        </w:rPr>
      </w:pPr>
    </w:p>
    <w:p>
      <w:pPr>
        <w:adjustRightInd w:val="0"/>
        <w:snapToGrid w:val="0"/>
        <w:ind w:left="273" w:leftChars="130"/>
        <w:jc w:val="left"/>
        <w:rPr>
          <w:rFonts w:ascii="Times New Roman" w:hAnsi="Times New Roman" w:eastAsia="新宋体"/>
          <w:b/>
          <w:sz w:val="18"/>
          <w:szCs w:val="18"/>
        </w:rPr>
      </w:pPr>
    </w:p>
    <w:p>
      <w:pPr>
        <w:adjustRightInd w:val="0"/>
        <w:snapToGrid w:val="0"/>
        <w:ind w:left="273" w:leftChars="130"/>
        <w:jc w:val="left"/>
        <w:rPr>
          <w:rFonts w:ascii="Times New Roman" w:hAnsi="Times New Roman" w:eastAsia="新宋体"/>
          <w:b/>
          <w:sz w:val="18"/>
          <w:szCs w:val="18"/>
        </w:rPr>
      </w:pPr>
    </w:p>
    <w:p>
      <w:pPr>
        <w:adjustRightInd w:val="0"/>
        <w:snapToGrid w:val="0"/>
        <w:ind w:left="273" w:leftChars="130"/>
        <w:jc w:val="left"/>
        <w:rPr>
          <w:rFonts w:ascii="Times New Roman" w:hAnsi="Times New Roman" w:eastAsia="新宋体"/>
          <w:b/>
          <w:sz w:val="18"/>
          <w:szCs w:val="18"/>
        </w:rPr>
      </w:pPr>
    </w:p>
    <w:p>
      <w:pPr>
        <w:adjustRightInd w:val="0"/>
        <w:snapToGrid w:val="0"/>
        <w:ind w:left="273" w:leftChars="130"/>
        <w:jc w:val="left"/>
        <w:rPr>
          <w:rFonts w:ascii="Times New Roman" w:hAnsi="Times New Roman" w:eastAsia="新宋体"/>
          <w:b/>
          <w:sz w:val="18"/>
          <w:szCs w:val="18"/>
        </w:rPr>
      </w:pPr>
    </w:p>
    <w:p>
      <w:pPr>
        <w:adjustRightInd w:val="0"/>
        <w:snapToGrid w:val="0"/>
        <w:ind w:left="273" w:leftChars="130"/>
        <w:jc w:val="left"/>
        <w:rPr>
          <w:rFonts w:ascii="Times New Roman" w:hAnsi="Times New Roman" w:eastAsia="新宋体"/>
          <w:b/>
          <w:sz w:val="18"/>
          <w:szCs w:val="18"/>
        </w:rPr>
      </w:pPr>
    </w:p>
    <w:p>
      <w:pPr>
        <w:adjustRightInd w:val="0"/>
        <w:snapToGrid w:val="0"/>
        <w:ind w:left="273" w:leftChars="130"/>
        <w:jc w:val="left"/>
        <w:rPr>
          <w:rFonts w:ascii="Times New Roman" w:hAnsi="Times New Roman" w:eastAsia="新宋体"/>
          <w:b/>
          <w:sz w:val="18"/>
          <w:szCs w:val="18"/>
        </w:rPr>
      </w:pPr>
    </w:p>
    <w:p>
      <w:pPr>
        <w:adjustRightInd w:val="0"/>
        <w:snapToGrid w:val="0"/>
        <w:ind w:left="273" w:leftChars="130"/>
        <w:jc w:val="left"/>
        <w:rPr>
          <w:rFonts w:ascii="Times New Roman" w:hAnsi="Times New Roman" w:eastAsia="新宋体"/>
          <w:b/>
          <w:sz w:val="18"/>
          <w:szCs w:val="18"/>
        </w:rPr>
      </w:pPr>
    </w:p>
    <w:p>
      <w:pPr>
        <w:adjustRightInd w:val="0"/>
        <w:snapToGrid w:val="0"/>
        <w:ind w:left="273" w:leftChars="130"/>
        <w:jc w:val="left"/>
        <w:rPr>
          <w:rFonts w:ascii="Times New Roman" w:hAnsi="Times New Roman" w:eastAsia="新宋体"/>
          <w:b/>
          <w:sz w:val="18"/>
          <w:szCs w:val="18"/>
        </w:rPr>
      </w:pPr>
    </w:p>
    <w:p>
      <w:pPr>
        <w:adjustRightInd w:val="0"/>
        <w:snapToGrid w:val="0"/>
        <w:ind w:left="273" w:leftChars="130"/>
        <w:jc w:val="left"/>
        <w:rPr>
          <w:b/>
          <w:sz w:val="18"/>
          <w:szCs w:val="18"/>
        </w:rPr>
      </w:pPr>
      <w:r>
        <w:rPr>
          <w:rFonts w:hint="eastAsia" w:ascii="Times New Roman" w:hAnsi="Times New Roman" w:eastAsia="新宋体"/>
          <w:b/>
          <w:sz w:val="18"/>
          <w:szCs w:val="18"/>
        </w:rPr>
        <w:t>材料二  2021年2月，中共中央印发的《关于在全党开展党史学习教育的通知》强调，各级党委（党组）要把开展党史学习教育作为一项重大政治任务，高度重视、精心组织。</w:t>
      </w:r>
    </w:p>
    <w:p>
      <w:pPr>
        <w:adjustRightInd w:val="0"/>
        <w:snapToGrid w:val="0"/>
        <w:ind w:left="273" w:leftChars="130"/>
        <w:jc w:val="left"/>
        <w:rPr>
          <w:b/>
          <w:sz w:val="18"/>
          <w:szCs w:val="18"/>
        </w:rPr>
      </w:pPr>
      <w:r>
        <w:rPr>
          <w:rFonts w:hint="eastAsia" w:ascii="Times New Roman" w:hAnsi="Times New Roman" w:eastAsia="新宋体"/>
          <w:b/>
          <w:sz w:val="18"/>
          <w:szCs w:val="18"/>
        </w:rPr>
        <w:t>（2）为了加强同学们对党的认识，体会中国共产党艰辛的奋斗历程。学校拟举办“学党史感党恩树信念”主题活动，请你为该活动策划两个方案。（4分）</w:t>
      </w:r>
    </w:p>
    <w:p>
      <w:pPr>
        <w:adjustRightInd w:val="0"/>
        <w:snapToGrid w:val="0"/>
        <w:jc w:val="left"/>
        <w:rPr>
          <w:rFonts w:asciiTheme="minorEastAsia" w:hAnsiTheme="minorEastAsia" w:eastAsiaTheme="minorEastAsia"/>
          <w:b/>
          <w:color w:val="0000FF"/>
          <w:sz w:val="18"/>
          <w:szCs w:val="18"/>
        </w:rPr>
      </w:pPr>
    </w:p>
    <w:p>
      <w:pPr>
        <w:adjustRightInd w:val="0"/>
        <w:snapToGrid w:val="0"/>
        <w:jc w:val="left"/>
        <w:rPr>
          <w:rFonts w:asciiTheme="minorEastAsia" w:hAnsiTheme="minorEastAsia" w:eastAsiaTheme="minorEastAsia"/>
          <w:b/>
          <w:color w:val="0000FF"/>
          <w:sz w:val="18"/>
          <w:szCs w:val="18"/>
        </w:rPr>
      </w:pPr>
    </w:p>
    <w:p>
      <w:pPr>
        <w:adjustRightInd w:val="0"/>
        <w:snapToGrid w:val="0"/>
        <w:jc w:val="left"/>
        <w:rPr>
          <w:rFonts w:asciiTheme="minorEastAsia" w:hAnsiTheme="minorEastAsia" w:eastAsiaTheme="minorEastAsia"/>
          <w:b/>
          <w:color w:val="0000FF"/>
          <w:sz w:val="18"/>
          <w:szCs w:val="18"/>
        </w:rPr>
      </w:pPr>
    </w:p>
    <w:p>
      <w:pPr>
        <w:adjustRightInd w:val="0"/>
        <w:snapToGrid w:val="0"/>
        <w:jc w:val="left"/>
        <w:rPr>
          <w:rFonts w:asciiTheme="minorEastAsia" w:hAnsiTheme="minorEastAsia" w:eastAsiaTheme="minorEastAsia"/>
          <w:b/>
          <w:color w:val="0000FF"/>
          <w:sz w:val="18"/>
          <w:szCs w:val="18"/>
        </w:rPr>
      </w:pPr>
    </w:p>
    <w:p>
      <w:pPr>
        <w:adjustRightInd w:val="0"/>
        <w:snapToGrid w:val="0"/>
        <w:jc w:val="left"/>
        <w:rPr>
          <w:rFonts w:asciiTheme="minorEastAsia" w:hAnsiTheme="minorEastAsia" w:eastAsiaTheme="minorEastAsia"/>
          <w:b/>
          <w:color w:val="0000FF"/>
          <w:sz w:val="18"/>
          <w:szCs w:val="18"/>
        </w:rPr>
      </w:pPr>
    </w:p>
    <w:p>
      <w:pPr>
        <w:adjustRightInd w:val="0"/>
        <w:snapToGrid w:val="0"/>
        <w:jc w:val="left"/>
        <w:rPr>
          <w:rFonts w:asciiTheme="minorEastAsia" w:hAnsiTheme="minorEastAsia" w:eastAsiaTheme="minorEastAsia"/>
          <w:b/>
          <w:color w:val="0000FF"/>
          <w:sz w:val="18"/>
          <w:szCs w:val="18"/>
        </w:rPr>
      </w:pPr>
    </w:p>
    <w:p>
      <w:pPr>
        <w:adjustRightInd w:val="0"/>
        <w:snapToGrid w:val="0"/>
        <w:jc w:val="left"/>
        <w:rPr>
          <w:rFonts w:asciiTheme="minorEastAsia" w:hAnsiTheme="minorEastAsia" w:eastAsiaTheme="minorEastAsia"/>
          <w:b/>
          <w:color w:val="0000FF"/>
          <w:sz w:val="18"/>
          <w:szCs w:val="18"/>
        </w:rPr>
      </w:pPr>
    </w:p>
    <w:p>
      <w:pPr>
        <w:adjustRightInd w:val="0"/>
        <w:snapToGrid w:val="0"/>
        <w:jc w:val="left"/>
        <w:rPr>
          <w:rFonts w:asciiTheme="minorEastAsia" w:hAnsiTheme="minorEastAsia" w:eastAsiaTheme="minorEastAsia"/>
          <w:b/>
          <w:color w:val="0000FF"/>
          <w:sz w:val="18"/>
          <w:szCs w:val="18"/>
        </w:rPr>
      </w:pPr>
    </w:p>
    <w:p>
      <w:pPr>
        <w:adjustRightInd w:val="0"/>
        <w:snapToGrid w:val="0"/>
        <w:jc w:val="left"/>
        <w:rPr>
          <w:rFonts w:asciiTheme="minorEastAsia" w:hAnsiTheme="minorEastAsia" w:eastAsiaTheme="minorEastAsia"/>
          <w:b/>
          <w:color w:val="0000FF"/>
          <w:sz w:val="18"/>
          <w:szCs w:val="18"/>
        </w:rPr>
      </w:pPr>
    </w:p>
    <w:p>
      <w:pPr>
        <w:adjustRightInd w:val="0"/>
        <w:snapToGrid w:val="0"/>
        <w:jc w:val="left"/>
        <w:rPr>
          <w:rFonts w:asciiTheme="minorEastAsia" w:hAnsiTheme="minorEastAsia" w:eastAsiaTheme="minorEastAsia"/>
          <w:b/>
          <w:color w:val="0000FF"/>
          <w:sz w:val="18"/>
          <w:szCs w:val="18"/>
        </w:rPr>
      </w:pPr>
    </w:p>
    <w:p>
      <w:pPr>
        <w:adjustRightInd w:val="0"/>
        <w:snapToGrid w:val="0"/>
        <w:jc w:val="left"/>
        <w:rPr>
          <w:rFonts w:asciiTheme="minorEastAsia" w:hAnsiTheme="minorEastAsia" w:eastAsiaTheme="minorEastAsia"/>
          <w:b/>
          <w:color w:val="0000FF"/>
          <w:sz w:val="18"/>
          <w:szCs w:val="18"/>
        </w:rPr>
      </w:pPr>
    </w:p>
    <w:p>
      <w:pPr>
        <w:adjustRightInd w:val="0"/>
        <w:snapToGrid w:val="0"/>
        <w:jc w:val="left"/>
        <w:rPr>
          <w:rFonts w:asciiTheme="minorEastAsia" w:hAnsiTheme="minorEastAsia" w:eastAsiaTheme="minorEastAsia"/>
          <w:b/>
          <w:color w:val="0000FF"/>
          <w:sz w:val="18"/>
          <w:szCs w:val="18"/>
        </w:rPr>
      </w:pPr>
    </w:p>
    <w:p>
      <w:pPr>
        <w:adjustRightInd w:val="0"/>
        <w:snapToGrid w:val="0"/>
        <w:jc w:val="left"/>
        <w:rPr>
          <w:rFonts w:asciiTheme="minorEastAsia" w:hAnsiTheme="minorEastAsia" w:eastAsiaTheme="minorEastAsia"/>
          <w:b/>
          <w:color w:val="0000FF"/>
          <w:sz w:val="18"/>
          <w:szCs w:val="18"/>
        </w:rPr>
      </w:pPr>
    </w:p>
    <w:p>
      <w:pPr>
        <w:adjustRightInd w:val="0"/>
        <w:snapToGrid w:val="0"/>
        <w:jc w:val="left"/>
        <w:rPr>
          <w:rFonts w:asciiTheme="minorEastAsia" w:hAnsiTheme="minorEastAsia" w:eastAsiaTheme="minorEastAsia"/>
          <w:b/>
          <w:color w:val="0000FF"/>
          <w:sz w:val="18"/>
          <w:szCs w:val="18"/>
        </w:rPr>
      </w:pPr>
    </w:p>
    <w:p>
      <w:pPr>
        <w:adjustRightInd w:val="0"/>
        <w:snapToGrid w:val="0"/>
        <w:jc w:val="left"/>
        <w:rPr>
          <w:rFonts w:asciiTheme="minorEastAsia" w:hAnsiTheme="minorEastAsia" w:eastAsiaTheme="minorEastAsia"/>
          <w:b/>
          <w:color w:val="0000FF"/>
          <w:sz w:val="18"/>
          <w:szCs w:val="18"/>
        </w:rPr>
      </w:pPr>
    </w:p>
    <w:p>
      <w:pPr>
        <w:adjustRightInd w:val="0"/>
        <w:snapToGrid w:val="0"/>
        <w:jc w:val="left"/>
        <w:rPr>
          <w:rFonts w:asciiTheme="minorEastAsia" w:hAnsiTheme="minorEastAsia" w:eastAsiaTheme="minorEastAsia"/>
          <w:b/>
          <w:color w:val="0000FF"/>
          <w:sz w:val="18"/>
          <w:szCs w:val="18"/>
        </w:rPr>
      </w:pPr>
    </w:p>
    <w:p>
      <w:pPr>
        <w:adjustRightInd w:val="0"/>
        <w:snapToGrid w:val="0"/>
        <w:jc w:val="left"/>
        <w:rPr>
          <w:rFonts w:asciiTheme="minorEastAsia" w:hAnsiTheme="minorEastAsia" w:eastAsiaTheme="minorEastAsia"/>
          <w:b/>
          <w:color w:val="0000FF"/>
          <w:sz w:val="18"/>
          <w:szCs w:val="18"/>
        </w:rPr>
      </w:pPr>
    </w:p>
    <w:p>
      <w:pPr>
        <w:adjustRightInd w:val="0"/>
        <w:snapToGrid w:val="0"/>
        <w:jc w:val="center"/>
        <w:rPr>
          <w:rFonts w:cs="宋体" w:asciiTheme="minorEastAsia" w:hAnsiTheme="minorEastAsia" w:eastAsiaTheme="minorEastAsia"/>
          <w:b/>
          <w:color w:val="000000"/>
          <w:szCs w:val="21"/>
          <w:shd w:val="clear" w:color="auto" w:fill="FFFFFF"/>
        </w:rPr>
      </w:pPr>
      <w:r>
        <w:rPr>
          <w:rFonts w:hint="eastAsia" w:cs="宋体" w:asciiTheme="minorEastAsia" w:hAnsiTheme="minorEastAsia" w:eastAsiaTheme="minorEastAsia"/>
          <w:b/>
          <w:color w:val="000000"/>
          <w:szCs w:val="21"/>
          <w:shd w:val="clear" w:color="auto" w:fill="FFFFFF"/>
        </w:rPr>
        <w:t>济北中学高三</w:t>
      </w:r>
      <w:r>
        <w:rPr>
          <w:rFonts w:cs="宋体" w:asciiTheme="minorEastAsia" w:hAnsiTheme="minorEastAsia" w:eastAsiaTheme="minorEastAsia"/>
          <w:b/>
          <w:color w:val="000000"/>
          <w:szCs w:val="21"/>
          <w:shd w:val="clear" w:color="auto" w:fill="FFFFFF"/>
        </w:rPr>
        <w:t>阶段性检测</w:t>
      </w:r>
      <w:r>
        <w:rPr>
          <w:rFonts w:hint="eastAsia" w:cs="宋体" w:asciiTheme="minorEastAsia" w:hAnsiTheme="minorEastAsia" w:eastAsiaTheme="minorEastAsia"/>
          <w:b/>
          <w:color w:val="000000"/>
          <w:szCs w:val="21"/>
          <w:shd w:val="clear" w:color="auto" w:fill="FFFFFF"/>
        </w:rPr>
        <w:t xml:space="preserve">  政治试题 参考答案</w:t>
      </w:r>
    </w:p>
    <w:p>
      <w:pPr>
        <w:adjustRightInd w:val="0"/>
        <w:snapToGrid w:val="0"/>
        <w:rPr>
          <w:rFonts w:cs="宋体" w:asciiTheme="minorEastAsia" w:hAnsiTheme="minorEastAsia" w:eastAsiaTheme="minorEastAsia"/>
          <w:b/>
          <w:color w:val="000000"/>
          <w:sz w:val="18"/>
          <w:szCs w:val="18"/>
          <w:shd w:val="clear" w:color="auto" w:fill="FFFFFF"/>
        </w:rPr>
      </w:pPr>
      <w:r>
        <w:rPr>
          <w:rFonts w:hint="eastAsia" w:cs="宋体" w:asciiTheme="minorEastAsia" w:hAnsiTheme="minorEastAsia" w:eastAsiaTheme="minorEastAsia"/>
          <w:b/>
          <w:color w:val="000000"/>
          <w:sz w:val="18"/>
          <w:szCs w:val="18"/>
          <w:shd w:val="clear" w:color="auto" w:fill="FFFFFF"/>
        </w:rPr>
        <w:t>1——5 CCABB    6——10 DBAAC    11——15 ACBAB    16——20 DBCCC  21——25  CACBB</w:t>
      </w:r>
    </w:p>
    <w:p>
      <w:pPr>
        <w:adjustRightInd w:val="0"/>
        <w:snapToGrid w:val="0"/>
        <w:jc w:val="left"/>
        <w:rPr>
          <w:rFonts w:asciiTheme="minorEastAsia" w:hAnsiTheme="minorEastAsia" w:eastAsiaTheme="minorEastAsia"/>
          <w:b/>
          <w:sz w:val="18"/>
          <w:szCs w:val="18"/>
        </w:rPr>
      </w:pPr>
      <w:r>
        <w:rPr>
          <w:rFonts w:hint="eastAsia" w:asciiTheme="minorEastAsia" w:hAnsiTheme="minorEastAsia" w:eastAsiaTheme="minorEastAsia"/>
          <w:b/>
          <w:sz w:val="18"/>
          <w:szCs w:val="18"/>
        </w:rPr>
        <w:t>26.【解答】①坚持公有制为主体、多种所有制经济共同发展，发挥各类创新主体的在科技创新的优势和长处，助力科技兴农。（2分）</w:t>
      </w:r>
    </w:p>
    <w:p>
      <w:pPr>
        <w:adjustRightInd w:val="0"/>
        <w:snapToGrid w:val="0"/>
        <w:jc w:val="left"/>
        <w:rPr>
          <w:rFonts w:asciiTheme="minorEastAsia" w:hAnsiTheme="minorEastAsia" w:eastAsiaTheme="minorEastAsia"/>
          <w:b/>
          <w:sz w:val="18"/>
          <w:szCs w:val="18"/>
        </w:rPr>
      </w:pPr>
      <w:r>
        <w:rPr>
          <w:rFonts w:hint="eastAsia" w:asciiTheme="minorEastAsia" w:hAnsiTheme="minorEastAsia" w:eastAsiaTheme="minorEastAsia"/>
          <w:b/>
          <w:sz w:val="18"/>
          <w:szCs w:val="18"/>
        </w:rPr>
        <w:t>②坚持按劳分配为主体、多种分配方式并存的分配制度，采取更有利的激励措施，调动科研人员的积极性，尊重知识、尊重人才、尊重创造。（2分）</w:t>
      </w:r>
    </w:p>
    <w:p>
      <w:pPr>
        <w:adjustRightInd w:val="0"/>
        <w:snapToGrid w:val="0"/>
        <w:jc w:val="left"/>
        <w:rPr>
          <w:rFonts w:asciiTheme="minorEastAsia" w:hAnsiTheme="minorEastAsia" w:eastAsiaTheme="minorEastAsia"/>
          <w:b/>
          <w:sz w:val="18"/>
          <w:szCs w:val="18"/>
        </w:rPr>
      </w:pPr>
      <w:r>
        <w:rPr>
          <w:rFonts w:hint="eastAsia" w:asciiTheme="minorEastAsia" w:hAnsiTheme="minorEastAsia" w:eastAsiaTheme="minorEastAsia"/>
          <w:b/>
          <w:sz w:val="18"/>
          <w:szCs w:val="18"/>
        </w:rPr>
        <w:t>③发挥社会主义市场经济体制作用。发挥市场在激励科技创新研发、使用投入的决定性作用。（2分）</w:t>
      </w:r>
    </w:p>
    <w:p>
      <w:pPr>
        <w:adjustRightInd w:val="0"/>
        <w:snapToGrid w:val="0"/>
        <w:jc w:val="left"/>
        <w:rPr>
          <w:rFonts w:asciiTheme="minorEastAsia" w:hAnsiTheme="minorEastAsia" w:eastAsiaTheme="minorEastAsia"/>
          <w:b/>
          <w:sz w:val="18"/>
          <w:szCs w:val="18"/>
        </w:rPr>
      </w:pPr>
      <w:r>
        <w:rPr>
          <w:rFonts w:hint="eastAsia" w:asciiTheme="minorEastAsia" w:hAnsiTheme="minorEastAsia" w:eastAsiaTheme="minorEastAsia"/>
          <w:b/>
          <w:sz w:val="18"/>
          <w:szCs w:val="18"/>
        </w:rPr>
        <w:t>④政府实施科学的宏观调控，加大金融、财政税收政策支持力度；强化国家战略发挥国家集中力量办大事的优势为农业发展提供技术支撑。（4分）</w:t>
      </w:r>
    </w:p>
    <w:p>
      <w:pPr>
        <w:pStyle w:val="10"/>
        <w:widowControl/>
        <w:numPr>
          <w:ilvl w:val="0"/>
          <w:numId w:val="3"/>
        </w:numPr>
        <w:adjustRightInd w:val="0"/>
        <w:snapToGrid w:val="0"/>
        <w:jc w:val="left"/>
        <w:rPr>
          <w:rFonts w:cs="宋体" w:asciiTheme="minorEastAsia" w:hAnsiTheme="minorEastAsia" w:eastAsiaTheme="minorEastAsia"/>
          <w:b/>
          <w:kern w:val="0"/>
          <w:sz w:val="18"/>
          <w:szCs w:val="18"/>
        </w:rPr>
      </w:pPr>
      <w:r>
        <w:rPr>
          <w:rFonts w:hint="eastAsia" w:asciiTheme="minorEastAsia" w:hAnsiTheme="minorEastAsia" w:eastAsiaTheme="minorEastAsia"/>
          <w:b/>
          <w:sz w:val="18"/>
          <w:szCs w:val="18"/>
        </w:rPr>
        <w:t>【解答】</w:t>
      </w:r>
      <w:r>
        <w:rPr>
          <w:rFonts w:hint="eastAsia" w:cs="宋体" w:asciiTheme="minorEastAsia" w:hAnsiTheme="minorEastAsia" w:eastAsiaTheme="minorEastAsia"/>
          <w:b/>
          <w:kern w:val="0"/>
          <w:sz w:val="18"/>
          <w:szCs w:val="18"/>
        </w:rPr>
        <w:t>①统一开放、竞争有序的市场体系，是使市场在资源配置中起决定性作用的基础。（2分） ②强化反垄断，保护和促进公平竞争，明确规则，推动建设现代化市场体系；（</w:t>
      </w:r>
      <w:r>
        <w:rPr>
          <w:rFonts w:cs="宋体" w:asciiTheme="minorEastAsia" w:hAnsiTheme="minorEastAsia" w:eastAsiaTheme="minorEastAsia"/>
          <w:b/>
          <w:kern w:val="0"/>
          <w:sz w:val="18"/>
          <w:szCs w:val="18"/>
        </w:rPr>
        <w:t>2</w:t>
      </w:r>
      <w:r>
        <w:rPr>
          <w:rFonts w:hint="eastAsia" w:cs="宋体" w:asciiTheme="minorEastAsia" w:hAnsiTheme="minorEastAsia" w:eastAsiaTheme="minorEastAsia"/>
          <w:b/>
          <w:kern w:val="0"/>
          <w:sz w:val="18"/>
          <w:szCs w:val="18"/>
        </w:rPr>
        <w:t>分）③有利于企业自主经营、公平竞争，激发市场主体活力；（2分）④促进商品和要素自由流动、平等交換，提高资源配置资源效率、促进资源合理配置。（2分）</w:t>
      </w:r>
    </w:p>
    <w:p>
      <w:pPr>
        <w:pStyle w:val="16"/>
        <w:adjustRightInd w:val="0"/>
        <w:snapToGrid w:val="0"/>
        <w:jc w:val="left"/>
        <w:rPr>
          <w:rFonts w:cs="Times New Roman" w:asciiTheme="minorEastAsia" w:hAnsiTheme="minorEastAsia" w:eastAsiaTheme="minorEastAsia"/>
          <w:b/>
          <w:snapToGrid w:val="0"/>
          <w:sz w:val="18"/>
          <w:szCs w:val="18"/>
        </w:rPr>
      </w:pPr>
      <w:r>
        <w:rPr>
          <w:rFonts w:hint="eastAsia" w:cs="宋体" w:asciiTheme="minorEastAsia" w:hAnsiTheme="minorEastAsia" w:eastAsiaTheme="minorEastAsia"/>
          <w:b/>
          <w:snapToGrid w:val="0"/>
          <w:sz w:val="18"/>
          <w:szCs w:val="18"/>
        </w:rPr>
        <w:t>28.答案：①</w:t>
      </w:r>
      <w:r>
        <w:rPr>
          <w:rFonts w:hint="eastAsia" w:cs="Times New Roman" w:asciiTheme="minorEastAsia" w:hAnsiTheme="minorEastAsia" w:eastAsiaTheme="minorEastAsia"/>
          <w:b/>
          <w:snapToGrid w:val="0"/>
          <w:sz w:val="18"/>
          <w:szCs w:val="18"/>
        </w:rPr>
        <w:t>建设创新引领、协同发展的产业体系。实现实体经济、科技创新、现代金融、人力资源协同发展。</w:t>
      </w:r>
      <w:r>
        <w:rPr>
          <w:rFonts w:hint="eastAsia" w:cs="宋体" w:asciiTheme="minorEastAsia" w:hAnsiTheme="minorEastAsia" w:eastAsiaTheme="minorEastAsia"/>
          <w:b/>
          <w:snapToGrid w:val="0"/>
          <w:sz w:val="18"/>
          <w:szCs w:val="18"/>
        </w:rPr>
        <w:t>②</w:t>
      </w:r>
      <w:r>
        <w:rPr>
          <w:rFonts w:hint="eastAsia" w:cs="Times New Roman" w:asciiTheme="minorEastAsia" w:hAnsiTheme="minorEastAsia" w:eastAsiaTheme="minorEastAsia"/>
          <w:b/>
          <w:snapToGrid w:val="0"/>
          <w:sz w:val="18"/>
          <w:szCs w:val="18"/>
        </w:rPr>
        <w:t>深化供给侧结构性改革，加快发展先进制造业，推动互联网、大数据、人工智能同实体经济深度融合，提高山东经济的发展质量。</w:t>
      </w:r>
      <w:r>
        <w:rPr>
          <w:rFonts w:hint="eastAsia" w:cs="宋体" w:asciiTheme="minorEastAsia" w:hAnsiTheme="minorEastAsia" w:eastAsiaTheme="minorEastAsia"/>
          <w:b/>
          <w:snapToGrid w:val="0"/>
          <w:sz w:val="18"/>
          <w:szCs w:val="18"/>
        </w:rPr>
        <w:t>③</w:t>
      </w:r>
      <w:r>
        <w:rPr>
          <w:rFonts w:hint="eastAsia" w:cs="Times New Roman" w:asciiTheme="minorEastAsia" w:hAnsiTheme="minorEastAsia" w:eastAsiaTheme="minorEastAsia"/>
          <w:b/>
          <w:snapToGrid w:val="0"/>
          <w:sz w:val="18"/>
          <w:szCs w:val="18"/>
        </w:rPr>
        <w:t>实施区域协调发展战略。坚持良性互动、城乡融合发展整体优化，培育和发挥区域比较优势，加强区域优势互补，塑造区域协调发展新格局。</w:t>
      </w:r>
      <w:r>
        <w:rPr>
          <w:rFonts w:hint="eastAsia" w:cs="宋体" w:asciiTheme="minorEastAsia" w:hAnsiTheme="minorEastAsia" w:eastAsiaTheme="minorEastAsia"/>
          <w:b/>
          <w:snapToGrid w:val="0"/>
          <w:sz w:val="18"/>
          <w:szCs w:val="18"/>
        </w:rPr>
        <w:t>④</w:t>
      </w:r>
      <w:r>
        <w:rPr>
          <w:rFonts w:hint="eastAsia" w:cs="Times New Roman" w:asciiTheme="minorEastAsia" w:hAnsiTheme="minorEastAsia" w:eastAsiaTheme="minorEastAsia"/>
          <w:b/>
          <w:snapToGrid w:val="0"/>
          <w:sz w:val="18"/>
          <w:szCs w:val="18"/>
        </w:rPr>
        <w:t>建设更高水平开放型经济新体制，推动开放朝着优化结构、拓展深度、提高效益方向转变。（每点3分）</w:t>
      </w:r>
    </w:p>
    <w:p>
      <w:pPr>
        <w:adjustRightInd w:val="0"/>
        <w:snapToGrid w:val="0"/>
        <w:jc w:val="left"/>
        <w:rPr>
          <w:rFonts w:asciiTheme="minorEastAsia" w:hAnsiTheme="minorEastAsia" w:eastAsiaTheme="minorEastAsia"/>
          <w:b/>
          <w:sz w:val="18"/>
          <w:szCs w:val="18"/>
        </w:rPr>
      </w:pPr>
      <w:r>
        <w:rPr>
          <w:rFonts w:hint="eastAsia" w:asciiTheme="minorEastAsia" w:hAnsiTheme="minorEastAsia" w:eastAsiaTheme="minorEastAsia"/>
          <w:b/>
          <w:sz w:val="18"/>
          <w:szCs w:val="18"/>
        </w:rPr>
        <w:t>29.【解答】①要公平对待每个公民并确保其享受相应的社会保障权益，统筹城乡养老服务设施。</w:t>
      </w:r>
    </w:p>
    <w:p>
      <w:pPr>
        <w:adjustRightInd w:val="0"/>
        <w:snapToGrid w:val="0"/>
        <w:jc w:val="left"/>
        <w:rPr>
          <w:rFonts w:asciiTheme="minorEastAsia" w:hAnsiTheme="minorEastAsia" w:eastAsiaTheme="minorEastAsia"/>
          <w:b/>
          <w:sz w:val="18"/>
          <w:szCs w:val="18"/>
        </w:rPr>
      </w:pPr>
      <w:r>
        <w:rPr>
          <w:rFonts w:hint="eastAsia" w:asciiTheme="minorEastAsia" w:hAnsiTheme="minorEastAsia" w:eastAsiaTheme="minorEastAsia"/>
          <w:b/>
          <w:sz w:val="18"/>
          <w:szCs w:val="18"/>
        </w:rPr>
        <w:t>②要坚持社会保障水平与经济社会发展相适应，既要让人民用得上，也要扶得起、办得起。</w:t>
      </w:r>
    </w:p>
    <w:p>
      <w:pPr>
        <w:adjustRightInd w:val="0"/>
        <w:snapToGrid w:val="0"/>
        <w:jc w:val="left"/>
        <w:rPr>
          <w:rFonts w:asciiTheme="minorEastAsia" w:hAnsiTheme="minorEastAsia" w:eastAsiaTheme="minorEastAsia"/>
          <w:b/>
          <w:sz w:val="18"/>
          <w:szCs w:val="18"/>
        </w:rPr>
      </w:pPr>
      <w:r>
        <w:rPr>
          <w:rFonts w:hint="eastAsia" w:asciiTheme="minorEastAsia" w:hAnsiTheme="minorEastAsia" w:eastAsiaTheme="minorEastAsia"/>
          <w:b/>
          <w:sz w:val="18"/>
          <w:szCs w:val="18"/>
        </w:rPr>
        <w:t>③要做到权责清晰，明确各方的权利与责任，严格依法监管各类养老服务设施。</w:t>
      </w:r>
    </w:p>
    <w:p>
      <w:pPr>
        <w:adjustRightInd w:val="0"/>
        <w:snapToGrid w:val="0"/>
        <w:jc w:val="left"/>
        <w:rPr>
          <w:rFonts w:asciiTheme="minorEastAsia" w:hAnsiTheme="minorEastAsia" w:eastAsiaTheme="minorEastAsia"/>
          <w:b/>
          <w:snapToGrid w:val="0"/>
          <w:sz w:val="18"/>
          <w:szCs w:val="18"/>
        </w:rPr>
      </w:pPr>
      <w:r>
        <w:rPr>
          <w:rFonts w:hint="eastAsia" w:asciiTheme="minorEastAsia" w:hAnsiTheme="minorEastAsia" w:eastAsiaTheme="minorEastAsia"/>
          <w:b/>
          <w:sz w:val="18"/>
          <w:szCs w:val="18"/>
        </w:rPr>
        <w:t>④要按照应保尽保的原则，全面建成覆盖全民、城乡统筹、权责清晰、保障适度、可持续的多层次养老服务体系。</w:t>
      </w:r>
      <w:r>
        <w:rPr>
          <w:rFonts w:hint="eastAsia" w:asciiTheme="minorEastAsia" w:hAnsiTheme="minorEastAsia" w:eastAsiaTheme="minorEastAsia"/>
          <w:b/>
          <w:snapToGrid w:val="0"/>
          <w:sz w:val="18"/>
          <w:szCs w:val="18"/>
        </w:rPr>
        <w:t>（每点</w:t>
      </w:r>
      <w:r>
        <w:rPr>
          <w:rFonts w:asciiTheme="minorEastAsia" w:hAnsiTheme="minorEastAsia" w:eastAsiaTheme="minorEastAsia"/>
          <w:b/>
          <w:snapToGrid w:val="0"/>
          <w:sz w:val="18"/>
          <w:szCs w:val="18"/>
        </w:rPr>
        <w:t>2</w:t>
      </w:r>
      <w:r>
        <w:rPr>
          <w:rFonts w:hint="eastAsia" w:asciiTheme="minorEastAsia" w:hAnsiTheme="minorEastAsia" w:eastAsiaTheme="minorEastAsia"/>
          <w:b/>
          <w:snapToGrid w:val="0"/>
          <w:sz w:val="18"/>
          <w:szCs w:val="18"/>
        </w:rPr>
        <w:t>分）</w:t>
      </w:r>
    </w:p>
    <w:p>
      <w:pPr>
        <w:adjustRightInd w:val="0"/>
        <w:snapToGrid w:val="0"/>
        <w:jc w:val="left"/>
        <w:rPr>
          <w:rFonts w:asciiTheme="minorEastAsia" w:hAnsiTheme="minorEastAsia" w:eastAsiaTheme="minorEastAsia"/>
          <w:b/>
          <w:sz w:val="18"/>
          <w:szCs w:val="18"/>
        </w:rPr>
      </w:pPr>
      <w:r>
        <w:rPr>
          <w:rFonts w:hint="eastAsia" w:asciiTheme="minorEastAsia" w:hAnsiTheme="minorEastAsia" w:eastAsiaTheme="minorEastAsia"/>
          <w:b/>
          <w:sz w:val="18"/>
          <w:szCs w:val="18"/>
        </w:rPr>
        <w:t>30.【解答】（1）①中国共产党始终坚持以人民为中心，坚持立党为公，执政为民，践行全心全意为人民服务的根本宗旨，把人民利益摆在至高无上的地位，关心医改惠民情况，推进健康中国建设。</w:t>
      </w:r>
    </w:p>
    <w:p>
      <w:pPr>
        <w:adjustRightInd w:val="0"/>
        <w:snapToGrid w:val="0"/>
        <w:jc w:val="left"/>
        <w:rPr>
          <w:rFonts w:asciiTheme="minorEastAsia" w:hAnsiTheme="minorEastAsia" w:eastAsiaTheme="minorEastAsia"/>
          <w:b/>
          <w:sz w:val="18"/>
          <w:szCs w:val="18"/>
        </w:rPr>
      </w:pPr>
      <w:r>
        <w:rPr>
          <w:rFonts w:hint="eastAsia" w:asciiTheme="minorEastAsia" w:hAnsiTheme="minorEastAsia" w:eastAsiaTheme="minorEastAsia"/>
          <w:b/>
          <w:sz w:val="18"/>
          <w:szCs w:val="18"/>
        </w:rPr>
        <w:t>②三明医改根据人民的需求和建议从“医药、医保、医疗”三医联动，到现在的“以健康为中心”的3.0版，解决了居民“看病难、看病贵”问题，始终坚持人民的主体地位，做到了发展为了人民、发展依靠人民、发展成果由人民共享。</w:t>
      </w:r>
    </w:p>
    <w:p>
      <w:pPr>
        <w:adjustRightInd w:val="0"/>
        <w:snapToGrid w:val="0"/>
        <w:jc w:val="left"/>
        <w:rPr>
          <w:rFonts w:asciiTheme="minorEastAsia" w:hAnsiTheme="minorEastAsia" w:eastAsiaTheme="minorEastAsia" w:cstheme="minorEastAsia"/>
          <w:b/>
          <w:sz w:val="18"/>
          <w:szCs w:val="18"/>
        </w:rPr>
      </w:pPr>
      <w:r>
        <w:rPr>
          <w:rFonts w:hint="eastAsia" w:asciiTheme="minorEastAsia" w:hAnsiTheme="minorEastAsia" w:eastAsiaTheme="minorEastAsia"/>
          <w:b/>
          <w:sz w:val="18"/>
          <w:szCs w:val="18"/>
        </w:rPr>
        <w:t>③三明医改把党的群众路线贯穿在医改的过程之中，密切联系群众，关心群众健康，维护人民群众健康利益，坚持人民利益至上。</w:t>
      </w:r>
    </w:p>
    <w:p>
      <w:pPr>
        <w:adjustRightInd w:val="0"/>
        <w:snapToGrid w:val="0"/>
        <w:jc w:val="left"/>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（2）</w:t>
      </w:r>
      <w:r>
        <w:rPr>
          <w:rFonts w:hint="eastAsia" w:asciiTheme="minorEastAsia" w:hAnsiTheme="minorEastAsia" w:eastAsiaTheme="minorEastAsia"/>
          <w:b/>
          <w:sz w:val="18"/>
          <w:szCs w:val="18"/>
        </w:rPr>
        <w:t>【解答】</w:t>
      </w:r>
      <w:r>
        <w:rPr>
          <w:rFonts w:hint="eastAsia" w:asciiTheme="minorEastAsia" w:hAnsiTheme="minorEastAsia" w:eastAsiaTheme="minorEastAsia" w:cstheme="minorEastAsia"/>
          <w:b/>
          <w:sz w:val="18"/>
          <w:szCs w:val="18"/>
        </w:rPr>
        <w:t>①以班级为单位，组织开展党史学习交流活动。</w:t>
      </w:r>
    </w:p>
    <w:p>
      <w:pPr>
        <w:adjustRightInd w:val="0"/>
        <w:snapToGrid w:val="0"/>
        <w:jc w:val="left"/>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②开展主题班会课，用讲故事、图片展等多种形式给同学们介绍党史。</w:t>
      </w:r>
    </w:p>
    <w:p>
      <w:pPr>
        <w:adjustRightInd w:val="0"/>
        <w:snapToGrid w:val="0"/>
        <w:jc w:val="left"/>
        <w:rPr>
          <w:rFonts w:ascii="Times New Roman" w:hAnsi="Times New Roman" w:eastAsia="新宋体"/>
          <w:b/>
          <w:sz w:val="18"/>
          <w:szCs w:val="18"/>
        </w:rPr>
      </w:pPr>
      <w:r>
        <w:rPr>
          <w:rFonts w:hint="eastAsia" w:asciiTheme="minorEastAsia" w:hAnsiTheme="minorEastAsia" w:eastAsiaTheme="minorEastAsia" w:cstheme="minorEastAsia"/>
          <w:b/>
          <w:sz w:val="18"/>
          <w:szCs w:val="18"/>
        </w:rPr>
        <w:t>③观</w:t>
      </w:r>
      <w:r>
        <w:rPr>
          <w:rFonts w:hint="eastAsia" w:ascii="Times New Roman" w:hAnsi="Times New Roman" w:eastAsia="新宋体"/>
          <w:b/>
          <w:sz w:val="18"/>
          <w:szCs w:val="18"/>
        </w:rPr>
        <w:t>看《建党伟业》等红色电影，感悟党的光辉历史。</w:t>
      </w:r>
    </w:p>
    <w:p>
      <w:pPr>
        <w:adjustRightInd w:val="0"/>
        <w:snapToGrid w:val="0"/>
        <w:jc w:val="left"/>
        <w:rPr>
          <w:rFonts w:asciiTheme="minorEastAsia" w:hAnsiTheme="minorEastAsia" w:eastAsiaTheme="minorEastAsia"/>
          <w:b/>
          <w:color w:val="0000FF"/>
          <w:sz w:val="18"/>
          <w:szCs w:val="18"/>
        </w:rPr>
      </w:pPr>
      <w:bookmarkStart w:id="1" w:name="_GoBack"/>
      <w:bookmarkEnd w:id="1"/>
    </w:p>
    <w:p>
      <w:pPr>
        <w:adjustRightInd w:val="0"/>
        <w:snapToGrid w:val="0"/>
        <w:jc w:val="left"/>
        <w:rPr>
          <w:rFonts w:asciiTheme="minorEastAsia" w:hAnsiTheme="minorEastAsia" w:eastAsiaTheme="minorEastAsia"/>
          <w:b/>
          <w:color w:val="0000FF"/>
          <w:sz w:val="18"/>
          <w:szCs w:val="18"/>
        </w:rPr>
      </w:pPr>
    </w:p>
    <w:p>
      <w:pPr>
        <w:adjustRightInd w:val="0"/>
        <w:snapToGrid w:val="0"/>
        <w:jc w:val="left"/>
        <w:rPr>
          <w:rFonts w:asciiTheme="minorEastAsia" w:hAnsiTheme="minorEastAsia" w:eastAsiaTheme="minorEastAsia"/>
          <w:b/>
          <w:color w:val="0000FF"/>
          <w:sz w:val="18"/>
          <w:szCs w:val="18"/>
        </w:rPr>
      </w:pPr>
    </w:p>
    <w:p>
      <w:pPr>
        <w:adjustRightInd w:val="0"/>
        <w:snapToGrid w:val="0"/>
        <w:jc w:val="left"/>
        <w:rPr>
          <w:rFonts w:asciiTheme="minorEastAsia" w:hAnsiTheme="minorEastAsia" w:eastAsiaTheme="minorEastAsia"/>
          <w:b/>
          <w:color w:val="0000FF"/>
          <w:sz w:val="18"/>
          <w:szCs w:val="18"/>
        </w:rPr>
      </w:pPr>
    </w:p>
    <w:p>
      <w:pPr>
        <w:adjustRightInd w:val="0"/>
        <w:snapToGrid w:val="0"/>
        <w:jc w:val="left"/>
        <w:rPr>
          <w:rFonts w:asciiTheme="minorEastAsia" w:hAnsiTheme="minorEastAsia" w:eastAsiaTheme="minorEastAsia"/>
          <w:b/>
          <w:color w:val="0000FF"/>
          <w:sz w:val="18"/>
          <w:szCs w:val="18"/>
        </w:rPr>
      </w:pPr>
    </w:p>
    <w:p>
      <w:pPr>
        <w:adjustRightInd w:val="0"/>
        <w:snapToGrid w:val="0"/>
        <w:jc w:val="left"/>
        <w:rPr>
          <w:rFonts w:asciiTheme="minorEastAsia" w:hAnsiTheme="minorEastAsia" w:eastAsiaTheme="minorEastAsia"/>
          <w:b/>
          <w:color w:val="0000FF"/>
          <w:sz w:val="18"/>
          <w:szCs w:val="18"/>
        </w:rPr>
      </w:pPr>
    </w:p>
    <w:p>
      <w:pPr>
        <w:adjustRightInd w:val="0"/>
        <w:snapToGrid w:val="0"/>
        <w:jc w:val="left"/>
        <w:rPr>
          <w:rFonts w:asciiTheme="minorEastAsia" w:hAnsiTheme="minorEastAsia" w:eastAsiaTheme="minorEastAsia"/>
          <w:b/>
          <w:color w:val="0000FF"/>
          <w:sz w:val="18"/>
          <w:szCs w:val="18"/>
        </w:rPr>
      </w:pPr>
    </w:p>
    <w:p>
      <w:pPr>
        <w:adjustRightInd w:val="0"/>
        <w:snapToGrid w:val="0"/>
        <w:jc w:val="left"/>
        <w:rPr>
          <w:rFonts w:asciiTheme="minorEastAsia" w:hAnsiTheme="minorEastAsia" w:eastAsiaTheme="minorEastAsia"/>
          <w:b/>
          <w:color w:val="0000FF"/>
          <w:sz w:val="18"/>
          <w:szCs w:val="18"/>
        </w:rPr>
      </w:pPr>
    </w:p>
    <w:p>
      <w:pPr>
        <w:adjustRightInd w:val="0"/>
        <w:snapToGrid w:val="0"/>
        <w:jc w:val="left"/>
        <w:rPr>
          <w:rFonts w:asciiTheme="minorEastAsia" w:hAnsiTheme="minorEastAsia" w:eastAsiaTheme="minorEastAsia"/>
          <w:b/>
          <w:color w:val="0000FF"/>
          <w:sz w:val="18"/>
          <w:szCs w:val="18"/>
        </w:rPr>
      </w:pPr>
    </w:p>
    <w:p>
      <w:pPr>
        <w:adjustRightInd w:val="0"/>
        <w:snapToGrid w:val="0"/>
        <w:jc w:val="left"/>
        <w:rPr>
          <w:rFonts w:asciiTheme="minorEastAsia" w:hAnsiTheme="minorEastAsia" w:eastAsiaTheme="minorEastAsia"/>
          <w:b/>
          <w:color w:val="0000FF"/>
          <w:sz w:val="18"/>
          <w:szCs w:val="18"/>
        </w:rPr>
      </w:pPr>
    </w:p>
    <w:p>
      <w:pPr>
        <w:adjustRightInd w:val="0"/>
        <w:snapToGrid w:val="0"/>
        <w:jc w:val="left"/>
        <w:rPr>
          <w:rFonts w:asciiTheme="minorEastAsia" w:hAnsiTheme="minorEastAsia" w:eastAsiaTheme="minorEastAsia"/>
          <w:b/>
          <w:color w:val="0000FF"/>
          <w:sz w:val="18"/>
          <w:szCs w:val="18"/>
        </w:rPr>
      </w:pPr>
    </w:p>
    <w:sectPr>
      <w:footerReference r:id="rId3" w:type="default"/>
      <w:pgSz w:w="16838" w:h="11906" w:orient="landscape"/>
      <w:pgMar w:top="680" w:right="680" w:bottom="680" w:left="680" w:header="284" w:footer="284" w:gutter="0"/>
      <w:cols w:space="425" w:num="2"/>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8423277"/>
      <w:docPartObj>
        <w:docPartGallery w:val="autotext"/>
      </w:docPartObj>
    </w:sdtPr>
    <w:sdtContent>
      <w:p>
        <w:pPr>
          <w:pStyle w:val="3"/>
          <w:jc w:val="center"/>
        </w:pPr>
        <w:r>
          <w:fldChar w:fldCharType="begin"/>
        </w:r>
        <w:r>
          <w:instrText xml:space="preserve">PAGE   \* MERGEFORMAT</w:instrText>
        </w:r>
        <w:r>
          <w:fldChar w:fldCharType="separate"/>
        </w:r>
        <w:r>
          <w:rPr>
            <w:lang w:val="zh-CN"/>
          </w:rPr>
          <w:t>4</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56155B"/>
    <w:multiLevelType w:val="singleLevel"/>
    <w:tmpl w:val="AC56155B"/>
    <w:lvl w:ilvl="0" w:tentative="0">
      <w:start w:val="27"/>
      <w:numFmt w:val="decimal"/>
      <w:lvlText w:val="%1."/>
      <w:lvlJc w:val="left"/>
      <w:pPr>
        <w:tabs>
          <w:tab w:val="left" w:pos="312"/>
        </w:tabs>
      </w:pPr>
    </w:lvl>
  </w:abstractNum>
  <w:abstractNum w:abstractNumId="1">
    <w:nsid w:val="E758F4AD"/>
    <w:multiLevelType w:val="singleLevel"/>
    <w:tmpl w:val="E758F4AD"/>
    <w:lvl w:ilvl="0" w:tentative="0">
      <w:start w:val="1"/>
      <w:numFmt w:val="upperLetter"/>
      <w:suff w:val="nothing"/>
      <w:lvlText w:val="%1．"/>
      <w:lvlJc w:val="left"/>
    </w:lvl>
  </w:abstractNum>
  <w:abstractNum w:abstractNumId="2">
    <w:nsid w:val="00000001"/>
    <w:multiLevelType w:val="singleLevel"/>
    <w:tmpl w:val="00000001"/>
    <w:lvl w:ilvl="0" w:tentative="0">
      <w:start w:val="1"/>
      <w:numFmt w:val="upperLetter"/>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541"/>
    <w:rsid w:val="000250A8"/>
    <w:rsid w:val="002366BF"/>
    <w:rsid w:val="00237796"/>
    <w:rsid w:val="00240103"/>
    <w:rsid w:val="002C3803"/>
    <w:rsid w:val="0032774D"/>
    <w:rsid w:val="00385118"/>
    <w:rsid w:val="0047525E"/>
    <w:rsid w:val="004B3066"/>
    <w:rsid w:val="004F6D8E"/>
    <w:rsid w:val="005256B6"/>
    <w:rsid w:val="00532C5B"/>
    <w:rsid w:val="00546779"/>
    <w:rsid w:val="0062024D"/>
    <w:rsid w:val="00624FDE"/>
    <w:rsid w:val="0072484A"/>
    <w:rsid w:val="007B48A9"/>
    <w:rsid w:val="007D0F38"/>
    <w:rsid w:val="00803FCE"/>
    <w:rsid w:val="00961863"/>
    <w:rsid w:val="009A10FE"/>
    <w:rsid w:val="00A23058"/>
    <w:rsid w:val="00A96FD1"/>
    <w:rsid w:val="00AC2EFA"/>
    <w:rsid w:val="00B104D6"/>
    <w:rsid w:val="00C3633C"/>
    <w:rsid w:val="00E4720E"/>
    <w:rsid w:val="00E52B50"/>
    <w:rsid w:val="00F35631"/>
    <w:rsid w:val="00F52386"/>
    <w:rsid w:val="00F65603"/>
    <w:rsid w:val="00FB5915"/>
    <w:rsid w:val="00FC0BC9"/>
    <w:rsid w:val="00FE0541"/>
    <w:rsid w:val="6E7F2162"/>
    <w:rsid w:val="79CB22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link w:val="11"/>
    <w:semiHidden/>
    <w:unhideWhenUsed/>
    <w:uiPriority w:val="99"/>
    <w:pPr>
      <w:spacing w:after="12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semiHidden/>
    <w:qFormat/>
    <w:uiPriority w:val="99"/>
    <w:rPr>
      <w:rFonts w:cs="Times New Roman"/>
      <w:color w:val="333333"/>
      <w:u w:val="none"/>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paragraph" w:customStyle="1" w:styleId="10">
    <w:name w:val="正文_0"/>
    <w:next w:val="2"/>
    <w:qFormat/>
    <w:uiPriority w:val="0"/>
    <w:pPr>
      <w:widowControl w:val="0"/>
      <w:jc w:val="both"/>
    </w:pPr>
    <w:rPr>
      <w:rFonts w:ascii="Calibri" w:hAnsi="Calibri" w:eastAsia="宋体" w:cs="Times New Roman"/>
      <w:kern w:val="2"/>
      <w:sz w:val="21"/>
      <w:szCs w:val="22"/>
      <w:lang w:val="en-US" w:eastAsia="zh-CN" w:bidi="ar-SA"/>
    </w:rPr>
  </w:style>
  <w:style w:type="character" w:customStyle="1" w:styleId="11">
    <w:name w:val="正文文本 Char"/>
    <w:basedOn w:val="6"/>
    <w:link w:val="2"/>
    <w:semiHidden/>
    <w:qFormat/>
    <w:uiPriority w:val="99"/>
    <w:rPr>
      <w:rFonts w:ascii="Calibri" w:hAnsi="Calibri" w:eastAsia="宋体" w:cs="Times New Roman"/>
    </w:rPr>
  </w:style>
  <w:style w:type="character" w:customStyle="1" w:styleId="12">
    <w:name w:val="fontstyle01"/>
    <w:basedOn w:val="6"/>
    <w:qFormat/>
    <w:uiPriority w:val="0"/>
    <w:rPr>
      <w:rFonts w:hint="eastAsia" w:ascii="宋体" w:hAnsi="宋体" w:eastAsia="宋体"/>
      <w:color w:val="000000"/>
      <w:sz w:val="22"/>
      <w:szCs w:val="22"/>
    </w:rPr>
  </w:style>
  <w:style w:type="paragraph" w:customStyle="1" w:styleId="13">
    <w:name w:val="无间隔1"/>
    <w:qFormat/>
    <w:uiPriority w:val="99"/>
    <w:pPr>
      <w:widowControl w:val="0"/>
      <w:jc w:val="both"/>
    </w:pPr>
    <w:rPr>
      <w:rFonts w:ascii="Times New Roman" w:hAnsi="Times New Roman" w:eastAsia="宋体" w:cs="Times New Roman"/>
      <w:kern w:val="2"/>
      <w:sz w:val="21"/>
      <w:lang w:val="en-US" w:eastAsia="zh-CN" w:bidi="ar-SA"/>
    </w:rPr>
  </w:style>
  <w:style w:type="paragraph" w:customStyle="1" w:styleId="14">
    <w:name w:val="纯文本_15"/>
    <w:basedOn w:val="1"/>
    <w:link w:val="15"/>
    <w:unhideWhenUsed/>
    <w:qFormat/>
    <w:uiPriority w:val="0"/>
    <w:rPr>
      <w:rFonts w:ascii="宋体" w:hAnsi="Courier New" w:cs="Courier New"/>
      <w:szCs w:val="21"/>
    </w:rPr>
  </w:style>
  <w:style w:type="character" w:customStyle="1" w:styleId="15">
    <w:name w:val="纯文本 字符_15"/>
    <w:link w:val="14"/>
    <w:qFormat/>
    <w:uiPriority w:val="0"/>
    <w:rPr>
      <w:rFonts w:ascii="宋体" w:hAnsi="Courier New" w:eastAsia="宋体" w:cs="Courier New"/>
      <w:szCs w:val="21"/>
    </w:rPr>
  </w:style>
  <w:style w:type="paragraph" w:customStyle="1" w:styleId="16">
    <w:name w:val="纯文本_51"/>
    <w:basedOn w:val="1"/>
    <w:link w:val="17"/>
    <w:unhideWhenUsed/>
    <w:qFormat/>
    <w:uiPriority w:val="0"/>
    <w:rPr>
      <w:rFonts w:ascii="宋体" w:hAnsi="Courier New" w:cs="Courier New"/>
      <w:szCs w:val="21"/>
    </w:rPr>
  </w:style>
  <w:style w:type="character" w:customStyle="1" w:styleId="17">
    <w:name w:val="纯文本 字符_51"/>
    <w:link w:val="16"/>
    <w:qFormat/>
    <w:uiPriority w:val="0"/>
    <w:rPr>
      <w:rFonts w:ascii="宋体" w:hAnsi="Courier New" w:eastAsia="宋体" w:cs="Courier New"/>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jbzx</Company>
  <Pages>1</Pages>
  <Words>1478</Words>
  <Characters>8431</Characters>
  <Lines>70</Lines>
  <Paragraphs>19</Paragraphs>
  <TotalTime>0</TotalTime>
  <ScaleCrop>false</ScaleCrop>
  <LinksUpToDate>false</LinksUpToDate>
  <CharactersWithSpaces>9890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2021-11-04T05:51:00Z</dcterms:created>
  <dc:creator>qindongmei</dc:creator>
  <cp:lastModifiedBy>Administrator</cp:lastModifiedBy>
  <cp:lastPrinted>2021-11-06T07:41:00Z</cp:lastPrinted>
  <dcterms:modified xsi:type="dcterms:W3CDTF">2022-02-16T08:47:44Z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074707BB46534A198021103F85633FE3</vt:lpwstr>
  </property>
</Properties>
</file>