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80" w:lineRule="exact"/>
        <w:jc w:val="center"/>
        <w:rPr>
          <w:b/>
          <w:bCs/>
          <w:sz w:val="36"/>
          <w:szCs w:val="36"/>
        </w:rPr>
      </w:pPr>
      <w:r>
        <w:rPr>
          <w:rFonts w:hint="eastAsia"/>
          <w:b/>
          <w:bCs/>
          <w:sz w:val="36"/>
          <w:szCs w:val="36"/>
        </w:rPr>
        <w:t>济北中学高三阶段性检测 生物试题</w:t>
      </w:r>
    </w:p>
    <w:p>
      <w:pPr>
        <w:spacing w:line="380" w:lineRule="exact"/>
        <w:rPr>
          <w:b/>
          <w:sz w:val="24"/>
          <w:szCs w:val="28"/>
        </w:rPr>
      </w:pPr>
      <w:r>
        <w:rPr>
          <w:rFonts w:hint="eastAsia"/>
          <w:b/>
          <w:sz w:val="24"/>
          <w:szCs w:val="28"/>
        </w:rPr>
        <w:t>一、选择题：本题共15小题，每小题2分，共30分。每小题只有一个选项符合题目要求</w:t>
      </w:r>
    </w:p>
    <w:p>
      <w:pPr>
        <w:spacing w:line="380" w:lineRule="exact"/>
        <w:jc w:val="left"/>
        <w:textAlignment w:val="center"/>
        <w:rPr>
          <w:b/>
        </w:rPr>
      </w:pPr>
      <w:r>
        <w:rPr>
          <w:b/>
        </w:rPr>
        <w:t>1．下列关于化合物与细胞的叙述，错误的是（　　）</w:t>
      </w:r>
    </w:p>
    <w:p>
      <w:pPr>
        <w:spacing w:line="380" w:lineRule="exact"/>
        <w:jc w:val="left"/>
        <w:textAlignment w:val="center"/>
        <w:rPr>
          <w:b/>
        </w:rPr>
      </w:pPr>
      <w:r>
        <w:rPr>
          <w:b/>
        </w:rPr>
        <w:t>A．脂肪和磷脂同属于脂质，但组成元素的种类有差异</w:t>
      </w:r>
    </w:p>
    <w:p>
      <w:pPr>
        <w:spacing w:line="380" w:lineRule="exact"/>
        <w:jc w:val="left"/>
        <w:textAlignment w:val="center"/>
        <w:rPr>
          <w:b/>
        </w:rPr>
      </w:pPr>
      <w:r>
        <w:rPr>
          <w:b/>
        </w:rPr>
        <w:t>B．纤维素和淀粉同属于植物多糖，且组成单体也相同</w:t>
      </w:r>
    </w:p>
    <w:p>
      <w:pPr>
        <w:spacing w:line="380" w:lineRule="exact"/>
        <w:jc w:val="left"/>
        <w:textAlignment w:val="center"/>
        <w:rPr>
          <w:b/>
        </w:rPr>
      </w:pPr>
      <w:r>
        <w:rPr>
          <w:b/>
        </w:rPr>
        <w:t>C．同一个体的胰岛B细胞与胰岛A细胞的RNA种类有差异</w:t>
      </w:r>
    </w:p>
    <w:p>
      <w:pPr>
        <w:spacing w:line="380" w:lineRule="exact"/>
        <w:jc w:val="left"/>
        <w:textAlignment w:val="center"/>
        <w:rPr>
          <w:b/>
        </w:rPr>
      </w:pPr>
      <w:r>
        <w:rPr>
          <w:b/>
        </w:rPr>
        <w:t>D．同一个体的B淋巴细胞与浆细胞的核DNA含量一定相等</w:t>
      </w:r>
    </w:p>
    <w:p>
      <w:pPr>
        <w:spacing w:line="380" w:lineRule="exact"/>
        <w:jc w:val="left"/>
        <w:textAlignment w:val="center"/>
        <w:rPr>
          <w:b/>
        </w:rPr>
      </w:pPr>
      <w:r>
        <w:rPr>
          <w:b/>
        </w:rPr>
        <w:t>2．下列关于教材基础实验，正确的是（    ）</w:t>
      </w:r>
    </w:p>
    <w:p>
      <w:pPr>
        <w:spacing w:line="380" w:lineRule="exact"/>
        <w:jc w:val="left"/>
        <w:textAlignment w:val="center"/>
        <w:rPr>
          <w:b/>
        </w:rPr>
      </w:pPr>
      <w:r>
        <w:rPr>
          <w:b/>
        </w:rPr>
        <w:t>A．探究细胞大小与物质运输关系的实验中，正方体琼脂块表面积和体积之比是无关变量</w:t>
      </w:r>
    </w:p>
    <w:p>
      <w:pPr>
        <w:spacing w:line="380" w:lineRule="exact"/>
        <w:jc w:val="left"/>
        <w:textAlignment w:val="center"/>
        <w:rPr>
          <w:b/>
        </w:rPr>
      </w:pPr>
      <w:r>
        <w:rPr>
          <w:b/>
        </w:rPr>
        <w:t>B．艾弗里的肺炎双球菌转化实验中利用了自变量控制的减法原理</w:t>
      </w:r>
    </w:p>
    <w:p>
      <w:pPr>
        <w:spacing w:line="380" w:lineRule="exact"/>
        <w:jc w:val="left"/>
        <w:textAlignment w:val="center"/>
        <w:rPr>
          <w:b/>
        </w:rPr>
      </w:pPr>
      <w:r>
        <w:rPr>
          <w:b/>
        </w:rPr>
        <w:t>C．低温诱导植物细胞染色体数目加倍，可将根尖制成临时装片放入冰箱处理</w:t>
      </w:r>
    </w:p>
    <w:p>
      <w:pPr>
        <w:spacing w:line="380" w:lineRule="exact"/>
        <w:jc w:val="left"/>
        <w:textAlignment w:val="center"/>
        <w:rPr>
          <w:b/>
        </w:rPr>
      </w:pPr>
      <w:r>
        <w:rPr>
          <w:b/>
        </w:rPr>
        <w:t>D．CuSO</w:t>
      </w:r>
      <w:r>
        <w:rPr>
          <w:b/>
          <w:sz w:val="24"/>
          <w:szCs w:val="28"/>
          <w:vertAlign w:val="subscript"/>
        </w:rPr>
        <w:t>4</w:t>
      </w:r>
      <w:r>
        <w:rPr>
          <w:b/>
        </w:rPr>
        <w:t>在“检测生物组织中的还原糖”和“检测生物组织中的蛋白质”中的作用相同</w:t>
      </w:r>
    </w:p>
    <w:p>
      <w:pPr>
        <w:spacing w:line="380" w:lineRule="exact"/>
        <w:jc w:val="left"/>
        <w:textAlignment w:val="center"/>
        <w:rPr>
          <w:b/>
        </w:rPr>
      </w:pPr>
      <w:r>
        <w:rPr>
          <w:rFonts w:hint="eastAsia"/>
          <w:b/>
        </w:rPr>
        <w:t>3</w:t>
      </w:r>
      <w:r>
        <w:rPr>
          <w:b/>
        </w:rPr>
        <w:t>．已有研究表明，新冠病毒表面具有多种蛋白，其中S蛋白能与人体细胞表面受体结合，使其吸附并侵入细胞。人体对S蛋白发生免疫反应产生的抗体可与S蛋白结合，使病毒无法吸附到人体细胞表面而阻止感染。下列叙述错误的是（　　）</w:t>
      </w:r>
    </w:p>
    <w:p>
      <w:pPr>
        <w:spacing w:line="380" w:lineRule="exact"/>
        <w:jc w:val="left"/>
        <w:textAlignment w:val="center"/>
        <w:rPr>
          <w:b/>
        </w:rPr>
      </w:pPr>
      <w:r>
        <w:rPr>
          <w:b/>
        </w:rPr>
        <w:t>A．新冠病毒无症状感染者体内可检测到病毒抗体但检测不到病毒核酸</w:t>
      </w:r>
    </w:p>
    <w:p>
      <w:pPr>
        <w:spacing w:line="380" w:lineRule="exact"/>
        <w:jc w:val="left"/>
        <w:textAlignment w:val="center"/>
        <w:rPr>
          <w:b/>
        </w:rPr>
      </w:pPr>
      <w:r>
        <w:rPr>
          <w:b/>
        </w:rPr>
        <w:t>B．新冠病毒疫苗注射后有效的标志是能预防新冠病毒感染</w:t>
      </w:r>
    </w:p>
    <w:p>
      <w:pPr>
        <w:spacing w:line="380" w:lineRule="exact"/>
        <w:jc w:val="left"/>
        <w:textAlignment w:val="center"/>
        <w:rPr>
          <w:b/>
        </w:rPr>
      </w:pPr>
      <w:r>
        <w:rPr>
          <w:b/>
        </w:rPr>
        <w:t>C．新冠灭活疫苗的主要有效成分为灭活的病毒，其中含有S蛋白</w:t>
      </w:r>
    </w:p>
    <w:p>
      <w:pPr>
        <w:spacing w:line="380" w:lineRule="exact"/>
        <w:jc w:val="left"/>
        <w:textAlignment w:val="center"/>
        <w:rPr>
          <w:b/>
        </w:rPr>
      </w:pPr>
      <w:r>
        <w:rPr>
          <w:b/>
        </w:rPr>
        <w:t>D．首次注射新冠灭活疫苗可使机体产生初次免疫应答，要增强免疫效果需再次接种</w:t>
      </w:r>
    </w:p>
    <w:p>
      <w:pPr>
        <w:spacing w:line="380" w:lineRule="exact"/>
        <w:jc w:val="left"/>
        <w:textAlignment w:val="center"/>
        <w:rPr>
          <w:b/>
        </w:rPr>
      </w:pPr>
      <w:r>
        <w:rPr>
          <w:b/>
        </w:rPr>
        <w:t>4．同位素标记可用于示踪物质运行和变化规律。通过追踪同位素标记的化合物，可以弄清化学反应的详细过程，在生物学研究中有广泛的应用。下列有关叙述不正确的是（    ）</w:t>
      </w:r>
    </w:p>
    <w:p>
      <w:pPr>
        <w:spacing w:line="380" w:lineRule="exact"/>
        <w:jc w:val="left"/>
        <w:textAlignment w:val="center"/>
        <w:rPr>
          <w:b/>
        </w:rPr>
      </w:pPr>
      <w:r>
        <w:rPr>
          <w:b/>
        </w:rPr>
        <w:t>A．用同位素标记的化合物，其化学性质不会改变</w:t>
      </w:r>
    </w:p>
    <w:p>
      <w:pPr>
        <w:spacing w:line="380" w:lineRule="exact"/>
        <w:jc w:val="left"/>
        <w:textAlignment w:val="center"/>
        <w:rPr>
          <w:b/>
        </w:rPr>
      </w:pPr>
      <w:r>
        <w:rPr>
          <w:b/>
        </w:rPr>
        <w:t>B．给水稻提供</w:t>
      </w:r>
      <w:r>
        <w:rPr>
          <w:b/>
          <w:bCs/>
          <w:vertAlign w:val="superscript"/>
        </w:rPr>
        <w:t>14</w:t>
      </w:r>
      <w:r>
        <w:rPr>
          <w:b/>
        </w:rPr>
        <w:t>CO</w:t>
      </w:r>
      <w:r>
        <w:rPr>
          <w:b/>
          <w:bCs/>
          <w:vertAlign w:val="subscript"/>
        </w:rPr>
        <w:t>2</w:t>
      </w:r>
      <w:r>
        <w:rPr>
          <w:b/>
        </w:rPr>
        <w:t>根细胞在缺氧环境下有可能出现</w:t>
      </w:r>
      <w:r>
        <w:rPr>
          <w:b/>
          <w:bCs/>
          <w:vertAlign w:val="superscript"/>
        </w:rPr>
        <w:t>14</w:t>
      </w:r>
      <w:r>
        <w:rPr>
          <w:b/>
        </w:rPr>
        <w:t>C</w:t>
      </w:r>
      <w:r>
        <w:rPr>
          <w:b/>
          <w:bCs/>
          <w:vertAlign w:val="subscript"/>
        </w:rPr>
        <w:t>2</w:t>
      </w:r>
      <w:r>
        <w:rPr>
          <w:b/>
        </w:rPr>
        <w:t>H</w:t>
      </w:r>
      <w:r>
        <w:rPr>
          <w:b/>
          <w:bCs/>
          <w:vertAlign w:val="subscript"/>
        </w:rPr>
        <w:t>5</w:t>
      </w:r>
      <w:r>
        <w:rPr>
          <w:b/>
        </w:rPr>
        <w:t>OH</w:t>
      </w:r>
    </w:p>
    <w:p>
      <w:pPr>
        <w:spacing w:line="380" w:lineRule="exact"/>
        <w:jc w:val="left"/>
        <w:textAlignment w:val="center"/>
        <w:rPr>
          <w:b/>
        </w:rPr>
      </w:pPr>
      <w:r>
        <w:rPr>
          <w:b/>
        </w:rPr>
        <w:t>C．小鼠吸入</w:t>
      </w:r>
      <w:r>
        <w:rPr>
          <w:b/>
          <w:bCs/>
          <w:vertAlign w:val="superscript"/>
        </w:rPr>
        <w:t>18</w:t>
      </w:r>
      <w:r>
        <w:rPr>
          <w:b/>
        </w:rPr>
        <w:t>O</w:t>
      </w:r>
      <w:r>
        <w:rPr>
          <w:b/>
          <w:bCs/>
          <w:vertAlign w:val="subscript"/>
        </w:rPr>
        <w:t>2</w:t>
      </w:r>
      <w:r>
        <w:rPr>
          <w:b/>
        </w:rPr>
        <w:t>后，则在呼出的气体中有可能检测到C</w:t>
      </w:r>
      <w:r>
        <w:rPr>
          <w:b/>
          <w:bCs/>
          <w:vertAlign w:val="superscript"/>
        </w:rPr>
        <w:t>18</w:t>
      </w:r>
      <w:r>
        <w:rPr>
          <w:b/>
        </w:rPr>
        <w:t>O</w:t>
      </w:r>
      <w:r>
        <w:rPr>
          <w:b/>
          <w:bCs/>
          <w:vertAlign w:val="subscript"/>
        </w:rPr>
        <w:t>2</w:t>
      </w:r>
    </w:p>
    <w:p>
      <w:pPr>
        <w:spacing w:line="380" w:lineRule="exact"/>
        <w:jc w:val="left"/>
        <w:textAlignment w:val="center"/>
        <w:rPr>
          <w:b/>
        </w:rPr>
      </w:pPr>
      <w:r>
        <w:rPr>
          <w:b/>
        </w:rPr>
        <w:t>D．卡尔文循环中</w:t>
      </w:r>
      <w:r>
        <w:rPr>
          <w:b/>
          <w:bCs/>
          <w:vertAlign w:val="superscript"/>
        </w:rPr>
        <w:t>14</w:t>
      </w:r>
      <w:r>
        <w:rPr>
          <w:b/>
        </w:rPr>
        <w:t>C的转移途径是</w:t>
      </w:r>
      <w:r>
        <w:rPr>
          <w:b/>
          <w:bCs/>
          <w:vertAlign w:val="superscript"/>
        </w:rPr>
        <w:t>14</w:t>
      </w:r>
      <w:r>
        <w:rPr>
          <w:b/>
        </w:rPr>
        <w:t>CO</w:t>
      </w:r>
      <w:r>
        <w:rPr>
          <w:b/>
          <w:bCs/>
          <w:vertAlign w:val="subscript"/>
        </w:rPr>
        <w:t>2</w:t>
      </w:r>
      <w:r>
        <w:rPr>
          <w:b/>
        </w:rPr>
        <w:t xml:space="preserve">→ </w:t>
      </w:r>
      <w:r>
        <w:rPr>
          <w:b/>
          <w:bCs/>
          <w:vertAlign w:val="superscript"/>
        </w:rPr>
        <w:t>14</w:t>
      </w:r>
      <w:r>
        <w:rPr>
          <w:b/>
        </w:rPr>
        <w:t>C</w:t>
      </w:r>
      <w:r>
        <w:rPr>
          <w:b/>
          <w:bCs/>
          <w:vertAlign w:val="subscript"/>
        </w:rPr>
        <w:t>5</w:t>
      </w:r>
      <w:r>
        <w:rPr>
          <w:b/>
        </w:rPr>
        <w:t>→（</w:t>
      </w:r>
      <w:r>
        <w:rPr>
          <w:b/>
          <w:bCs/>
          <w:vertAlign w:val="superscript"/>
        </w:rPr>
        <w:t>14</w:t>
      </w:r>
      <w:r>
        <w:rPr>
          <w:b/>
        </w:rPr>
        <w:t>CH</w:t>
      </w:r>
      <w:r>
        <w:rPr>
          <w:b/>
          <w:bCs/>
          <w:vertAlign w:val="subscript"/>
        </w:rPr>
        <w:t>2</w:t>
      </w:r>
      <w:r>
        <w:rPr>
          <w:b/>
        </w:rPr>
        <w:t>O）</w:t>
      </w:r>
    </w:p>
    <w:p>
      <w:pPr>
        <w:spacing w:line="380" w:lineRule="exact"/>
        <w:jc w:val="left"/>
        <w:textAlignment w:val="center"/>
        <w:rPr>
          <w:b/>
        </w:rPr>
      </w:pPr>
      <w:r>
        <w:rPr>
          <w:rFonts w:hint="eastAsia"/>
          <w:b/>
          <w:color w:val="000000" w:themeColor="text1"/>
          <w14:textFill>
            <w14:solidFill>
              <w14:schemeClr w14:val="tx1"/>
            </w14:solidFill>
          </w14:textFill>
        </w:rPr>
        <w:t>5</w:t>
      </w:r>
      <w:r>
        <w:rPr>
          <w:b/>
          <w:color w:val="000000" w:themeColor="text1"/>
          <w14:textFill>
            <w14:solidFill>
              <w14:schemeClr w14:val="tx1"/>
            </w14:solidFill>
          </w14:textFill>
        </w:rPr>
        <w:t>．</w:t>
      </w:r>
      <w:r>
        <w:rPr>
          <w:b/>
        </w:rPr>
        <w:t>关于以下叙述，正确的有几项（　　）</w:t>
      </w:r>
    </w:p>
    <w:p>
      <w:pPr>
        <w:spacing w:line="380" w:lineRule="exact"/>
        <w:jc w:val="left"/>
        <w:textAlignment w:val="center"/>
        <w:rPr>
          <w:b/>
        </w:rPr>
      </w:pPr>
      <w:r>
        <w:rPr>
          <w:b/>
        </w:rPr>
        <w:t>（1）细胞凋亡时，溶酶体可合成和分泌多种水解酶（</w:t>
      </w:r>
      <w:r>
        <w:rPr>
          <w:rFonts w:hint="eastAsia"/>
          <w:b/>
        </w:rPr>
        <w:t>2</w:t>
      </w:r>
      <w:r>
        <w:rPr>
          <w:b/>
        </w:rPr>
        <w:t>）绿叶中的色素能溶解在层析液中，因此一般使用层析液来提取绿叶中的色素（</w:t>
      </w:r>
      <w:r>
        <w:rPr>
          <w:rFonts w:hint="eastAsia"/>
          <w:b/>
        </w:rPr>
        <w:t>3</w:t>
      </w:r>
      <w:r>
        <w:rPr>
          <w:b/>
        </w:rPr>
        <w:t>）突变基因可自发形成，也可由物理、化学或生物因素诱发（</w:t>
      </w:r>
      <w:r>
        <w:rPr>
          <w:rFonts w:hint="eastAsia"/>
          <w:b/>
        </w:rPr>
        <w:t>4</w:t>
      </w:r>
      <w:r>
        <w:rPr>
          <w:b/>
        </w:rPr>
        <w:t>）蛋白质变性后不能与双缩脲试剂发生紫色反应（</w:t>
      </w:r>
      <w:r>
        <w:rPr>
          <w:rFonts w:hint="eastAsia"/>
          <w:b/>
        </w:rPr>
        <w:t>5</w:t>
      </w:r>
      <w:r>
        <w:rPr>
          <w:b/>
        </w:rPr>
        <w:t>）非同源染色体随雌雄配子的随机结合而自由组合，其上的非等位基因也自由组合（</w:t>
      </w:r>
      <w:r>
        <w:rPr>
          <w:rFonts w:hint="eastAsia"/>
          <w:b/>
        </w:rPr>
        <w:t>6</w:t>
      </w:r>
      <w:r>
        <w:rPr>
          <w:b/>
        </w:rPr>
        <w:t>）</w:t>
      </w:r>
      <w:r>
        <w:rPr>
          <w:rFonts w:hint="eastAsia"/>
          <w:b/>
        </w:rPr>
        <w:t>新的细胞毒性T细胞</w:t>
      </w:r>
      <w:r>
        <w:rPr>
          <w:b/>
        </w:rPr>
        <w:t>与靶细胞结合后可激活</w:t>
      </w:r>
      <w:r>
        <w:rPr>
          <w:rFonts w:hint="eastAsia"/>
          <w:b/>
        </w:rPr>
        <w:t>新的细胞毒性T细胞</w:t>
      </w:r>
      <w:r>
        <w:rPr>
          <w:b/>
        </w:rPr>
        <w:t>内的溶酶体酶</w:t>
      </w:r>
    </w:p>
    <w:p>
      <w:pPr>
        <w:spacing w:line="380" w:lineRule="exact"/>
        <w:jc w:val="left"/>
        <w:textAlignment w:val="center"/>
        <w:rPr>
          <w:b/>
        </w:rPr>
      </w:pPr>
      <w:r>
        <w:rPr>
          <w:b/>
          <w:color w:val="000000" w:themeColor="text1"/>
          <w14:textFill>
            <w14:solidFill>
              <w14:schemeClr w14:val="tx1"/>
            </w14:solidFill>
          </w14:textFill>
        </w:rPr>
        <w:t>A．</w:t>
      </w:r>
      <w:r>
        <w:rPr>
          <w:b/>
        </w:rPr>
        <w:t>一项</w:t>
      </w:r>
      <w:r>
        <w:rPr>
          <w:b/>
        </w:rPr>
        <w:tab/>
      </w:r>
      <w:r>
        <w:rPr>
          <w:b/>
        </w:rPr>
        <w:t>B．两项</w:t>
      </w:r>
      <w:r>
        <w:rPr>
          <w:b/>
        </w:rPr>
        <w:tab/>
      </w:r>
      <w:r>
        <w:rPr>
          <w:b/>
        </w:rPr>
        <w:t>C．三项</w:t>
      </w:r>
      <w:r>
        <w:rPr>
          <w:b/>
        </w:rPr>
        <w:tab/>
      </w:r>
      <w:r>
        <w:rPr>
          <w:b/>
        </w:rPr>
        <w:t>D．四项</w:t>
      </w:r>
    </w:p>
    <w:p>
      <w:pPr>
        <w:spacing w:line="380" w:lineRule="exact"/>
        <w:jc w:val="left"/>
        <w:textAlignment w:val="center"/>
        <w:rPr>
          <w:b/>
        </w:rPr>
      </w:pPr>
      <w:r>
        <w:rPr>
          <w:b/>
        </w:rPr>
        <w:t>6．现建立“动物精原细胞（2n=4）有丝分裂和减数分裂过程”模型。1个精原细胞（假定DNA中的P元素都为</w:t>
      </w:r>
      <w:r>
        <w:rPr>
          <w:b/>
          <w:vertAlign w:val="superscript"/>
        </w:rPr>
        <w:t>32</w:t>
      </w:r>
      <w:r>
        <w:rPr>
          <w:b/>
        </w:rPr>
        <w:t>P，其它分子不含</w:t>
      </w:r>
      <w:r>
        <w:rPr>
          <w:b/>
          <w:vertAlign w:val="superscript"/>
        </w:rPr>
        <w:t>32</w:t>
      </w:r>
      <w:r>
        <w:rPr>
          <w:b/>
        </w:rPr>
        <w:t>P）在不含</w:t>
      </w:r>
      <w:r>
        <w:rPr>
          <w:b/>
          <w:vertAlign w:val="superscript"/>
        </w:rPr>
        <w:t>32</w:t>
      </w:r>
      <w:r>
        <w:rPr>
          <w:b/>
        </w:rPr>
        <w:t>P的培养液中正常培养，分裂为2个子细胞，其中1个子细胞发育为细胞①。细胞①和②的染色体组成如图所示，H（h）、R（r）是其中的两对基因，细胞②和③处于相同的分裂时期。下列叙述正确的是（</w:t>
      </w:r>
      <w:r>
        <w:rPr>
          <w:rFonts w:hint="eastAsia"/>
          <w:b/>
        </w:rPr>
        <w:t xml:space="preserve">  </w:t>
      </w:r>
      <w:r>
        <w:rPr>
          <w:b/>
        </w:rPr>
        <w:t xml:space="preserve"> ）</w:t>
      </w:r>
    </w:p>
    <w:p>
      <w:pPr>
        <w:spacing w:line="380" w:lineRule="exact"/>
        <w:jc w:val="left"/>
        <w:textAlignment w:val="center"/>
        <w:rPr>
          <w:b/>
        </w:rPr>
      </w:pPr>
      <w:r>
        <w:rPr>
          <w:b/>
        </w:rPr>
        <w:t>A．细胞①一定发生了基因突变，但不一定发生等位基因的互换</w:t>
      </w:r>
      <w:r>
        <w:rPr>
          <w:rFonts w:hint="eastAsia"/>
          <w:b/>
        </w:rPr>
        <w:t xml:space="preserve"> </w:t>
      </w:r>
    </w:p>
    <w:p>
      <w:pPr>
        <w:spacing w:line="380" w:lineRule="exact"/>
        <w:jc w:val="left"/>
        <w:textAlignment w:val="center"/>
        <w:rPr>
          <w:b/>
        </w:rPr>
      </w:pPr>
      <w:r>
        <w:rPr>
          <w:b/>
        </w:rPr>
        <w:t>B．细胞②中最多有三条染色体含有</w:t>
      </w:r>
      <w:r>
        <w:rPr>
          <w:b/>
          <w:vertAlign w:val="superscript"/>
        </w:rPr>
        <w:t>32</w:t>
      </w:r>
      <w:r>
        <w:rPr>
          <w:b/>
        </w:rPr>
        <w:t>P</w:t>
      </w:r>
    </w:p>
    <w:p>
      <w:pPr>
        <w:spacing w:line="380" w:lineRule="exact"/>
        <w:jc w:val="left"/>
        <w:textAlignment w:val="center"/>
        <w:rPr>
          <w:b/>
        </w:rPr>
      </w:pPr>
      <w:r>
        <w:rPr>
          <w:b/>
        </w:rPr>
        <w:t>C．细胞②和细胞③中含有</w:t>
      </w:r>
      <w:r>
        <w:rPr>
          <w:b/>
          <w:vertAlign w:val="superscript"/>
        </w:rPr>
        <w:t>32</w:t>
      </w:r>
      <w:r>
        <w:rPr>
          <w:b/>
        </w:rPr>
        <w:t>P的染色体数相等</w:t>
      </w:r>
      <w:r>
        <w:rPr>
          <w:rFonts w:hint="eastAsia"/>
          <w:b/>
        </w:rPr>
        <w:t xml:space="preserve">       </w:t>
      </w:r>
      <w:r>
        <w:rPr>
          <w:b/>
        </w:rPr>
        <w:t>D．细胞⑥⑦的基因型相同</w:t>
      </w:r>
    </w:p>
    <w:p>
      <w:pPr>
        <w:spacing w:line="380" w:lineRule="exact"/>
        <w:jc w:val="left"/>
        <w:textAlignment w:val="center"/>
      </w:pPr>
      <w:r>
        <w:drawing>
          <wp:anchor distT="0" distB="0" distL="114935" distR="114935" simplePos="0" relativeHeight="251660288" behindDoc="0" locked="0" layoutInCell="1" allowOverlap="1">
            <wp:simplePos x="0" y="0"/>
            <wp:positionH relativeFrom="column">
              <wp:posOffset>12700</wp:posOffset>
            </wp:positionH>
            <wp:positionV relativeFrom="paragraph">
              <wp:posOffset>22225</wp:posOffset>
            </wp:positionV>
            <wp:extent cx="3397250" cy="1714500"/>
            <wp:effectExtent l="0" t="0" r="0" b="0"/>
            <wp:wrapSquare wrapText="bothSides"/>
            <wp:docPr id="100004" name="图片 100004"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4" name="图片 100004" descr="figure"/>
                    <pic:cNvPicPr>
                      <a:picLocks noChangeAspect="1"/>
                    </pic:cNvPicPr>
                  </pic:nvPicPr>
                  <pic:blipFill>
                    <a:blip r:embed="rId6">
                      <a:lum bright="-30000" contrast="48000"/>
                    </a:blip>
                    <a:srcRect t="11978"/>
                    <a:stretch>
                      <a:fillRect/>
                    </a:stretch>
                  </pic:blipFill>
                  <pic:spPr>
                    <a:xfrm>
                      <a:off x="0" y="0"/>
                      <a:ext cx="3397250" cy="1714500"/>
                    </a:xfrm>
                    <a:prstGeom prst="rect">
                      <a:avLst/>
                    </a:prstGeom>
                  </pic:spPr>
                </pic:pic>
              </a:graphicData>
            </a:graphic>
          </wp:anchor>
        </w:drawing>
      </w:r>
    </w:p>
    <w:p>
      <w:pPr>
        <w:spacing w:line="380" w:lineRule="exact"/>
        <w:jc w:val="left"/>
        <w:textAlignment w:val="center"/>
      </w:pPr>
    </w:p>
    <w:p>
      <w:pPr>
        <w:spacing w:line="380" w:lineRule="exact"/>
        <w:jc w:val="left"/>
        <w:textAlignment w:val="center"/>
      </w:pPr>
    </w:p>
    <w:p>
      <w:pPr>
        <w:spacing w:line="380" w:lineRule="exact"/>
        <w:jc w:val="left"/>
        <w:textAlignment w:val="center"/>
      </w:pPr>
    </w:p>
    <w:p>
      <w:pPr>
        <w:spacing w:line="380" w:lineRule="exact"/>
        <w:jc w:val="left"/>
        <w:textAlignment w:val="center"/>
      </w:pPr>
    </w:p>
    <w:p>
      <w:pPr>
        <w:spacing w:line="380" w:lineRule="exact"/>
        <w:jc w:val="left"/>
        <w:textAlignment w:val="center"/>
      </w:pPr>
    </w:p>
    <w:p>
      <w:pPr>
        <w:spacing w:line="380" w:lineRule="exact"/>
        <w:jc w:val="left"/>
        <w:textAlignment w:val="center"/>
      </w:pPr>
    </w:p>
    <w:p>
      <w:pPr>
        <w:spacing w:line="380" w:lineRule="exact"/>
        <w:jc w:val="left"/>
        <w:textAlignment w:val="center"/>
      </w:pPr>
      <w:r>
        <w:drawing>
          <wp:anchor distT="0" distB="0" distL="114935" distR="114935" simplePos="0" relativeHeight="251659264" behindDoc="0" locked="0" layoutInCell="1" allowOverlap="1">
            <wp:simplePos x="0" y="0"/>
            <wp:positionH relativeFrom="column">
              <wp:posOffset>-109855</wp:posOffset>
            </wp:positionH>
            <wp:positionV relativeFrom="paragraph">
              <wp:posOffset>231140</wp:posOffset>
            </wp:positionV>
            <wp:extent cx="2102485" cy="1630045"/>
            <wp:effectExtent l="0" t="0" r="0" b="8255"/>
            <wp:wrapSquare wrapText="bothSides"/>
            <wp:docPr id="100002" name="图片 100002"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图片 100002" descr="figure"/>
                    <pic:cNvPicPr>
                      <a:picLocks noChangeAspect="1"/>
                    </pic:cNvPicPr>
                  </pic:nvPicPr>
                  <pic:blipFill>
                    <a:blip r:embed="rId7">
                      <a:lum bright="-30000" contrast="48000"/>
                    </a:blip>
                    <a:stretch>
                      <a:fillRect/>
                    </a:stretch>
                  </pic:blipFill>
                  <pic:spPr>
                    <a:xfrm>
                      <a:off x="0" y="0"/>
                      <a:ext cx="2102485" cy="1630045"/>
                    </a:xfrm>
                    <a:prstGeom prst="rect">
                      <a:avLst/>
                    </a:prstGeom>
                  </pic:spPr>
                </pic:pic>
              </a:graphicData>
            </a:graphic>
          </wp:anchor>
        </w:drawing>
      </w:r>
    </w:p>
    <w:p>
      <w:pPr>
        <w:spacing w:line="380" w:lineRule="exact"/>
        <w:jc w:val="left"/>
        <w:textAlignment w:val="center"/>
        <w:rPr>
          <w:b/>
        </w:rPr>
      </w:pPr>
      <w:r>
        <w:rPr>
          <w:b/>
        </w:rPr>
        <w:t>7．将某种植物置于高温环境（HT）下生长一定时间后，测定HT植株和生长在正常温度（CT）下的植株在不同温度下的光合速率，结果如图。由图不能得出的是（　　）</w:t>
      </w:r>
    </w:p>
    <w:p>
      <w:pPr>
        <w:spacing w:line="380" w:lineRule="exact"/>
        <w:jc w:val="left"/>
        <w:textAlignment w:val="center"/>
        <w:rPr>
          <w:b/>
        </w:rPr>
      </w:pPr>
      <w:r>
        <w:rPr>
          <w:b/>
        </w:rPr>
        <w:t>A．两组植株的CO</w:t>
      </w:r>
      <w:r>
        <w:rPr>
          <w:b/>
          <w:vertAlign w:val="subscript"/>
        </w:rPr>
        <w:t>2</w:t>
      </w:r>
      <w:r>
        <w:rPr>
          <w:b/>
        </w:rPr>
        <w:t>吸收速率最大值接近</w:t>
      </w:r>
      <w:r>
        <w:rPr>
          <w:rFonts w:hint="eastAsia"/>
          <w:b/>
        </w:rPr>
        <w:t xml:space="preserve"> </w:t>
      </w:r>
    </w:p>
    <w:p>
      <w:pPr>
        <w:spacing w:line="380" w:lineRule="exact"/>
        <w:jc w:val="left"/>
        <w:textAlignment w:val="center"/>
        <w:rPr>
          <w:b/>
        </w:rPr>
      </w:pPr>
      <w:r>
        <w:rPr>
          <w:b/>
        </w:rPr>
        <w:t>B．35℃时两组植株的真正（总）光合速率相等</w:t>
      </w:r>
    </w:p>
    <w:p>
      <w:pPr>
        <w:spacing w:line="380" w:lineRule="exact"/>
        <w:jc w:val="left"/>
        <w:textAlignment w:val="center"/>
        <w:rPr>
          <w:b/>
        </w:rPr>
      </w:pPr>
      <w:r>
        <w:rPr>
          <w:b/>
        </w:rPr>
        <w:t>C．50℃时HT植株能积累有机物而CT植株不能</w:t>
      </w:r>
      <w:r>
        <w:rPr>
          <w:rFonts w:hint="eastAsia"/>
          <w:b/>
        </w:rPr>
        <w:t xml:space="preserve">  </w:t>
      </w:r>
    </w:p>
    <w:p>
      <w:pPr>
        <w:numPr>
          <w:ilvl w:val="0"/>
          <w:numId w:val="1"/>
        </w:numPr>
        <w:spacing w:line="380" w:lineRule="exact"/>
        <w:jc w:val="left"/>
        <w:textAlignment w:val="center"/>
        <w:rPr>
          <w:b/>
        </w:rPr>
      </w:pPr>
      <w:r>
        <w:rPr>
          <w:b/>
        </w:rPr>
        <w:t>HT植株表现出对高温环境的适应性</w:t>
      </w:r>
    </w:p>
    <w:p>
      <w:pPr>
        <w:spacing w:line="380" w:lineRule="exact"/>
        <w:jc w:val="left"/>
        <w:textAlignment w:val="center"/>
        <w:rPr>
          <w:b/>
        </w:rPr>
      </w:pPr>
      <w:r>
        <w:rPr>
          <w:b/>
        </w:rPr>
        <w:t>8．小儿急性支气管</w:t>
      </w:r>
      <w:r>
        <w:rPr>
          <w:rFonts w:hint="eastAsia"/>
          <w:b/>
        </w:rPr>
        <w:t>炎</w:t>
      </w:r>
      <w:r>
        <w:rPr>
          <w:b/>
        </w:rPr>
        <w:t>容易引起发热、乏力、干咳等症状。机体发热是生物体受到病原体感染，产生损伤或炎症后的复杂生理应激反应，在发热过程中，机体温度上升与生物体对病原体的清除和生存率的提高密切相关，利于机体快速清除病原体以维持机体的稳态。下列关于稳态调节的叙述，错误的是（    ）</w:t>
      </w:r>
    </w:p>
    <w:p>
      <w:pPr>
        <w:spacing w:line="380" w:lineRule="exact"/>
        <w:jc w:val="left"/>
        <w:textAlignment w:val="center"/>
        <w:rPr>
          <w:b/>
        </w:rPr>
      </w:pPr>
      <w:r>
        <w:rPr>
          <w:b/>
        </w:rPr>
        <w:t>A．机体可通过分级调节使甲状腺激素分泌增多，产热增加</w:t>
      </w:r>
    </w:p>
    <w:p>
      <w:pPr>
        <w:spacing w:line="380" w:lineRule="exact"/>
        <w:jc w:val="left"/>
        <w:textAlignment w:val="center"/>
        <w:rPr>
          <w:b/>
        </w:rPr>
      </w:pPr>
      <w:r>
        <w:rPr>
          <w:b/>
        </w:rPr>
        <w:t>B．发热能通过血管舒张促进免疫细胞向炎症部位运输</w:t>
      </w:r>
    </w:p>
    <w:p>
      <w:pPr>
        <w:spacing w:line="380" w:lineRule="exact"/>
        <w:jc w:val="left"/>
        <w:textAlignment w:val="center"/>
        <w:rPr>
          <w:b/>
        </w:rPr>
      </w:pPr>
      <w:r>
        <w:rPr>
          <w:b/>
        </w:rPr>
        <w:t>C．发热可提高浆细胞识别并通过抗体清除病原体的能力</w:t>
      </w:r>
    </w:p>
    <w:p>
      <w:pPr>
        <w:spacing w:line="380" w:lineRule="exact"/>
        <w:jc w:val="left"/>
        <w:textAlignment w:val="center"/>
        <w:rPr>
          <w:b/>
        </w:rPr>
      </w:pPr>
      <w:r>
        <w:rPr>
          <w:b/>
        </w:rPr>
        <w:t>D．若患者出现脱水现象，脑垂体释放的抗利尿激素增加</w:t>
      </w:r>
    </w:p>
    <w:p>
      <w:pPr>
        <w:spacing w:line="380" w:lineRule="exact"/>
        <w:jc w:val="left"/>
        <w:textAlignment w:val="center"/>
        <w:rPr>
          <w:b/>
        </w:rPr>
      </w:pPr>
      <w:r>
        <w:rPr>
          <w:b/>
        </w:rPr>
        <w:t>9．研究发现，新型冠状病毒（2019-nCOV） 是一类单链+RNA 病毒，其自身RNA能直接作为模板合成蛋白质，其蛋</w:t>
      </w:r>
      <w:r>
        <w:rPr>
          <w:rFonts w:hint="eastAsia"/>
          <w:b/>
        </w:rPr>
        <w:t>白</w:t>
      </w:r>
      <w:r>
        <w:rPr>
          <w:b/>
        </w:rPr>
        <w:t>质衣壳外包有一层包膜，这层包膜主要来源于宿主细胞膜的磷脂层和膜蛋白组成，还含有一些病毒自身的糖蛋白，包膜可与宿主细胞膜融合。下列相关叙述正确的是（    ）</w:t>
      </w:r>
    </w:p>
    <w:p>
      <w:pPr>
        <w:spacing w:line="380" w:lineRule="exact"/>
        <w:jc w:val="left"/>
        <w:textAlignment w:val="center"/>
        <w:rPr>
          <w:b/>
        </w:rPr>
      </w:pPr>
      <w:r>
        <w:rPr>
          <w:b/>
        </w:rPr>
        <w:t>A．2019-nCOV 的包膜可帮助病毒进入宿主细胞</w:t>
      </w:r>
    </w:p>
    <w:p>
      <w:pPr>
        <w:spacing w:line="380" w:lineRule="exact"/>
        <w:jc w:val="left"/>
        <w:textAlignment w:val="center"/>
        <w:rPr>
          <w:b/>
        </w:rPr>
      </w:pPr>
      <w:r>
        <w:rPr>
          <w:b/>
        </w:rPr>
        <w:t>B．dATP是2019-nCOV遗传物质进行自我复制的原料之一</w:t>
      </w:r>
    </w:p>
    <w:p>
      <w:pPr>
        <w:spacing w:line="380" w:lineRule="exact"/>
        <w:jc w:val="left"/>
        <w:textAlignment w:val="center"/>
        <w:rPr>
          <w:b/>
        </w:rPr>
      </w:pPr>
      <w:r>
        <w:rPr>
          <w:b/>
        </w:rPr>
        <w:t>C．2019-nCOV进入宿主细胞的方式与噬菌体是相同的</w:t>
      </w:r>
    </w:p>
    <w:p>
      <w:pPr>
        <w:spacing w:line="380" w:lineRule="exact"/>
        <w:jc w:val="left"/>
        <w:textAlignment w:val="center"/>
        <w:rPr>
          <w:b/>
        </w:rPr>
      </w:pPr>
      <w:r>
        <w:rPr>
          <w:b/>
        </w:rPr>
        <w:t>D．2019-nCOV遗传物质的表达有3种碱基配对方式</w:t>
      </w:r>
    </w:p>
    <w:p>
      <w:pPr>
        <w:spacing w:line="380" w:lineRule="exact"/>
        <w:jc w:val="left"/>
        <w:textAlignment w:val="center"/>
        <w:rPr>
          <w:b/>
        </w:rPr>
      </w:pPr>
      <w:r>
        <w:rPr>
          <w:b/>
        </w:rPr>
        <w:t>10．下</w:t>
      </w:r>
      <w:r>
        <w:rPr>
          <w:rFonts w:hint="eastAsia"/>
          <w:b/>
        </w:rPr>
        <w:t>列</w:t>
      </w:r>
      <w:r>
        <w:rPr>
          <w:b/>
        </w:rPr>
        <w:t>图谱中，甲病致病基因位于核DNA上，乙病致病基因位于线粒体DNA上。下列叙述错误的是（    ）</w:t>
      </w:r>
    </w:p>
    <w:p>
      <w:pPr>
        <w:spacing w:line="360" w:lineRule="auto"/>
        <w:jc w:val="left"/>
        <w:textAlignment w:val="center"/>
      </w:pPr>
      <w:r>
        <w:drawing>
          <wp:inline distT="0" distB="0" distL="114300" distR="114300">
            <wp:extent cx="5208905" cy="1314450"/>
            <wp:effectExtent l="0" t="0" r="0" b="0"/>
            <wp:docPr id="100007" name="图片 100007"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图片 100007" descr="figure"/>
                    <pic:cNvPicPr>
                      <a:picLocks noChangeAspect="1"/>
                    </pic:cNvPicPr>
                  </pic:nvPicPr>
                  <pic:blipFill>
                    <a:blip r:embed="rId8">
                      <a:lum bright="6000" contrast="12000"/>
                    </a:blip>
                    <a:stretch>
                      <a:fillRect/>
                    </a:stretch>
                  </pic:blipFill>
                  <pic:spPr>
                    <a:xfrm>
                      <a:off x="0" y="0"/>
                      <a:ext cx="5213534" cy="1315532"/>
                    </a:xfrm>
                    <a:prstGeom prst="rect">
                      <a:avLst/>
                    </a:prstGeom>
                  </pic:spPr>
                </pic:pic>
              </a:graphicData>
            </a:graphic>
          </wp:inline>
        </w:drawing>
      </w:r>
    </w:p>
    <w:p>
      <w:pPr>
        <w:tabs>
          <w:tab w:val="left" w:pos="4153"/>
        </w:tabs>
        <w:spacing w:line="380" w:lineRule="exact"/>
        <w:jc w:val="left"/>
        <w:textAlignment w:val="center"/>
        <w:rPr>
          <w:b/>
        </w:rPr>
      </w:pPr>
      <w:r>
        <w:rPr>
          <w:b/>
        </w:rPr>
        <w:t>A．甲病是常染色体的隐性遗传病</w:t>
      </w:r>
      <w:r>
        <w:rPr>
          <w:b/>
        </w:rPr>
        <w:tab/>
      </w:r>
      <w:r>
        <w:rPr>
          <w:b/>
        </w:rPr>
        <w:t>B．Ⅱ</w:t>
      </w:r>
      <w:r>
        <w:rPr>
          <w:b/>
          <w:bCs/>
          <w:sz w:val="24"/>
          <w:szCs w:val="28"/>
          <w:vertAlign w:val="subscript"/>
        </w:rPr>
        <w:t>7</w:t>
      </w:r>
      <w:r>
        <w:rPr>
          <w:b/>
        </w:rPr>
        <w:t>个体的致病基因来自Ⅰ</w:t>
      </w:r>
      <w:r>
        <w:rPr>
          <w:b/>
          <w:vertAlign w:val="subscript"/>
        </w:rPr>
        <w:t>3</w:t>
      </w:r>
      <w:r>
        <w:rPr>
          <w:b/>
        </w:rPr>
        <w:t>和Ⅰ</w:t>
      </w:r>
      <w:r>
        <w:rPr>
          <w:b/>
          <w:vertAlign w:val="subscript"/>
        </w:rPr>
        <w:t>4</w:t>
      </w:r>
    </w:p>
    <w:p>
      <w:pPr>
        <w:tabs>
          <w:tab w:val="left" w:pos="4153"/>
        </w:tabs>
        <w:spacing w:line="380" w:lineRule="exact"/>
        <w:jc w:val="left"/>
        <w:textAlignment w:val="center"/>
        <w:rPr>
          <w:b/>
        </w:rPr>
      </w:pPr>
      <w:r>
        <w:rPr>
          <w:b/>
        </w:rPr>
        <w:t>C．Ⅱ</w:t>
      </w:r>
      <w:r>
        <w:rPr>
          <w:b/>
          <w:bCs/>
          <w:sz w:val="24"/>
          <w:szCs w:val="28"/>
          <w:vertAlign w:val="subscript"/>
        </w:rPr>
        <w:t>8</w:t>
      </w:r>
      <w:r>
        <w:rPr>
          <w:b/>
        </w:rPr>
        <w:t>和Ⅱ</w:t>
      </w:r>
      <w:r>
        <w:rPr>
          <w:b/>
          <w:bCs/>
          <w:sz w:val="24"/>
          <w:szCs w:val="28"/>
          <w:vertAlign w:val="subscript"/>
        </w:rPr>
        <w:t>9</w:t>
      </w:r>
      <w:r>
        <w:rPr>
          <w:b/>
        </w:rPr>
        <w:t>的患病后代不会患乙病</w:t>
      </w:r>
      <w:r>
        <w:rPr>
          <w:b/>
        </w:rPr>
        <w:tab/>
      </w:r>
      <w:r>
        <w:rPr>
          <w:b/>
        </w:rPr>
        <w:t>D．Ⅱ</w:t>
      </w:r>
      <w:r>
        <w:rPr>
          <w:b/>
          <w:bCs/>
          <w:sz w:val="24"/>
          <w:szCs w:val="28"/>
          <w:vertAlign w:val="subscript"/>
        </w:rPr>
        <w:t>6</w:t>
      </w:r>
      <w:r>
        <w:rPr>
          <w:b/>
        </w:rPr>
        <w:t>和Ⅱ</w:t>
      </w:r>
      <w:r>
        <w:rPr>
          <w:b/>
          <w:bCs/>
          <w:sz w:val="24"/>
          <w:szCs w:val="28"/>
          <w:vertAlign w:val="subscript"/>
        </w:rPr>
        <w:t>7</w:t>
      </w:r>
      <w:r>
        <w:rPr>
          <w:b/>
        </w:rPr>
        <w:t>的后代只患一种病的概率为</w:t>
      </w:r>
      <w:r>
        <w:rPr>
          <w:b/>
        </w:rPr>
        <w:object>
          <v:shape id="_x0000_i1025" o:spt="75" alt="eqIda186e6699c5f428a8d2d5d62271c49bc" type="#_x0000_t75" style="height:21.75pt;width:8.25pt;" o:ole="t" filled="f" o:preferrelative="t" stroked="f" coordsize="21600,21600">
            <v:path/>
            <v:fill on="f" focussize="0,0"/>
            <v:stroke on="f" joinstyle="miter"/>
            <v:imagedata r:id="rId10" o:title="eqIda186e6699c5f428a8d2d5d62271c49bc"/>
            <o:lock v:ext="edit" aspectratio="t"/>
            <w10:wrap type="none"/>
            <w10:anchorlock/>
          </v:shape>
          <o:OLEObject Type="Embed" ProgID="Equation.DSMT4" ShapeID="_x0000_i1025" DrawAspect="Content" ObjectID="_1468075725" r:id="rId9">
            <o:LockedField>false</o:LockedField>
          </o:OLEObject>
        </w:object>
      </w:r>
    </w:p>
    <w:p>
      <w:pPr>
        <w:spacing w:line="380" w:lineRule="exact"/>
        <w:jc w:val="left"/>
        <w:textAlignment w:val="center"/>
        <w:rPr>
          <w:b/>
        </w:rPr>
      </w:pPr>
      <w:r>
        <w:rPr>
          <w:b/>
        </w:rPr>
        <w:t>1</w:t>
      </w:r>
      <w:r>
        <w:rPr>
          <w:rFonts w:hint="eastAsia"/>
          <w:b/>
        </w:rPr>
        <w:t>1</w:t>
      </w:r>
      <w:r>
        <w:rPr>
          <w:b/>
        </w:rPr>
        <w:t>．如图是科学家提出的一种基因表达调控假设，大肠杆菌中直接编码乳糖代谢所需酶类的基因叫结构基因，包括基因 lacZ、基因 lacY、基因 lacA，操纵基因对结构基因起着“开关”的作用，直接控制结构基因的转录，调节基因能够调节操纵基因状态，从而对“开关”起着控制作用，以下分析正确的是（    ）</w:t>
      </w:r>
    </w:p>
    <w:p>
      <w:pPr>
        <w:spacing w:line="380" w:lineRule="exact"/>
        <w:jc w:val="left"/>
        <w:textAlignment w:val="center"/>
        <w:rPr>
          <w:b/>
        </w:rPr>
      </w:pPr>
      <w:r>
        <w:rPr>
          <w:b/>
        </w:rPr>
        <w:drawing>
          <wp:anchor distT="0" distB="0" distL="114935" distR="114935" simplePos="0" relativeHeight="251669504" behindDoc="0" locked="0" layoutInCell="1" allowOverlap="1">
            <wp:simplePos x="0" y="0"/>
            <wp:positionH relativeFrom="column">
              <wp:posOffset>161925</wp:posOffset>
            </wp:positionH>
            <wp:positionV relativeFrom="paragraph">
              <wp:posOffset>93345</wp:posOffset>
            </wp:positionV>
            <wp:extent cx="4928870" cy="1969135"/>
            <wp:effectExtent l="0" t="0" r="5080" b="0"/>
            <wp:wrapSquare wrapText="bothSides"/>
            <wp:docPr id="156997194" name="图片 156997194"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997194" name="图片 156997194" descr="figure"/>
                    <pic:cNvPicPr>
                      <a:picLocks noChangeAspect="1"/>
                    </pic:cNvPicPr>
                  </pic:nvPicPr>
                  <pic:blipFill>
                    <a:blip r:embed="rId11"/>
                    <a:stretch>
                      <a:fillRect/>
                    </a:stretch>
                  </pic:blipFill>
                  <pic:spPr>
                    <a:xfrm>
                      <a:off x="0" y="0"/>
                      <a:ext cx="4928870" cy="1969135"/>
                    </a:xfrm>
                    <a:prstGeom prst="rect">
                      <a:avLst/>
                    </a:prstGeom>
                  </pic:spPr>
                </pic:pic>
              </a:graphicData>
            </a:graphic>
          </wp:anchor>
        </w:drawing>
      </w:r>
      <w:r>
        <w:rPr>
          <w:b/>
        </w:rPr>
        <w:t>A．图 1 中阻遏蛋白的 mRNA 在细胞核内加工后转移到细胞质中</w:t>
      </w:r>
    </w:p>
    <w:p>
      <w:pPr>
        <w:spacing w:line="380" w:lineRule="exact"/>
        <w:jc w:val="left"/>
        <w:textAlignment w:val="center"/>
        <w:rPr>
          <w:b/>
        </w:rPr>
      </w:pPr>
      <w:r>
        <w:rPr>
          <w:b/>
        </w:rPr>
        <w:t>B．图 2 中体现了一个 mRNA 上只有一个起始密码子</w:t>
      </w:r>
    </w:p>
    <w:p>
      <w:pPr>
        <w:spacing w:line="380" w:lineRule="exact"/>
        <w:jc w:val="left"/>
        <w:textAlignment w:val="center"/>
        <w:rPr>
          <w:b/>
        </w:rPr>
      </w:pPr>
      <w:r>
        <w:rPr>
          <w:b/>
        </w:rPr>
        <w:t>C．图 2 中 RNA 聚合酶通过碱基互补配对原则与基因的启动部位准确结合</w:t>
      </w:r>
    </w:p>
    <w:p>
      <w:pPr>
        <w:spacing w:line="380" w:lineRule="exact"/>
        <w:jc w:val="left"/>
        <w:textAlignment w:val="center"/>
        <w:rPr>
          <w:b/>
        </w:rPr>
      </w:pPr>
      <w:r>
        <w:rPr>
          <w:b/>
          <w:color w:val="000000" w:themeColor="text1"/>
          <w14:textFill>
            <w14:solidFill>
              <w14:schemeClr w14:val="tx1"/>
            </w14:solidFill>
          </w14:textFill>
        </w:rPr>
        <w:t>D．</w:t>
      </w:r>
      <w:r>
        <w:rPr>
          <w:b/>
        </w:rPr>
        <w:t>比较图 1 图 2 可得，在缺乏乳糖的环境中，乳糖代谢所需酶类的基因不表达</w:t>
      </w:r>
    </w:p>
    <w:p>
      <w:pPr>
        <w:spacing w:line="380" w:lineRule="exact"/>
        <w:jc w:val="left"/>
        <w:textAlignment w:val="center"/>
        <w:rPr>
          <w:b/>
        </w:rPr>
      </w:pPr>
      <w:r>
        <w:rPr>
          <w:b/>
        </w:rPr>
        <w:t>1</w:t>
      </w:r>
      <w:r>
        <w:rPr>
          <w:rFonts w:hint="eastAsia"/>
          <w:b/>
        </w:rPr>
        <w:t>2</w:t>
      </w:r>
      <w:r>
        <w:rPr>
          <w:b/>
        </w:rPr>
        <w:t>．家蚕的性别决定方式为ZW型，体细胞中有54条常染色体。正常体（A）对油体（a）为显性，基因A/a位于常染色体上；腹部彩色（B）对腹部白色（b）为显性，基因B/b位于Z染色体上。现有正常体腹部彩色蚕和正常体腹部白色蚕交配，得到的F</w:t>
      </w:r>
      <w:r>
        <w:rPr>
          <w:b/>
          <w:bCs/>
          <w:sz w:val="22"/>
          <w:szCs w:val="24"/>
          <w:vertAlign w:val="subscript"/>
        </w:rPr>
        <w:t>1</w:t>
      </w:r>
      <w:r>
        <w:rPr>
          <w:b/>
        </w:rPr>
        <w:t>中既有正常体也有油体，让F</w:t>
      </w:r>
      <w:r>
        <w:rPr>
          <w:b/>
          <w:bCs/>
          <w:sz w:val="22"/>
          <w:szCs w:val="24"/>
          <w:vertAlign w:val="subscript"/>
        </w:rPr>
        <w:t>1</w:t>
      </w:r>
      <w:r>
        <w:rPr>
          <w:b/>
        </w:rPr>
        <w:t>中的正常体雌雄个体自由交配，F</w:t>
      </w:r>
      <w:r>
        <w:rPr>
          <w:b/>
          <w:bCs/>
          <w:sz w:val="24"/>
          <w:szCs w:val="28"/>
          <w:vertAlign w:val="subscript"/>
        </w:rPr>
        <w:t>2</w:t>
      </w:r>
      <w:r>
        <w:rPr>
          <w:b/>
        </w:rPr>
        <w:t>雌蚕中油体腹部白色的个体占1/18，下列相关叙述正确的是（　　）</w:t>
      </w:r>
    </w:p>
    <w:p>
      <w:pPr>
        <w:spacing w:line="380" w:lineRule="exact"/>
        <w:jc w:val="left"/>
        <w:textAlignment w:val="center"/>
        <w:rPr>
          <w:b/>
        </w:rPr>
      </w:pPr>
      <w:r>
        <w:rPr>
          <w:b/>
        </w:rPr>
        <w:t>A．测定家蚕基因组序列时需测29条染色体，雌蚕的次级卵母细胞中有56条染色体</w:t>
      </w:r>
    </w:p>
    <w:p>
      <w:pPr>
        <w:spacing w:line="380" w:lineRule="exact"/>
        <w:jc w:val="left"/>
        <w:textAlignment w:val="center"/>
        <w:rPr>
          <w:b/>
          <w:bCs/>
          <w:sz w:val="24"/>
          <w:szCs w:val="28"/>
          <w:vertAlign w:val="superscript"/>
        </w:rPr>
      </w:pPr>
      <w:r>
        <w:rPr>
          <w:b/>
          <w:color w:val="000000" w:themeColor="text1"/>
          <w14:textFill>
            <w14:solidFill>
              <w14:schemeClr w14:val="tx1"/>
            </w14:solidFill>
          </w14:textFill>
        </w:rPr>
        <w:t>B．</w:t>
      </w:r>
      <w:r>
        <w:rPr>
          <w:b/>
        </w:rPr>
        <w:t>F</w:t>
      </w:r>
      <w:r>
        <w:rPr>
          <w:b/>
          <w:bCs/>
          <w:sz w:val="22"/>
          <w:szCs w:val="24"/>
          <w:vertAlign w:val="subscript"/>
        </w:rPr>
        <w:t>2</w:t>
      </w:r>
      <w:r>
        <w:rPr>
          <w:b/>
        </w:rPr>
        <w:t>雌蚕中油体腹部白色的个体占1/18，则亲本雄蚕的基因型为AaZ</w:t>
      </w:r>
      <w:r>
        <w:rPr>
          <w:b/>
          <w:bCs/>
          <w:sz w:val="24"/>
          <w:szCs w:val="28"/>
          <w:vertAlign w:val="superscript"/>
        </w:rPr>
        <w:t>b</w:t>
      </w:r>
      <w:r>
        <w:rPr>
          <w:b/>
        </w:rPr>
        <w:t>Z</w:t>
      </w:r>
      <w:r>
        <w:rPr>
          <w:b/>
          <w:bCs/>
          <w:sz w:val="24"/>
          <w:szCs w:val="28"/>
          <w:vertAlign w:val="superscript"/>
        </w:rPr>
        <w:t>b</w:t>
      </w:r>
      <w:r>
        <w:rPr>
          <w:b/>
        </w:rPr>
        <w:t>或AaZ</w:t>
      </w:r>
      <w:r>
        <w:rPr>
          <w:b/>
          <w:bCs/>
          <w:sz w:val="24"/>
          <w:szCs w:val="28"/>
          <w:vertAlign w:val="superscript"/>
        </w:rPr>
        <w:t>B</w:t>
      </w:r>
      <w:r>
        <w:rPr>
          <w:b/>
        </w:rPr>
        <w:t>Z</w:t>
      </w:r>
      <w:r>
        <w:rPr>
          <w:b/>
          <w:bCs/>
          <w:sz w:val="24"/>
          <w:szCs w:val="28"/>
          <w:vertAlign w:val="superscript"/>
        </w:rPr>
        <w:t>B</w:t>
      </w:r>
    </w:p>
    <w:p>
      <w:pPr>
        <w:spacing w:line="380" w:lineRule="exact"/>
        <w:jc w:val="left"/>
        <w:textAlignment w:val="center"/>
        <w:rPr>
          <w:b/>
        </w:rPr>
      </w:pPr>
      <w:r>
        <w:rPr>
          <w:b/>
        </w:rPr>
        <w:t>C．若让F</w:t>
      </w:r>
      <w:r>
        <w:rPr>
          <w:b/>
          <w:bCs/>
          <w:sz w:val="22"/>
          <w:szCs w:val="24"/>
          <w:vertAlign w:val="subscript"/>
        </w:rPr>
        <w:t>1</w:t>
      </w:r>
      <w:r>
        <w:rPr>
          <w:b/>
        </w:rPr>
        <w:t>雌雄个体自由交配，子代正常体：油体=3：1，腹部彩色：腹部白色=1：1</w:t>
      </w:r>
    </w:p>
    <w:p>
      <w:pPr>
        <w:spacing w:line="380" w:lineRule="exact"/>
        <w:jc w:val="left"/>
        <w:textAlignment w:val="center"/>
        <w:rPr>
          <w:b/>
        </w:rPr>
      </w:pPr>
      <w:r>
        <w:rPr>
          <w:b/>
        </w:rPr>
        <w:t>D．F</w:t>
      </w:r>
      <w:r>
        <w:rPr>
          <w:b/>
          <w:bCs/>
          <w:sz w:val="22"/>
          <w:szCs w:val="24"/>
          <w:vertAlign w:val="subscript"/>
        </w:rPr>
        <w:t>2</w:t>
      </w:r>
      <w:r>
        <w:rPr>
          <w:b/>
        </w:rPr>
        <w:t>中正常体腹部白色雄蚕处于有丝分裂后期的细胞中含有基因A和基因b各4个</w:t>
      </w:r>
    </w:p>
    <w:p>
      <w:pPr>
        <w:spacing w:line="380" w:lineRule="exact"/>
        <w:jc w:val="left"/>
        <w:textAlignment w:val="center"/>
        <w:rPr>
          <w:b/>
        </w:rPr>
      </w:pPr>
      <w:r>
        <w:rPr>
          <w:b/>
        </w:rPr>
        <w:t>13．果蝇大脑中饱觉感受器能快速探测血淋巴管中升高的D-葡萄糖，该信息通过神经传导，最终激活胰岛</w:t>
      </w:r>
      <w:r>
        <w:rPr>
          <w:rFonts w:hint="eastAsia"/>
          <w:b/>
        </w:rPr>
        <w:t>B</w:t>
      </w:r>
      <w:r>
        <w:rPr>
          <w:b/>
        </w:rPr>
        <w:t>细胞释放胰岛素，</w:t>
      </w:r>
      <w:r>
        <w:rPr>
          <w:rFonts w:hint="eastAsia"/>
          <w:b/>
        </w:rPr>
        <w:t>来</w:t>
      </w:r>
      <w:r>
        <w:rPr>
          <w:b/>
        </w:rPr>
        <w:t>抑制果蝇进一步进食，下列不正确的是（    ）</w:t>
      </w:r>
    </w:p>
    <w:p>
      <w:pPr>
        <w:spacing w:line="380" w:lineRule="exact"/>
        <w:jc w:val="left"/>
        <w:textAlignment w:val="center"/>
        <w:rPr>
          <w:b/>
        </w:rPr>
      </w:pPr>
      <w:r>
        <w:rPr>
          <w:b/>
        </w:rPr>
        <w:drawing>
          <wp:anchor distT="0" distB="0" distL="114935" distR="114935" simplePos="0" relativeHeight="251661312" behindDoc="0" locked="0" layoutInCell="1" allowOverlap="1">
            <wp:simplePos x="0" y="0"/>
            <wp:positionH relativeFrom="column">
              <wp:posOffset>2490470</wp:posOffset>
            </wp:positionH>
            <wp:positionV relativeFrom="paragraph">
              <wp:posOffset>25400</wp:posOffset>
            </wp:positionV>
            <wp:extent cx="3100705" cy="1372870"/>
            <wp:effectExtent l="0" t="0" r="4445" b="0"/>
            <wp:wrapSquare wrapText="bothSides"/>
            <wp:docPr id="100006" name="图片 100006"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6" name="图片 100006" descr="figure"/>
                    <pic:cNvPicPr>
                      <a:picLocks noChangeAspect="1"/>
                    </pic:cNvPicPr>
                  </pic:nvPicPr>
                  <pic:blipFill>
                    <a:blip r:embed="rId12">
                      <a:lum bright="-30000" contrast="48000"/>
                    </a:blip>
                    <a:stretch>
                      <a:fillRect/>
                    </a:stretch>
                  </pic:blipFill>
                  <pic:spPr>
                    <a:xfrm>
                      <a:off x="0" y="0"/>
                      <a:ext cx="3100705" cy="1372870"/>
                    </a:xfrm>
                    <a:prstGeom prst="rect">
                      <a:avLst/>
                    </a:prstGeom>
                  </pic:spPr>
                </pic:pic>
              </a:graphicData>
            </a:graphic>
          </wp:anchor>
        </w:drawing>
      </w:r>
      <w:r>
        <w:rPr>
          <w:b/>
        </w:rPr>
        <w:t>A．上述三个细胞的Ca</w:t>
      </w:r>
      <w:r>
        <w:rPr>
          <w:b/>
          <w:vertAlign w:val="superscript"/>
        </w:rPr>
        <w:t>2+</w:t>
      </w:r>
      <w:r>
        <w:rPr>
          <w:b/>
        </w:rPr>
        <w:t>通道依次打开</w:t>
      </w:r>
      <w:r>
        <w:rPr>
          <w:rFonts w:hint="eastAsia"/>
          <w:b/>
        </w:rPr>
        <w:t xml:space="preserve">     </w:t>
      </w:r>
    </w:p>
    <w:p>
      <w:pPr>
        <w:spacing w:line="380" w:lineRule="exact"/>
        <w:jc w:val="left"/>
        <w:textAlignment w:val="center"/>
        <w:rPr>
          <w:b/>
        </w:rPr>
      </w:pPr>
      <w:r>
        <w:rPr>
          <w:b/>
        </w:rPr>
        <w:t>B．神经递质TK释放量减少对果蝇进食的抑制作用增强</w:t>
      </w:r>
    </w:p>
    <w:p>
      <w:pPr>
        <w:spacing w:line="380" w:lineRule="exact"/>
        <w:jc w:val="left"/>
        <w:textAlignment w:val="center"/>
        <w:rPr>
          <w:b/>
        </w:rPr>
      </w:pPr>
      <w:r>
        <w:rPr>
          <w:b/>
        </w:rPr>
        <w:t>C．兴奋由D神经元单向传递至T神经元</w:t>
      </w:r>
      <w:r>
        <w:rPr>
          <w:rFonts w:hint="eastAsia"/>
          <w:b/>
        </w:rPr>
        <w:t xml:space="preserve">  </w:t>
      </w:r>
    </w:p>
    <w:p>
      <w:pPr>
        <w:spacing w:line="380" w:lineRule="exact"/>
        <w:jc w:val="left"/>
        <w:textAlignment w:val="center"/>
        <w:rPr>
          <w:b/>
        </w:rPr>
      </w:pPr>
      <w:r>
        <w:rPr>
          <w:b/>
        </w:rPr>
        <w:t>D．抑制饱腹果蝇的D神经元活性能模拟饥饿果蝇的表型</w:t>
      </w:r>
    </w:p>
    <w:p>
      <w:pPr>
        <w:spacing w:line="380" w:lineRule="exact"/>
        <w:jc w:val="left"/>
        <w:textAlignment w:val="center"/>
        <w:rPr>
          <w:b/>
        </w:rPr>
      </w:pPr>
      <w:r>
        <w:rPr>
          <w:b/>
        </w:rPr>
        <w:t>1</w:t>
      </w:r>
      <w:r>
        <w:rPr>
          <w:rFonts w:hint="eastAsia"/>
          <w:b/>
        </w:rPr>
        <w:t>4</w:t>
      </w:r>
      <w:r>
        <w:rPr>
          <w:b/>
        </w:rPr>
        <w:t>．有关进化的叙述中，不正确的是</w:t>
      </w:r>
      <w:r>
        <w:rPr>
          <w:rFonts w:hint="eastAsia"/>
          <w:b/>
        </w:rPr>
        <w:t>（    ）</w:t>
      </w:r>
    </w:p>
    <w:p>
      <w:pPr>
        <w:spacing w:line="380" w:lineRule="exact"/>
        <w:jc w:val="left"/>
        <w:textAlignment w:val="center"/>
        <w:rPr>
          <w:b/>
        </w:rPr>
      </w:pPr>
      <w:r>
        <w:rPr>
          <w:b/>
        </w:rPr>
        <w:t>A</w:t>
      </w:r>
      <w:r>
        <w:rPr>
          <w:b/>
          <w:color w:val="FF0000"/>
        </w:rPr>
        <w:t>．</w:t>
      </w:r>
      <w:r>
        <w:rPr>
          <w:b/>
        </w:rPr>
        <w:t>达尔文自然选择学说不仅能解释生物进化的原因，也能很好地解释生物界的适应性与多样性，但不能解释遗传与变异的本质，且对进化的解释仅限于个体水平</w:t>
      </w:r>
    </w:p>
    <w:p>
      <w:pPr>
        <w:spacing w:line="380" w:lineRule="exact"/>
        <w:jc w:val="left"/>
        <w:textAlignment w:val="center"/>
        <w:rPr>
          <w:b/>
        </w:rPr>
      </w:pPr>
      <w:r>
        <w:rPr>
          <w:b/>
        </w:rPr>
        <w:t>B．某校学生(男女各半）中，有红绿色盲患者3.5%(均为男生），色盲携带者占5%，则该校学生中的色盲基因频率为5.67%</w:t>
      </w:r>
    </w:p>
    <w:p>
      <w:pPr>
        <w:spacing w:line="360" w:lineRule="auto"/>
        <w:jc w:val="left"/>
        <w:textAlignment w:val="center"/>
        <w:rPr>
          <w:b/>
        </w:rPr>
      </w:pPr>
      <w:r>
        <w:rPr>
          <w:b/>
        </w:rPr>
        <w:t>C．</w:t>
      </w:r>
      <w:r>
        <w:rPr>
          <w:rFonts w:hint="eastAsia"/>
          <w:b/>
        </w:rPr>
        <w:t>种群内自由交配不改变种群的基因频率，而杂交和自交均能改变基因频率</w:t>
      </w:r>
    </w:p>
    <w:p>
      <w:pPr>
        <w:spacing w:line="380" w:lineRule="exact"/>
        <w:jc w:val="left"/>
        <w:textAlignment w:val="center"/>
        <w:rPr>
          <w:b/>
        </w:rPr>
      </w:pPr>
      <w:r>
        <w:rPr>
          <w:b/>
        </w:rPr>
        <w:t>D．一个符合遗传平衡的群体，随机交配后，基因频率及基因型频率都不发生改变</w:t>
      </w:r>
    </w:p>
    <w:p>
      <w:pPr>
        <w:spacing w:line="380" w:lineRule="exact"/>
        <w:jc w:val="left"/>
        <w:textAlignment w:val="center"/>
        <w:rPr>
          <w:b/>
        </w:rPr>
      </w:pPr>
      <w:r>
        <w:rPr>
          <w:b/>
        </w:rPr>
        <w:t>1</w:t>
      </w:r>
      <w:r>
        <w:rPr>
          <w:rFonts w:hint="eastAsia"/>
          <w:b/>
        </w:rPr>
        <w:t>5</w:t>
      </w:r>
      <w:r>
        <w:rPr>
          <w:b/>
        </w:rPr>
        <w:t>．“分子马达”是分布于细胞内部或细胞表面的一类蛋白质，它们的构象会随着与ATP和ADP的交替结合而改变，ATP水解的能量转化为机械能，引起“马达”形变，或者使与它结合的分子产生移动，“分子马达”本质上是一类ATP酶。下列相关分析错误的是（    ）</w:t>
      </w:r>
    </w:p>
    <w:p>
      <w:pPr>
        <w:spacing w:line="380" w:lineRule="exact"/>
        <w:jc w:val="left"/>
        <w:textAlignment w:val="center"/>
        <w:rPr>
          <w:b/>
        </w:rPr>
      </w:pPr>
      <w:r>
        <w:rPr>
          <w:b/>
        </w:rPr>
        <w:t>A．“分子马达”的结构改变使其失去活性</w:t>
      </w:r>
    </w:p>
    <w:p>
      <w:pPr>
        <w:spacing w:line="380" w:lineRule="exact"/>
        <w:jc w:val="left"/>
        <w:textAlignment w:val="center"/>
        <w:rPr>
          <w:b/>
        </w:rPr>
      </w:pPr>
      <w:r>
        <w:rPr>
          <w:b/>
        </w:rPr>
        <w:t>B．“分子马达”具有酶的功能，其参与的活动一般与</w:t>
      </w:r>
      <w:r>
        <w:rPr>
          <w:rFonts w:hint="eastAsia"/>
          <w:b/>
        </w:rPr>
        <w:t>吸能</w:t>
      </w:r>
      <w:r>
        <w:rPr>
          <w:b/>
        </w:rPr>
        <w:t>反应相联系</w:t>
      </w:r>
    </w:p>
    <w:p>
      <w:pPr>
        <w:spacing w:line="380" w:lineRule="exact"/>
        <w:jc w:val="left"/>
        <w:textAlignment w:val="center"/>
        <w:rPr>
          <w:b/>
        </w:rPr>
      </w:pPr>
      <w:r>
        <w:rPr>
          <w:b/>
        </w:rPr>
        <w:t>C．“分子马达”参与物质跨膜运输、肌肉收缩、转录等生命活动</w:t>
      </w:r>
    </w:p>
    <w:p>
      <w:pPr>
        <w:spacing w:line="380" w:lineRule="exact"/>
        <w:jc w:val="left"/>
        <w:textAlignment w:val="center"/>
        <w:rPr>
          <w:b/>
        </w:rPr>
      </w:pPr>
      <w:r>
        <w:rPr>
          <w:b/>
        </w:rPr>
        <w:t>D．“分子马达”的形成过程需要模板、原料、酶、能量等条件</w:t>
      </w:r>
    </w:p>
    <w:p>
      <w:pPr>
        <w:spacing w:line="380" w:lineRule="exact"/>
        <w:rPr>
          <w:b/>
          <w:sz w:val="24"/>
          <w:szCs w:val="28"/>
        </w:rPr>
      </w:pPr>
    </w:p>
    <w:p>
      <w:pPr>
        <w:spacing w:line="380" w:lineRule="exact"/>
        <w:rPr>
          <w:b/>
          <w:sz w:val="24"/>
          <w:szCs w:val="28"/>
        </w:rPr>
      </w:pPr>
    </w:p>
    <w:p>
      <w:pPr>
        <w:spacing w:line="380" w:lineRule="exact"/>
        <w:rPr>
          <w:b/>
          <w:sz w:val="24"/>
          <w:szCs w:val="28"/>
        </w:rPr>
      </w:pPr>
    </w:p>
    <w:p>
      <w:pPr>
        <w:spacing w:line="380" w:lineRule="exact"/>
        <w:rPr>
          <w:b/>
          <w:sz w:val="24"/>
          <w:szCs w:val="28"/>
        </w:rPr>
      </w:pPr>
    </w:p>
    <w:p>
      <w:pPr>
        <w:spacing w:line="380" w:lineRule="exact"/>
        <w:rPr>
          <w:b/>
          <w:sz w:val="24"/>
          <w:szCs w:val="28"/>
        </w:rPr>
      </w:pPr>
      <w:r>
        <w:rPr>
          <w:rFonts w:hint="eastAsia"/>
          <w:b/>
          <w:sz w:val="24"/>
          <w:szCs w:val="28"/>
        </w:rPr>
        <w:t>二、选择题：本题共5小题，每小题3分，共15分。每小题有一个或多个选项符合题目要求，全部选对得3分，选对但不全的得1分，有选错的得0分。</w:t>
      </w:r>
    </w:p>
    <w:p>
      <w:pPr>
        <w:spacing w:line="380" w:lineRule="exact"/>
        <w:jc w:val="left"/>
        <w:textAlignment w:val="center"/>
        <w:rPr>
          <w:b/>
        </w:rPr>
      </w:pPr>
      <w:r>
        <w:rPr>
          <w:b/>
        </w:rPr>
        <w:drawing>
          <wp:anchor distT="0" distB="0" distL="114935" distR="114935" simplePos="0" relativeHeight="251662336" behindDoc="0" locked="0" layoutInCell="1" allowOverlap="1">
            <wp:simplePos x="0" y="0"/>
            <wp:positionH relativeFrom="column">
              <wp:posOffset>91440</wp:posOffset>
            </wp:positionH>
            <wp:positionV relativeFrom="paragraph">
              <wp:posOffset>1696720</wp:posOffset>
            </wp:positionV>
            <wp:extent cx="4698365" cy="1893570"/>
            <wp:effectExtent l="0" t="0" r="6985" b="11430"/>
            <wp:wrapSquare wrapText="bothSides"/>
            <wp:docPr id="593925795" name="图片 593925795"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3925795" name="图片 593925795" descr="figure"/>
                    <pic:cNvPicPr>
                      <a:picLocks noChangeAspect="1"/>
                    </pic:cNvPicPr>
                  </pic:nvPicPr>
                  <pic:blipFill>
                    <a:blip r:embed="rId13">
                      <a:lum bright="-6000" contrast="30000"/>
                    </a:blip>
                    <a:srcRect t="2167" b="867"/>
                    <a:stretch>
                      <a:fillRect/>
                    </a:stretch>
                  </pic:blipFill>
                  <pic:spPr>
                    <a:xfrm>
                      <a:off x="0" y="0"/>
                      <a:ext cx="4698365" cy="1893570"/>
                    </a:xfrm>
                    <a:prstGeom prst="rect">
                      <a:avLst/>
                    </a:prstGeom>
                  </pic:spPr>
                </pic:pic>
              </a:graphicData>
            </a:graphic>
          </wp:anchor>
        </w:drawing>
      </w:r>
      <w:r>
        <w:rPr>
          <w:b/>
        </w:rPr>
        <w:t>1</w:t>
      </w:r>
      <w:r>
        <w:rPr>
          <w:rFonts w:hint="eastAsia"/>
          <w:b/>
        </w:rPr>
        <w:t>6</w:t>
      </w:r>
      <w:r>
        <w:rPr>
          <w:b/>
        </w:rPr>
        <w:t>．2020年的诺贝尔化学奖授予了两位在基因组编辑技术（如CRISPR/Cas）领域作出杰出贡献的女科学家。这项技术的问世源自于人们在本世纪初对细菌抵御噬菌体的机理研究：不少的细菌第一次被特定的噬菌体感染后，由细菌Cas2基因表达的Cas2核酸内切酶（蛋白质）便会随机切断入侵的噬菌体DNA双链，并将切下的DNA片段插入CRISPR位点，形成“免疫记忆”。当细菌再次遭遇同种噬菌体时，由CRISPR位点转录产生的crRNA便会将另一种核酸内切酶（如Cas9）准确带到入侵者DNA处，并将之切断，即“免疫杀灭”。过程如图所示。下列说法</w:t>
      </w:r>
      <w:r>
        <w:rPr>
          <w:rFonts w:hint="eastAsia"/>
          <w:b/>
        </w:rPr>
        <w:t>正确</w:t>
      </w:r>
      <w:r>
        <w:rPr>
          <w:b/>
        </w:rPr>
        <w:t>的是（　　）</w:t>
      </w:r>
    </w:p>
    <w:p>
      <w:pPr>
        <w:spacing w:line="380" w:lineRule="exact"/>
        <w:jc w:val="left"/>
        <w:textAlignment w:val="center"/>
      </w:pPr>
    </w:p>
    <w:p>
      <w:pPr>
        <w:spacing w:line="380" w:lineRule="exact"/>
        <w:jc w:val="left"/>
        <w:textAlignment w:val="center"/>
      </w:pPr>
    </w:p>
    <w:p>
      <w:pPr>
        <w:spacing w:line="380" w:lineRule="exact"/>
        <w:jc w:val="left"/>
        <w:textAlignment w:val="center"/>
      </w:pPr>
    </w:p>
    <w:p>
      <w:pPr>
        <w:spacing w:line="380" w:lineRule="exact"/>
        <w:jc w:val="left"/>
        <w:textAlignment w:val="center"/>
      </w:pPr>
    </w:p>
    <w:p>
      <w:pPr>
        <w:spacing w:line="380" w:lineRule="exact"/>
        <w:jc w:val="left"/>
        <w:textAlignment w:val="center"/>
      </w:pPr>
    </w:p>
    <w:p>
      <w:pPr>
        <w:spacing w:line="380" w:lineRule="exact"/>
        <w:jc w:val="left"/>
        <w:textAlignment w:val="center"/>
      </w:pPr>
    </w:p>
    <w:p>
      <w:pPr>
        <w:spacing w:line="380" w:lineRule="exact"/>
        <w:jc w:val="left"/>
        <w:textAlignment w:val="center"/>
      </w:pPr>
    </w:p>
    <w:p>
      <w:pPr>
        <w:spacing w:line="380" w:lineRule="exact"/>
        <w:jc w:val="left"/>
        <w:textAlignment w:val="center"/>
      </w:pPr>
    </w:p>
    <w:p>
      <w:pPr>
        <w:numPr>
          <w:ilvl w:val="0"/>
          <w:numId w:val="2"/>
        </w:numPr>
        <w:spacing w:line="380" w:lineRule="exact"/>
        <w:jc w:val="left"/>
        <w:textAlignment w:val="center"/>
        <w:rPr>
          <w:b/>
        </w:rPr>
      </w:pPr>
      <w:r>
        <w:rPr>
          <w:b/>
        </w:rPr>
        <w:t>核酸内切酶Cas2通过识别特定序列的DNA，并在特定位点将DNA切断</w:t>
      </w:r>
    </w:p>
    <w:p>
      <w:pPr>
        <w:spacing w:line="380" w:lineRule="exact"/>
        <w:jc w:val="left"/>
        <w:textAlignment w:val="center"/>
        <w:rPr>
          <w:b/>
          <w:color w:val="000000" w:themeColor="text1"/>
          <w14:textFill>
            <w14:solidFill>
              <w14:schemeClr w14:val="tx1"/>
            </w14:solidFill>
          </w14:textFill>
        </w:rPr>
      </w:pPr>
      <w:r>
        <w:rPr>
          <w:b/>
          <w:color w:val="000000" w:themeColor="text1"/>
          <w14:textFill>
            <w14:solidFill>
              <w14:schemeClr w14:val="tx1"/>
            </w14:solidFill>
          </w14:textFill>
        </w:rPr>
        <w:t>B．图中②过程的机理类似于mRNA与DNA模板链的结合</w:t>
      </w:r>
    </w:p>
    <w:p>
      <w:pPr>
        <w:spacing w:line="380" w:lineRule="exact"/>
        <w:jc w:val="left"/>
        <w:textAlignment w:val="center"/>
        <w:rPr>
          <w:b/>
          <w:color w:val="000000" w:themeColor="text1"/>
          <w14:textFill>
            <w14:solidFill>
              <w14:schemeClr w14:val="tx1"/>
            </w14:solidFill>
          </w14:textFill>
        </w:rPr>
      </w:pPr>
      <w:r>
        <w:rPr>
          <w:b/>
          <w:color w:val="000000" w:themeColor="text1"/>
          <w14:textFill>
            <w14:solidFill>
              <w14:schemeClr w14:val="tx1"/>
            </w14:solidFill>
          </w14:textFill>
        </w:rPr>
        <w:t>C．细菌体内发生图中的①过程，需要细菌提供场所、模板、原料、能量等</w:t>
      </w:r>
    </w:p>
    <w:p>
      <w:pPr>
        <w:spacing w:line="380" w:lineRule="exact"/>
        <w:jc w:val="left"/>
        <w:textAlignment w:val="center"/>
        <w:rPr>
          <w:b/>
        </w:rPr>
      </w:pPr>
      <w:r>
        <w:rPr>
          <w:b/>
          <w:color w:val="000000" w:themeColor="text1"/>
          <w14:textFill>
            <w14:solidFill>
              <w14:schemeClr w14:val="tx1"/>
            </w14:solidFill>
          </w14:textFill>
        </w:rPr>
        <w:t>D．</w:t>
      </w:r>
      <w:r>
        <w:rPr>
          <w:b/>
        </w:rPr>
        <w:t>细菌利用CRISPR/Cas分子装置剿灭入侵噬菌体的过程相当于高等动物的特异性免疫</w:t>
      </w:r>
    </w:p>
    <w:p>
      <w:pPr>
        <w:spacing w:line="380" w:lineRule="exact"/>
        <w:jc w:val="left"/>
        <w:textAlignment w:val="center"/>
        <w:rPr>
          <w:b/>
        </w:rPr>
      </w:pPr>
      <w:r>
        <w:rPr>
          <w:b/>
        </w:rPr>
        <w:drawing>
          <wp:anchor distT="0" distB="0" distL="114935" distR="114935" simplePos="0" relativeHeight="251668480" behindDoc="0" locked="0" layoutInCell="1" allowOverlap="1">
            <wp:simplePos x="0" y="0"/>
            <wp:positionH relativeFrom="column">
              <wp:posOffset>2952750</wp:posOffset>
            </wp:positionH>
            <wp:positionV relativeFrom="paragraph">
              <wp:posOffset>975995</wp:posOffset>
            </wp:positionV>
            <wp:extent cx="2399030" cy="1159510"/>
            <wp:effectExtent l="0" t="0" r="1270" b="2540"/>
            <wp:wrapSquare wrapText="bothSides"/>
            <wp:docPr id="113748326" name="图片 113748326"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748326" name="图片 113748326" descr="figure"/>
                    <pic:cNvPicPr>
                      <a:picLocks noChangeAspect="1"/>
                    </pic:cNvPicPr>
                  </pic:nvPicPr>
                  <pic:blipFill>
                    <a:blip r:embed="rId14">
                      <a:lum bright="-30000" contrast="48000"/>
                    </a:blip>
                    <a:stretch>
                      <a:fillRect/>
                    </a:stretch>
                  </pic:blipFill>
                  <pic:spPr>
                    <a:xfrm>
                      <a:off x="0" y="0"/>
                      <a:ext cx="2399030" cy="1159510"/>
                    </a:xfrm>
                    <a:prstGeom prst="rect">
                      <a:avLst/>
                    </a:prstGeom>
                  </pic:spPr>
                </pic:pic>
              </a:graphicData>
            </a:graphic>
          </wp:anchor>
        </w:drawing>
      </w:r>
      <w:r>
        <w:rPr>
          <w:b/>
        </w:rPr>
        <w:t>1</w:t>
      </w:r>
      <w:r>
        <w:rPr>
          <w:rFonts w:hint="eastAsia"/>
          <w:b/>
        </w:rPr>
        <w:t>7</w:t>
      </w:r>
      <w:r>
        <w:rPr>
          <w:b/>
        </w:rPr>
        <w:t>．体温调定点学说认为，在人体体温调节中枢内有一个调定点（正常人体为37．5℃左右），体温调节中枢将体温与调定点比较，通过对机体产热和散热的调控，维持体温的相对稳定。但因为某些因素，人体体温调定点可能上升或降低，下图是某人感染新冠病毒后的体温变化曲线。依据本学说的相关叙述，</w:t>
      </w:r>
      <w:r>
        <w:rPr>
          <w:rFonts w:hint="eastAsia"/>
          <w:b/>
        </w:rPr>
        <w:t>正确</w:t>
      </w:r>
      <w:r>
        <w:rPr>
          <w:b/>
        </w:rPr>
        <w:t>的是（ ）</w:t>
      </w:r>
      <w:r>
        <w:rPr>
          <w:b/>
        </w:rPr>
        <w:br w:type="textWrapping"/>
      </w:r>
      <w:r>
        <w:rPr>
          <w:b/>
        </w:rPr>
        <w:t>A．</w:t>
      </w:r>
      <w:r>
        <w:rPr>
          <w:b/>
        </w:rPr>
        <w:object>
          <v:shape id="_x0000_i1026" o:spt="75" alt="eqId3a3287a4eab24d24b43296388e2d5149" type="#_x0000_t75" style="height:12.75pt;width:13.5pt;" o:ole="t" filled="f" o:preferrelative="t" stroked="f" coordsize="21600,21600">
            <v:path/>
            <v:fill on="f" focussize="0,0"/>
            <v:stroke on="f" joinstyle="miter"/>
            <v:imagedata r:id="rId16" o:title="eqId3a3287a4eab24d24b43296388e2d5149"/>
            <o:lock v:ext="edit" aspectratio="t"/>
            <w10:wrap type="none"/>
            <w10:anchorlock/>
          </v:shape>
          <o:OLEObject Type="Embed" ProgID="Equation.DSMT4" ShapeID="_x0000_i1026" DrawAspect="Content" ObjectID="_1468075726" r:id="rId15">
            <o:LockedField>false</o:LockedField>
          </o:OLEObject>
        </w:object>
      </w:r>
      <w:r>
        <w:rPr>
          <w:b/>
        </w:rPr>
        <w:t>段人体感染病毒，体温调定点上升</w:t>
      </w:r>
    </w:p>
    <w:p>
      <w:pPr>
        <w:spacing w:line="380" w:lineRule="exact"/>
        <w:jc w:val="left"/>
        <w:textAlignment w:val="center"/>
        <w:rPr>
          <w:b/>
        </w:rPr>
      </w:pPr>
      <w:r>
        <w:rPr>
          <w:b/>
        </w:rPr>
        <w:t>B．</w:t>
      </w:r>
      <w:r>
        <w:rPr>
          <w:b/>
        </w:rPr>
        <w:object>
          <v:shape id="_x0000_i1027" o:spt="75" alt="eqIde4f82087ac124128a6231e018dc784c6" type="#_x0000_t75" style="height:12.75pt;width:13.5pt;" o:ole="t" filled="f" o:preferrelative="t" stroked="f" coordsize="21600,21600">
            <v:path/>
            <v:fill on="f" focussize="0,0"/>
            <v:stroke on="f" joinstyle="miter"/>
            <v:imagedata r:id="rId18" o:title="eqIde4f82087ac124128a6231e018dc784c6"/>
            <o:lock v:ext="edit" aspectratio="t"/>
            <w10:wrap type="none"/>
            <w10:anchorlock/>
          </v:shape>
          <o:OLEObject Type="Embed" ProgID="Equation.DSMT4" ShapeID="_x0000_i1027" DrawAspect="Content" ObjectID="_1468075727" r:id="rId17">
            <o:LockedField>false</o:LockedField>
          </o:OLEObject>
        </w:object>
      </w:r>
      <w:r>
        <w:rPr>
          <w:b/>
        </w:rPr>
        <w:t>段机体的产热量</w:t>
      </w:r>
      <w:r>
        <w:rPr>
          <w:rFonts w:hint="eastAsia"/>
          <w:b/>
        </w:rPr>
        <w:t>大于</w:t>
      </w:r>
      <w:r>
        <w:rPr>
          <w:b/>
        </w:rPr>
        <w:t>散热量</w:t>
      </w:r>
    </w:p>
    <w:p>
      <w:pPr>
        <w:spacing w:line="380" w:lineRule="exact"/>
        <w:jc w:val="left"/>
        <w:textAlignment w:val="center"/>
        <w:rPr>
          <w:b/>
        </w:rPr>
      </w:pPr>
      <w:r>
        <w:rPr>
          <w:b/>
        </w:rPr>
        <w:t>C．</w:t>
      </w:r>
      <w:r>
        <w:rPr>
          <w:b/>
        </w:rPr>
        <w:object>
          <v:shape id="_x0000_i1028" o:spt="75" alt="eqIdc428bb7224c44052bcee42c5d997422e" type="#_x0000_t75" style="height:12pt;width:13.5pt;" o:ole="t" filled="f" o:preferrelative="t" stroked="f" coordsize="21600,21600">
            <v:path/>
            <v:fill on="f" focussize="0,0"/>
            <v:stroke on="f" joinstyle="miter"/>
            <v:imagedata r:id="rId20" o:title="eqIdc428bb7224c44052bcee42c5d997422e"/>
            <o:lock v:ext="edit" aspectratio="t"/>
            <w10:wrap type="none"/>
            <w10:anchorlock/>
          </v:shape>
          <o:OLEObject Type="Embed" ProgID="Equation.DSMT4" ShapeID="_x0000_i1028" DrawAspect="Content" ObjectID="_1468075728" r:id="rId19">
            <o:LockedField>false</o:LockedField>
          </o:OLEObject>
        </w:object>
      </w:r>
      <w:r>
        <w:rPr>
          <w:b/>
        </w:rPr>
        <w:t>段该人可能会出现身体出汗等症状</w:t>
      </w:r>
    </w:p>
    <w:p>
      <w:pPr>
        <w:spacing w:line="380" w:lineRule="exact"/>
        <w:jc w:val="left"/>
        <w:textAlignment w:val="center"/>
        <w:rPr>
          <w:b/>
        </w:rPr>
      </w:pPr>
      <w:r>
        <w:rPr>
          <w:b/>
        </w:rPr>
        <w:t>D．</w:t>
      </w:r>
      <w:r>
        <w:rPr>
          <w:b/>
        </w:rPr>
        <w:object>
          <v:shape id="_x0000_i1029" o:spt="75" alt="eqId3a3287a4eab24d24b43296388e2d5149" type="#_x0000_t75" style="height:12.75pt;width:13.5pt;" o:ole="t" filled="f" o:preferrelative="t" stroked="f" coordsize="21600,21600">
            <v:path/>
            <v:fill on="f" focussize="0,0"/>
            <v:stroke on="f" joinstyle="miter"/>
            <v:imagedata r:id="rId16" o:title="eqId3a3287a4eab24d24b43296388e2d5149"/>
            <o:lock v:ext="edit" aspectratio="t"/>
            <w10:wrap type="none"/>
            <w10:anchorlock/>
          </v:shape>
          <o:OLEObject Type="Embed" ProgID="Equation.DSMT4" ShapeID="_x0000_i1029" DrawAspect="Content" ObjectID="_1468075729" r:id="rId21">
            <o:LockedField>false</o:LockedField>
          </o:OLEObject>
        </w:object>
      </w:r>
      <w:r>
        <w:rPr>
          <w:b/>
        </w:rPr>
        <w:t>段</w:t>
      </w:r>
      <w:r>
        <w:rPr>
          <w:rFonts w:hint="eastAsia"/>
          <w:b/>
        </w:rPr>
        <w:t>热</w:t>
      </w:r>
      <w:r>
        <w:rPr>
          <w:b/>
        </w:rPr>
        <w:t>觉感受器兴奋，</w:t>
      </w:r>
      <w:r>
        <w:rPr>
          <w:b/>
        </w:rPr>
        <w:object>
          <v:shape id="_x0000_i1030" o:spt="75" alt="eqIdc428bb7224c44052bcee42c5d997422e" type="#_x0000_t75" style="height:12pt;width:13.5pt;" o:ole="t" filled="f" o:preferrelative="t" stroked="f" coordsize="21600,21600">
            <v:path/>
            <v:fill on="f" focussize="0,0"/>
            <v:stroke on="f" joinstyle="miter"/>
            <v:imagedata r:id="rId20" o:title="eqIdc428bb7224c44052bcee42c5d997422e"/>
            <o:lock v:ext="edit" aspectratio="t"/>
            <w10:wrap type="none"/>
            <w10:anchorlock/>
          </v:shape>
          <o:OLEObject Type="Embed" ProgID="Equation.DSMT4" ShapeID="_x0000_i1030" DrawAspect="Content" ObjectID="_1468075730" r:id="rId22">
            <o:LockedField>false</o:LockedField>
          </o:OLEObject>
        </w:object>
      </w:r>
      <w:r>
        <w:rPr>
          <w:b/>
        </w:rPr>
        <w:t>段冷觉感受器兴奋</w:t>
      </w:r>
    </w:p>
    <w:p>
      <w:pPr>
        <w:spacing w:line="380" w:lineRule="exact"/>
        <w:jc w:val="left"/>
        <w:textAlignment w:val="center"/>
      </w:pPr>
    </w:p>
    <w:p>
      <w:pPr>
        <w:spacing w:line="380" w:lineRule="exact"/>
        <w:jc w:val="left"/>
        <w:textAlignment w:val="center"/>
        <w:rPr>
          <w:b/>
        </w:rPr>
      </w:pPr>
      <w:r>
        <w:rPr>
          <w:b/>
        </w:rPr>
        <w:t>1</w:t>
      </w:r>
      <w:r>
        <w:rPr>
          <w:rFonts w:hint="eastAsia"/>
          <w:b/>
        </w:rPr>
        <w:t>8</w:t>
      </w:r>
      <w:r>
        <w:rPr>
          <w:b/>
        </w:rPr>
        <w:t>．图1是用DNA测序仪测出的某生物的一个DNA分子片段上被标记的一条脱氧核苷酸链的碱基排列顺序（TGCGTATTGG），下列说法</w:t>
      </w:r>
      <w:r>
        <w:rPr>
          <w:rFonts w:hint="eastAsia"/>
          <w:b/>
        </w:rPr>
        <w:t>错误</w:t>
      </w:r>
      <w:r>
        <w:rPr>
          <w:b/>
        </w:rPr>
        <w:t>的是（    ）</w:t>
      </w:r>
    </w:p>
    <w:p>
      <w:pPr>
        <w:spacing w:line="380" w:lineRule="exact"/>
        <w:jc w:val="left"/>
        <w:textAlignment w:val="center"/>
        <w:rPr>
          <w:b/>
        </w:rPr>
      </w:pPr>
      <w:r>
        <w:rPr>
          <w:b/>
        </w:rPr>
        <w:drawing>
          <wp:anchor distT="0" distB="0" distL="114935" distR="114935" simplePos="0" relativeHeight="251663360" behindDoc="0" locked="0" layoutInCell="1" allowOverlap="1">
            <wp:simplePos x="0" y="0"/>
            <wp:positionH relativeFrom="column">
              <wp:posOffset>2961640</wp:posOffset>
            </wp:positionH>
            <wp:positionV relativeFrom="paragraph">
              <wp:posOffset>36830</wp:posOffset>
            </wp:positionV>
            <wp:extent cx="2682875" cy="1370330"/>
            <wp:effectExtent l="0" t="0" r="3175" b="1270"/>
            <wp:wrapSquare wrapText="bothSides"/>
            <wp:docPr id="100009" name="图片 100009"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9" name="图片 100009" descr="figure"/>
                    <pic:cNvPicPr>
                      <a:picLocks noChangeAspect="1"/>
                    </pic:cNvPicPr>
                  </pic:nvPicPr>
                  <pic:blipFill>
                    <a:blip r:embed="rId23">
                      <a:lum bright="-24000" contrast="42000"/>
                    </a:blip>
                    <a:stretch>
                      <a:fillRect/>
                    </a:stretch>
                  </pic:blipFill>
                  <pic:spPr>
                    <a:xfrm>
                      <a:off x="0" y="0"/>
                      <a:ext cx="2682875" cy="1370330"/>
                    </a:xfrm>
                    <a:prstGeom prst="rect">
                      <a:avLst/>
                    </a:prstGeom>
                  </pic:spPr>
                </pic:pic>
              </a:graphicData>
            </a:graphic>
          </wp:anchor>
        </w:drawing>
      </w:r>
      <w:r>
        <w:rPr>
          <w:b/>
        </w:rPr>
        <w:t>A．据图1推测，此DNA片段上的鸟嘌呤脱氧核苷酸的数量是5个</w:t>
      </w:r>
    </w:p>
    <w:p>
      <w:pPr>
        <w:spacing w:line="380" w:lineRule="exact"/>
        <w:jc w:val="left"/>
        <w:textAlignment w:val="center"/>
        <w:rPr>
          <w:b/>
        </w:rPr>
      </w:pPr>
      <w:r>
        <w:rPr>
          <w:b/>
        </w:rPr>
        <w:t>B．根据图1脱氧核苷酸链的碱基排列顺序，分析图2显示的脱氧核苷酸链的碱基序列为CCAGTGCGCC（从上往下排序）。</w:t>
      </w:r>
    </w:p>
    <w:p>
      <w:pPr>
        <w:spacing w:line="380" w:lineRule="exact"/>
        <w:jc w:val="left"/>
        <w:textAlignment w:val="center"/>
        <w:rPr>
          <w:b/>
        </w:rPr>
      </w:pPr>
      <w:r>
        <w:rPr>
          <w:b/>
        </w:rPr>
        <w:t>C．图1所测定的DNA片段与图2所显示的DNA片段中（A＋G）/（T＋C）都为1</w:t>
      </w:r>
    </w:p>
    <w:p>
      <w:pPr>
        <w:spacing w:line="380" w:lineRule="exact"/>
        <w:jc w:val="left"/>
        <w:textAlignment w:val="center"/>
        <w:rPr>
          <w:b/>
        </w:rPr>
      </w:pPr>
      <w:r>
        <w:rPr>
          <w:b/>
        </w:rPr>
        <w:t>D．若用</w:t>
      </w:r>
      <w:r>
        <w:rPr>
          <w:b/>
          <w:vertAlign w:val="superscript"/>
        </w:rPr>
        <w:t>35</w:t>
      </w:r>
      <w:r>
        <w:rPr>
          <w:b/>
        </w:rPr>
        <w:t>S标记某噬菌体，让其在不含</w:t>
      </w:r>
      <w:r>
        <w:rPr>
          <w:b/>
          <w:vertAlign w:val="superscript"/>
        </w:rPr>
        <w:t>35</w:t>
      </w:r>
      <w:r>
        <w:rPr>
          <w:b/>
        </w:rPr>
        <w:t>S的细菌中繁殖5代，则含有</w:t>
      </w:r>
      <w:r>
        <w:rPr>
          <w:b/>
          <w:vertAlign w:val="superscript"/>
        </w:rPr>
        <w:t>35</w:t>
      </w:r>
      <w:r>
        <w:rPr>
          <w:b/>
        </w:rPr>
        <w:t>S标记的噬菌体所占比例为50%</w:t>
      </w:r>
    </w:p>
    <w:p>
      <w:pPr>
        <w:spacing w:line="380" w:lineRule="exact"/>
        <w:jc w:val="left"/>
        <w:textAlignment w:val="center"/>
        <w:rPr>
          <w:b/>
        </w:rPr>
      </w:pPr>
      <w:r>
        <w:rPr>
          <w:b/>
        </w:rPr>
        <w:t>19．下表表示高等哺乳动物体内从一个卵原细胞开始发生的连续生理过程中细胞染色体组数的变化及相关特点。下列说法正确的是（    ）</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1295"/>
        <w:gridCol w:w="1295"/>
        <w:gridCol w:w="1716"/>
        <w:gridCol w:w="1505"/>
        <w:gridCol w:w="17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97" w:hRule="exact"/>
        </w:trPr>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80" w:lineRule="exact"/>
              <w:jc w:val="center"/>
              <w:textAlignment w:val="center"/>
              <w:rPr>
                <w:b/>
              </w:rPr>
            </w:pPr>
            <w:r>
              <w:rPr>
                <w:b/>
              </w:rPr>
              <w:t>生理过程</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80" w:lineRule="exact"/>
              <w:jc w:val="center"/>
              <w:textAlignment w:val="center"/>
              <w:rPr>
                <w:b/>
              </w:rPr>
            </w:pPr>
            <w:r>
              <w:rPr>
                <w:b/>
              </w:rPr>
              <w:t>甲</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80" w:lineRule="exact"/>
              <w:jc w:val="center"/>
              <w:textAlignment w:val="center"/>
              <w:rPr>
                <w:b/>
              </w:rPr>
            </w:pPr>
            <w:r>
              <w:rPr>
                <w:b/>
              </w:rPr>
              <w:t>乙</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80" w:lineRule="exact"/>
              <w:jc w:val="center"/>
              <w:textAlignment w:val="center"/>
              <w:rPr>
                <w:b/>
              </w:rPr>
            </w:pPr>
            <w:r>
              <w:rPr>
                <w:b/>
              </w:rPr>
              <w:t>丙</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80" w:lineRule="exact"/>
              <w:jc w:val="center"/>
              <w:textAlignment w:val="center"/>
              <w:rPr>
                <w:b/>
              </w:rPr>
            </w:pPr>
            <w:r>
              <w:rPr>
                <w:b/>
              </w:rPr>
              <w:t>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97" w:hRule="exact"/>
        </w:trPr>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80" w:lineRule="exact"/>
              <w:jc w:val="center"/>
              <w:textAlignment w:val="center"/>
              <w:rPr>
                <w:b/>
              </w:rPr>
            </w:pPr>
            <w:r>
              <w:rPr>
                <w:b/>
              </w:rPr>
              <w:t>染色体组数</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80" w:lineRule="exact"/>
              <w:jc w:val="center"/>
              <w:textAlignment w:val="center"/>
              <w:rPr>
                <w:b/>
              </w:rPr>
            </w:pPr>
            <w:r>
              <w:rPr>
                <w:b/>
              </w:rPr>
              <w:t>2→1→2→1</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80" w:lineRule="exact"/>
              <w:jc w:val="center"/>
              <w:textAlignment w:val="center"/>
              <w:rPr>
                <w:b/>
              </w:rPr>
            </w:pPr>
            <w:r>
              <w:rPr>
                <w:b/>
              </w:rPr>
              <w:t>1→2</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80" w:lineRule="exact"/>
              <w:jc w:val="center"/>
              <w:textAlignment w:val="center"/>
              <w:rPr>
                <w:b/>
              </w:rPr>
            </w:pPr>
            <w:r>
              <w:rPr>
                <w:b/>
              </w:rPr>
              <w:t>2→4→2</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80" w:lineRule="exact"/>
              <w:jc w:val="center"/>
              <w:textAlignment w:val="center"/>
              <w:rPr>
                <w:b/>
              </w:rPr>
            </w:pPr>
            <w:r>
              <w:rPr>
                <w:b/>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97" w:hRule="exact"/>
        </w:trPr>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80" w:lineRule="exact"/>
              <w:jc w:val="center"/>
              <w:textAlignment w:val="center"/>
              <w:rPr>
                <w:b/>
              </w:rPr>
            </w:pPr>
            <w:r>
              <w:rPr>
                <w:b/>
              </w:rPr>
              <w:t>相关描述</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80" w:lineRule="exact"/>
              <w:jc w:val="center"/>
              <w:textAlignment w:val="center"/>
              <w:rPr>
                <w:b/>
              </w:rPr>
            </w:pPr>
            <w:r>
              <w:rPr>
                <w:b/>
              </w:rPr>
              <w:t>性激素作用</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80" w:lineRule="exact"/>
              <w:jc w:val="center"/>
              <w:textAlignment w:val="center"/>
              <w:rPr>
                <w:b/>
              </w:rPr>
            </w:pPr>
            <w:r>
              <w:rPr>
                <w:b/>
              </w:rPr>
              <w:t>细胞膜功能体现</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80" w:lineRule="exact"/>
              <w:jc w:val="center"/>
              <w:textAlignment w:val="center"/>
              <w:rPr>
                <w:b/>
              </w:rPr>
            </w:pPr>
            <w:r>
              <w:rPr>
                <w:b/>
              </w:rPr>
              <w:t>遗传信息不变</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80" w:lineRule="exact"/>
              <w:jc w:val="center"/>
              <w:textAlignment w:val="center"/>
              <w:rPr>
                <w:b/>
              </w:rPr>
            </w:pPr>
            <w:r>
              <w:rPr>
                <w:b/>
              </w:rPr>
              <w:t>功能趋向专门化</w:t>
            </w:r>
          </w:p>
        </w:tc>
      </w:tr>
    </w:tbl>
    <w:p>
      <w:pPr>
        <w:spacing w:line="380" w:lineRule="exact"/>
        <w:jc w:val="left"/>
        <w:textAlignment w:val="center"/>
        <w:rPr>
          <w:b/>
        </w:rPr>
      </w:pPr>
      <w:r>
        <w:rPr>
          <w:b/>
        </w:rPr>
        <w:t>A．甲过程中既发生同源染色体联会和分离，又发生着丝</w:t>
      </w:r>
      <w:r>
        <w:rPr>
          <w:rFonts w:hint="eastAsia"/>
          <w:b/>
        </w:rPr>
        <w:t>粒</w:t>
      </w:r>
      <w:r>
        <w:rPr>
          <w:b/>
        </w:rPr>
        <w:t>的分裂</w:t>
      </w:r>
    </w:p>
    <w:p>
      <w:pPr>
        <w:spacing w:line="380" w:lineRule="exact"/>
        <w:jc w:val="left"/>
        <w:textAlignment w:val="center"/>
        <w:rPr>
          <w:b/>
        </w:rPr>
      </w:pPr>
      <w:r>
        <w:rPr>
          <w:b/>
        </w:rPr>
        <w:t>B．乙过程体现了细胞膜的信息交流功能</w:t>
      </w:r>
    </w:p>
    <w:p>
      <w:pPr>
        <w:spacing w:line="380" w:lineRule="exact"/>
        <w:jc w:val="left"/>
        <w:textAlignment w:val="center"/>
        <w:rPr>
          <w:b/>
        </w:rPr>
      </w:pPr>
      <w:r>
        <w:rPr>
          <w:b/>
        </w:rPr>
        <w:t>C．丙过程中核膜核仁周期性消失和重建</w:t>
      </w:r>
    </w:p>
    <w:p>
      <w:pPr>
        <w:spacing w:line="380" w:lineRule="exact"/>
        <w:jc w:val="left"/>
        <w:textAlignment w:val="center"/>
        <w:rPr>
          <w:b/>
        </w:rPr>
      </w:pPr>
      <w:r>
        <w:rPr>
          <w:b/>
        </w:rPr>
        <w:t>D．丁过程中遗传物质改变导致细胞分化</w:t>
      </w:r>
    </w:p>
    <w:p>
      <w:pPr>
        <w:spacing w:line="380" w:lineRule="exact"/>
        <w:jc w:val="left"/>
        <w:textAlignment w:val="center"/>
        <w:rPr>
          <w:b/>
        </w:rPr>
      </w:pPr>
      <w:r>
        <w:rPr>
          <w:b/>
        </w:rPr>
        <w:t>2</w:t>
      </w:r>
      <w:r>
        <w:rPr>
          <w:rFonts w:hint="eastAsia"/>
          <w:b/>
        </w:rPr>
        <w:t>0</w:t>
      </w:r>
      <w:r>
        <w:rPr>
          <w:b/>
        </w:rPr>
        <w:t>．将生长状况相同的某种植物的叶片均分成4</w:t>
      </w:r>
      <w:r>
        <w:rPr>
          <w:rFonts w:hint="eastAsia"/>
          <w:b/>
        </w:rPr>
        <w:t>份</w:t>
      </w:r>
      <w:r>
        <w:rPr>
          <w:b/>
        </w:rPr>
        <w:t>，在不同温度下分别暗处理1 h，再光照1 h(光照强度相同)，测其有机物变化，得到如图数据。下列说法正确的是（    ）</w:t>
      </w:r>
    </w:p>
    <w:p>
      <w:pPr>
        <w:spacing w:line="380" w:lineRule="exact"/>
        <w:jc w:val="left"/>
        <w:textAlignment w:val="center"/>
        <w:rPr>
          <w:b/>
        </w:rPr>
      </w:pPr>
      <w:r>
        <w:rPr>
          <w:b/>
        </w:rPr>
        <w:t>A．该植物在27 ℃时生长最快，在29 ℃和30 ℃时依然表现生长现象</w:t>
      </w:r>
    </w:p>
    <w:p>
      <w:pPr>
        <w:spacing w:line="380" w:lineRule="exact"/>
        <w:jc w:val="left"/>
        <w:textAlignment w:val="center"/>
        <w:rPr>
          <w:b/>
        </w:rPr>
      </w:pPr>
      <w:r>
        <w:rPr>
          <w:b/>
        </w:rPr>
        <w:t>B．</w:t>
      </w:r>
      <w:r>
        <w:rPr>
          <w:rFonts w:hint="eastAsia"/>
          <w:b/>
        </w:rPr>
        <w:t>在所研究的温度中，</w:t>
      </w:r>
      <w:r>
        <w:rPr>
          <w:b/>
        </w:rPr>
        <w:t>该植物细胞呼吸和光合作用的最适温度都是29 ℃</w:t>
      </w:r>
    </w:p>
    <w:p>
      <w:pPr>
        <w:spacing w:line="380" w:lineRule="exact"/>
        <w:jc w:val="left"/>
        <w:textAlignment w:val="center"/>
        <w:rPr>
          <w:b/>
        </w:rPr>
      </w:pPr>
      <w:r>
        <w:rPr>
          <w:b/>
        </w:rPr>
        <w:t>C．在27 ℃、28 ℃和29 ℃时光合作用制造的有机物的量不相等</w:t>
      </w:r>
    </w:p>
    <w:p>
      <w:pPr>
        <w:spacing w:line="380" w:lineRule="exact"/>
        <w:jc w:val="left"/>
        <w:textAlignment w:val="center"/>
        <w:rPr>
          <w:b/>
        </w:rPr>
      </w:pPr>
      <w:r>
        <w:rPr>
          <w:b/>
        </w:rPr>
        <w:t>D．30 ℃时光合作用制造有机物的速率等于细胞呼吸消耗有机物的速率，都是1 mg/h</w:t>
      </w:r>
    </w:p>
    <w:p>
      <w:r>
        <w:drawing>
          <wp:anchor distT="0" distB="0" distL="114935" distR="114935" simplePos="0" relativeHeight="251671552" behindDoc="0" locked="0" layoutInCell="1" allowOverlap="1">
            <wp:simplePos x="0" y="0"/>
            <wp:positionH relativeFrom="column">
              <wp:posOffset>790575</wp:posOffset>
            </wp:positionH>
            <wp:positionV relativeFrom="paragraph">
              <wp:posOffset>61595</wp:posOffset>
            </wp:positionV>
            <wp:extent cx="2802890" cy="1390650"/>
            <wp:effectExtent l="0" t="0" r="16510" b="0"/>
            <wp:wrapSquare wrapText="bothSides"/>
            <wp:docPr id="1" name="图片 1"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figure"/>
                    <pic:cNvPicPr>
                      <a:picLocks noChangeAspect="1"/>
                    </pic:cNvPicPr>
                  </pic:nvPicPr>
                  <pic:blipFill>
                    <a:blip r:embed="rId24">
                      <a:lum bright="-12000" contrast="24000"/>
                    </a:blip>
                    <a:stretch>
                      <a:fillRect/>
                    </a:stretch>
                  </pic:blipFill>
                  <pic:spPr>
                    <a:xfrm>
                      <a:off x="0" y="0"/>
                      <a:ext cx="2802890" cy="1390650"/>
                    </a:xfrm>
                    <a:prstGeom prst="rect">
                      <a:avLst/>
                    </a:prstGeom>
                  </pic:spPr>
                </pic:pic>
              </a:graphicData>
            </a:graphic>
          </wp:anchor>
        </w:drawing>
      </w:r>
    </w:p>
    <w:p/>
    <w:p/>
    <w:p/>
    <w:p/>
    <w:p>
      <w:pPr>
        <w:spacing w:line="380" w:lineRule="exact"/>
        <w:rPr>
          <w:b/>
          <w:sz w:val="24"/>
          <w:szCs w:val="28"/>
        </w:rPr>
      </w:pPr>
    </w:p>
    <w:p>
      <w:pPr>
        <w:spacing w:line="380" w:lineRule="exact"/>
        <w:rPr>
          <w:b/>
          <w:sz w:val="24"/>
          <w:szCs w:val="28"/>
        </w:rPr>
      </w:pPr>
    </w:p>
    <w:p>
      <w:pPr>
        <w:spacing w:line="380" w:lineRule="exact"/>
        <w:rPr>
          <w:b/>
          <w:sz w:val="24"/>
          <w:szCs w:val="28"/>
        </w:rPr>
      </w:pPr>
    </w:p>
    <w:p>
      <w:pPr>
        <w:spacing w:line="380" w:lineRule="exact"/>
        <w:rPr>
          <w:b/>
          <w:sz w:val="24"/>
          <w:szCs w:val="28"/>
        </w:rPr>
      </w:pPr>
    </w:p>
    <w:p>
      <w:pPr>
        <w:spacing w:line="380" w:lineRule="exact"/>
        <w:rPr>
          <w:b/>
          <w:sz w:val="24"/>
          <w:szCs w:val="28"/>
        </w:rPr>
      </w:pPr>
      <w:r>
        <w:rPr>
          <w:rFonts w:hint="eastAsia"/>
          <w:b/>
          <w:sz w:val="24"/>
          <w:szCs w:val="28"/>
        </w:rPr>
        <w:t>三、非选择题:本题共5小题，共55分。</w:t>
      </w:r>
    </w:p>
    <w:p>
      <w:pPr>
        <w:rPr>
          <w:b/>
        </w:rPr>
      </w:pPr>
      <w:r>
        <w:rPr>
          <w:b/>
        </w:rPr>
        <w:t>21．</w:t>
      </w:r>
      <w:r>
        <w:rPr>
          <w:rFonts w:hint="eastAsia"/>
          <w:b/>
        </w:rPr>
        <w:t>（11分 ）</w:t>
      </w:r>
      <w:r>
        <w:rPr>
          <w:b/>
        </w:rPr>
        <w:t>睡眠是动物界普遍存在的现象。腺苷是一种重要的促眠物质。</w:t>
      </w:r>
    </w:p>
    <w:p>
      <w:pPr>
        <w:spacing w:line="380" w:lineRule="exact"/>
        <w:jc w:val="left"/>
        <w:textAlignment w:val="center"/>
        <w:rPr>
          <w:b/>
        </w:rPr>
      </w:pPr>
      <w:r>
        <w:rPr>
          <w:b/>
        </w:rPr>
        <w:t>（1）图1为腺苷合成及转运示意图。由图1可知，储存在囊泡中的ATP通过__________方式转运至胞外后，可被膜上的核酸磷酸酶分解，脱去____________个磷酸产生腺苷。</w:t>
      </w:r>
    </w:p>
    <w:p>
      <w:pPr>
        <w:spacing w:line="380" w:lineRule="exact"/>
        <w:jc w:val="left"/>
        <w:textAlignment w:val="center"/>
        <w:rPr>
          <w:b/>
        </w:rPr>
      </w:pPr>
      <w:r>
        <w:rPr>
          <w:b/>
        </w:rPr>
        <w:drawing>
          <wp:anchor distT="0" distB="0" distL="114935" distR="114935" simplePos="0" relativeHeight="251664384" behindDoc="0" locked="0" layoutInCell="1" allowOverlap="1">
            <wp:simplePos x="0" y="0"/>
            <wp:positionH relativeFrom="column">
              <wp:posOffset>228600</wp:posOffset>
            </wp:positionH>
            <wp:positionV relativeFrom="paragraph">
              <wp:posOffset>146050</wp:posOffset>
            </wp:positionV>
            <wp:extent cx="4208780" cy="1235075"/>
            <wp:effectExtent l="0" t="0" r="1270" b="3175"/>
            <wp:wrapSquare wrapText="bothSides"/>
            <wp:docPr id="1535205600" name="图片 1535205600"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5205600" name="图片 1535205600" descr="figure"/>
                    <pic:cNvPicPr>
                      <a:picLocks noChangeAspect="1"/>
                    </pic:cNvPicPr>
                  </pic:nvPicPr>
                  <pic:blipFill>
                    <a:blip r:embed="rId25">
                      <a:lum bright="-24000" contrast="48000"/>
                    </a:blip>
                    <a:srcRect t="7466"/>
                    <a:stretch>
                      <a:fillRect/>
                    </a:stretch>
                  </pic:blipFill>
                  <pic:spPr>
                    <a:xfrm>
                      <a:off x="0" y="0"/>
                      <a:ext cx="4208780" cy="1235075"/>
                    </a:xfrm>
                    <a:prstGeom prst="rect">
                      <a:avLst/>
                    </a:prstGeom>
                  </pic:spPr>
                </pic:pic>
              </a:graphicData>
            </a:graphic>
          </wp:anchor>
        </w:drawing>
      </w:r>
    </w:p>
    <w:p>
      <w:pPr>
        <w:spacing w:line="380" w:lineRule="exact"/>
        <w:jc w:val="left"/>
        <w:textAlignment w:val="center"/>
        <w:rPr>
          <w:b/>
        </w:rPr>
      </w:pPr>
    </w:p>
    <w:p>
      <w:pPr>
        <w:spacing w:line="380" w:lineRule="exact"/>
        <w:jc w:val="left"/>
        <w:textAlignment w:val="center"/>
        <w:rPr>
          <w:b/>
        </w:rPr>
      </w:pPr>
    </w:p>
    <w:p>
      <w:pPr>
        <w:spacing w:line="380" w:lineRule="exact"/>
        <w:jc w:val="left"/>
        <w:textAlignment w:val="center"/>
        <w:rPr>
          <w:b/>
        </w:rPr>
      </w:pPr>
    </w:p>
    <w:p>
      <w:pPr>
        <w:spacing w:line="380" w:lineRule="exact"/>
        <w:jc w:val="left"/>
        <w:textAlignment w:val="center"/>
        <w:rPr>
          <w:b/>
        </w:rPr>
      </w:pPr>
    </w:p>
    <w:p>
      <w:pPr>
        <w:spacing w:line="380" w:lineRule="exact"/>
        <w:jc w:val="left"/>
        <w:textAlignment w:val="center"/>
        <w:rPr>
          <w:b/>
        </w:rPr>
      </w:pPr>
    </w:p>
    <w:p>
      <w:pPr>
        <w:spacing w:line="380" w:lineRule="exact"/>
        <w:jc w:val="left"/>
        <w:textAlignment w:val="center"/>
        <w:rPr>
          <w:b/>
        </w:rPr>
      </w:pPr>
      <w:r>
        <w:rPr>
          <w:b/>
        </w:rPr>
        <w:t>（2）为了高特异性、高灵敏度地记录正常睡眠-觉醒周期中基底前脑（BF）胞外腺苷水平的变化，研究者设计了一种腺苷传感器（图2），并使之表达在BF区细胞膜上。</w:t>
      </w:r>
    </w:p>
    <w:p>
      <w:pPr>
        <w:spacing w:line="380" w:lineRule="exact"/>
        <w:jc w:val="left"/>
        <w:textAlignment w:val="center"/>
        <w:rPr>
          <w:b/>
          <w:u w:val="single"/>
        </w:rPr>
      </w:pPr>
      <w:r>
        <w:rPr>
          <w:b/>
        </w:rPr>
        <w:t>①传感器的工作原理是______</w:t>
      </w:r>
      <w:r>
        <w:rPr>
          <w:rFonts w:hint="eastAsia"/>
          <w:b/>
          <w:u w:val="single"/>
        </w:rPr>
        <w:t xml:space="preserve">                                                  </w:t>
      </w:r>
    </w:p>
    <w:p>
      <w:pPr>
        <w:spacing w:line="380" w:lineRule="exact"/>
        <w:ind w:firstLine="211" w:firstLineChars="100"/>
        <w:jc w:val="left"/>
        <w:textAlignment w:val="center"/>
        <w:rPr>
          <w:b/>
        </w:rPr>
      </w:pPr>
      <w:r>
        <w:rPr>
          <w:rFonts w:hint="eastAsia"/>
          <w:b/>
          <w:u w:val="single"/>
        </w:rPr>
        <w:t xml:space="preserve">                                                                          </w:t>
      </w:r>
      <w:r>
        <w:rPr>
          <w:b/>
        </w:rPr>
        <w:t>。</w:t>
      </w:r>
    </w:p>
    <w:p>
      <w:pPr>
        <w:spacing w:line="380" w:lineRule="exact"/>
        <w:jc w:val="left"/>
        <w:textAlignment w:val="center"/>
        <w:rPr>
          <w:b/>
        </w:rPr>
      </w:pPr>
      <w:r>
        <w:rPr>
          <w:b/>
        </w:rPr>
        <w:t>②满足实验要求的传感器应具备的条件包括__________________（填正确选项前字母）。</w:t>
      </w:r>
    </w:p>
    <w:p>
      <w:pPr>
        <w:numPr>
          <w:ilvl w:val="0"/>
          <w:numId w:val="3"/>
        </w:numPr>
        <w:spacing w:line="380" w:lineRule="exact"/>
        <w:jc w:val="left"/>
        <w:textAlignment w:val="center"/>
        <w:rPr>
          <w:b/>
        </w:rPr>
      </w:pPr>
      <w:r>
        <w:rPr>
          <w:b/>
        </w:rPr>
        <w:t>对腺苷有高荧光响应，对ATP等腺苷衍生物无反应</w:t>
      </w:r>
      <w:r>
        <w:rPr>
          <w:rFonts w:hint="eastAsia"/>
          <w:b/>
        </w:rPr>
        <w:t xml:space="preserve">  </w:t>
      </w:r>
    </w:p>
    <w:p>
      <w:pPr>
        <w:numPr>
          <w:ilvl w:val="0"/>
          <w:numId w:val="3"/>
        </w:numPr>
        <w:spacing w:line="380" w:lineRule="exact"/>
        <w:jc w:val="left"/>
        <w:textAlignment w:val="center"/>
        <w:rPr>
          <w:b/>
        </w:rPr>
      </w:pPr>
      <w:r>
        <w:rPr>
          <w:b/>
        </w:rPr>
        <w:t>传感器数量随着睡眠-觉醒周期而变化</w:t>
      </w:r>
    </w:p>
    <w:p>
      <w:pPr>
        <w:numPr>
          <w:ilvl w:val="0"/>
          <w:numId w:val="3"/>
        </w:numPr>
        <w:spacing w:line="380" w:lineRule="exact"/>
        <w:jc w:val="left"/>
        <w:textAlignment w:val="center"/>
        <w:rPr>
          <w:b/>
        </w:rPr>
      </w:pPr>
      <w:r>
        <w:rPr>
          <w:b/>
        </w:rPr>
        <w:t>对正常睡眠觉醒周期无明显影响</w:t>
      </w:r>
      <w:r>
        <w:rPr>
          <w:rFonts w:hint="eastAsia"/>
          <w:b/>
        </w:rPr>
        <w:t xml:space="preserve">                   </w:t>
      </w:r>
    </w:p>
    <w:p>
      <w:pPr>
        <w:spacing w:line="380" w:lineRule="exact"/>
        <w:jc w:val="left"/>
        <w:textAlignment w:val="center"/>
        <w:rPr>
          <w:b/>
        </w:rPr>
      </w:pPr>
      <w:r>
        <w:rPr>
          <w:b/>
        </w:rPr>
        <w:t>D．腺苷与传感器的结合是不可逆的</w:t>
      </w:r>
    </w:p>
    <w:p>
      <w:pPr>
        <w:spacing w:line="380" w:lineRule="exact"/>
        <w:jc w:val="left"/>
        <w:textAlignment w:val="center"/>
        <w:rPr>
          <w:b/>
        </w:rPr>
      </w:pPr>
      <w:r>
        <w:rPr>
          <w:b/>
        </w:rPr>
        <w:t>（3）用适宜刺激分别激活BF区胆碱能神经元和谷氨酸能神经元，检测结果表明：在睡眠调节中，小鼠主要依靠谷氨酸能神经元释放腺苷但是仍与胆碱能神经元释放有关。为进一步验证该结论，研究者实验组处理分别是去除小鼠BF区胆碱能神经元和谷氨酸能神经元。支持此结论的实验结果应是</w:t>
      </w:r>
      <w:r>
        <w:rPr>
          <w:rFonts w:hint="eastAsia"/>
          <w:b/>
          <w:u w:val="single"/>
        </w:rPr>
        <w:t xml:space="preserve">                                                </w:t>
      </w:r>
      <w:r>
        <w:rPr>
          <w:b/>
        </w:rPr>
        <w:t>。</w:t>
      </w:r>
    </w:p>
    <w:p>
      <w:pPr>
        <w:spacing w:line="380" w:lineRule="exact"/>
        <w:jc w:val="left"/>
        <w:textAlignment w:val="center"/>
        <w:rPr>
          <w:b/>
        </w:rPr>
      </w:pPr>
      <w:r>
        <w:rPr>
          <w:b/>
        </w:rPr>
        <w:t>（4）研究发现，腺苷与觉醒神经元细胞膜上的A</w:t>
      </w:r>
      <w:r>
        <w:rPr>
          <w:b/>
          <w:vertAlign w:val="subscript"/>
        </w:rPr>
        <w:t>1</w:t>
      </w:r>
      <w:r>
        <w:rPr>
          <w:b/>
        </w:rPr>
        <w:t>受体结合，可______________（选填“促进”或“抑制”）K</w:t>
      </w:r>
      <w:r>
        <w:rPr>
          <w:b/>
          <w:vertAlign w:val="superscript"/>
        </w:rPr>
        <w:t>+</w:t>
      </w:r>
      <w:r>
        <w:rPr>
          <w:b/>
        </w:rPr>
        <w:t>通道开放而抑制觉醒神经元的兴奋；腺苷还可以通过A</w:t>
      </w:r>
      <w:r>
        <w:rPr>
          <w:b/>
          <w:vertAlign w:val="subscript"/>
        </w:rPr>
        <w:t>2</w:t>
      </w:r>
      <w:r>
        <w:rPr>
          <w:b/>
        </w:rPr>
        <w:t>受体激活睡眠相关神经元来促进睡眠。</w:t>
      </w:r>
    </w:p>
    <w:p>
      <w:pPr>
        <w:spacing w:line="380" w:lineRule="exact"/>
        <w:jc w:val="left"/>
        <w:textAlignment w:val="center"/>
        <w:rPr>
          <w:b/>
        </w:rPr>
      </w:pPr>
      <w:r>
        <w:rPr>
          <w:b/>
        </w:rPr>
        <w:t>22．</w:t>
      </w:r>
      <w:r>
        <w:rPr>
          <w:rFonts w:hint="eastAsia"/>
          <w:b/>
        </w:rPr>
        <w:t>（12分）</w:t>
      </w:r>
      <w:r>
        <w:rPr>
          <w:b/>
        </w:rPr>
        <w:t>如今在卧室中摆放多肉植物已成为一种时尚。绝大多数的多肉植物有一种特殊的CO</w:t>
      </w:r>
      <w:r>
        <w:rPr>
          <w:b/>
          <w:vertAlign w:val="subscript"/>
        </w:rPr>
        <w:t>2</w:t>
      </w:r>
      <w:r>
        <w:rPr>
          <w:b/>
        </w:rPr>
        <w:t>固定方式：夜间气孔开放，固定CO</w:t>
      </w:r>
      <w:r>
        <w:rPr>
          <w:b/>
          <w:vertAlign w:val="subscript"/>
        </w:rPr>
        <w:t>2</w:t>
      </w:r>
      <w:r>
        <w:rPr>
          <w:b/>
        </w:rPr>
        <w:t>产生苹果酸储存在液泡中(如图一)；白天气孔关闭，苹果酸脱羧释放CO</w:t>
      </w:r>
      <w:r>
        <w:rPr>
          <w:b/>
          <w:vertAlign w:val="subscript"/>
        </w:rPr>
        <w:t>2</w:t>
      </w:r>
      <w:r>
        <w:rPr>
          <w:b/>
        </w:rPr>
        <w:t>，用于光合作用(如图二)。据图分析回答下列问题。</w:t>
      </w:r>
    </w:p>
    <w:p>
      <w:pPr>
        <w:spacing w:line="380" w:lineRule="exact"/>
        <w:jc w:val="left"/>
        <w:textAlignment w:val="center"/>
      </w:pPr>
    </w:p>
    <w:p>
      <w:pPr>
        <w:spacing w:line="380" w:lineRule="exact"/>
        <w:jc w:val="left"/>
        <w:textAlignment w:val="center"/>
      </w:pPr>
    </w:p>
    <w:p>
      <w:pPr>
        <w:spacing w:line="380" w:lineRule="exact"/>
        <w:jc w:val="left"/>
        <w:textAlignment w:val="center"/>
      </w:pPr>
    </w:p>
    <w:p>
      <w:pPr>
        <w:spacing w:line="380" w:lineRule="exact"/>
        <w:jc w:val="left"/>
        <w:textAlignment w:val="center"/>
      </w:pPr>
    </w:p>
    <w:p>
      <w:pPr>
        <w:spacing w:line="380" w:lineRule="exact"/>
        <w:jc w:val="left"/>
        <w:textAlignment w:val="center"/>
      </w:pPr>
      <w:r>
        <w:drawing>
          <wp:anchor distT="0" distB="0" distL="114935" distR="114935" simplePos="0" relativeHeight="251665408" behindDoc="0" locked="0" layoutInCell="1" allowOverlap="1">
            <wp:simplePos x="0" y="0"/>
            <wp:positionH relativeFrom="column">
              <wp:posOffset>135890</wp:posOffset>
            </wp:positionH>
            <wp:positionV relativeFrom="paragraph">
              <wp:posOffset>-129540</wp:posOffset>
            </wp:positionV>
            <wp:extent cx="2924810" cy="1990090"/>
            <wp:effectExtent l="0" t="0" r="8890" b="10160"/>
            <wp:wrapSquare wrapText="bothSides"/>
            <wp:docPr id="100017" name="图片 100017"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7" name="图片 100017" descr="figure"/>
                    <pic:cNvPicPr>
                      <a:picLocks noChangeAspect="1"/>
                    </pic:cNvPicPr>
                  </pic:nvPicPr>
                  <pic:blipFill>
                    <a:blip r:embed="rId26">
                      <a:lum bright="-36000" contrast="54000"/>
                    </a:blip>
                    <a:stretch>
                      <a:fillRect/>
                    </a:stretch>
                  </pic:blipFill>
                  <pic:spPr>
                    <a:xfrm>
                      <a:off x="0" y="0"/>
                      <a:ext cx="2924810" cy="1990090"/>
                    </a:xfrm>
                    <a:prstGeom prst="rect">
                      <a:avLst/>
                    </a:prstGeom>
                  </pic:spPr>
                </pic:pic>
              </a:graphicData>
            </a:graphic>
          </wp:anchor>
        </w:drawing>
      </w:r>
    </w:p>
    <w:p>
      <w:pPr>
        <w:spacing w:line="380" w:lineRule="exact"/>
        <w:jc w:val="left"/>
        <w:textAlignment w:val="center"/>
      </w:pPr>
    </w:p>
    <w:p>
      <w:pPr>
        <w:spacing w:line="380" w:lineRule="exact"/>
        <w:jc w:val="left"/>
        <w:textAlignment w:val="center"/>
      </w:pPr>
    </w:p>
    <w:p>
      <w:pPr>
        <w:spacing w:line="380" w:lineRule="exact"/>
        <w:jc w:val="left"/>
        <w:textAlignment w:val="center"/>
      </w:pPr>
    </w:p>
    <w:p>
      <w:pPr>
        <w:spacing w:line="380" w:lineRule="exact"/>
        <w:jc w:val="left"/>
        <w:textAlignment w:val="center"/>
      </w:pPr>
    </w:p>
    <w:p>
      <w:pPr>
        <w:spacing w:line="380" w:lineRule="exact"/>
        <w:jc w:val="left"/>
        <w:textAlignment w:val="center"/>
      </w:pPr>
    </w:p>
    <w:p>
      <w:pPr>
        <w:spacing w:line="380" w:lineRule="exact"/>
        <w:jc w:val="left"/>
        <w:textAlignment w:val="center"/>
      </w:pPr>
    </w:p>
    <w:p>
      <w:pPr>
        <w:spacing w:line="380" w:lineRule="exact"/>
        <w:jc w:val="left"/>
        <w:textAlignment w:val="center"/>
      </w:pPr>
    </w:p>
    <w:p>
      <w:pPr>
        <w:spacing w:line="380" w:lineRule="exact"/>
        <w:jc w:val="left"/>
        <w:textAlignment w:val="center"/>
        <w:rPr>
          <w:b/>
        </w:rPr>
      </w:pPr>
      <w:r>
        <w:rPr>
          <w:b/>
        </w:rPr>
        <w:t>（1）多肉植物细胞内参与CO</w:t>
      </w:r>
      <w:r>
        <w:rPr>
          <w:b/>
          <w:vertAlign w:val="subscript"/>
        </w:rPr>
        <w:t>2</w:t>
      </w:r>
      <w:r>
        <w:rPr>
          <w:b/>
        </w:rPr>
        <w:t>固定的物质有____</w:t>
      </w:r>
      <w:r>
        <w:rPr>
          <w:b/>
          <w:u w:val="single"/>
        </w:rPr>
        <w:t>_</w:t>
      </w:r>
      <w:r>
        <w:rPr>
          <w:rFonts w:hint="eastAsia"/>
          <w:b/>
          <w:u w:val="single"/>
        </w:rPr>
        <w:t xml:space="preserve">           </w:t>
      </w:r>
      <w:r>
        <w:rPr>
          <w:b/>
          <w:u w:val="single"/>
        </w:rPr>
        <w:t>__</w:t>
      </w:r>
      <w:r>
        <w:rPr>
          <w:b/>
        </w:rPr>
        <w:t>____；若上午10点突然降低环境中CO</w:t>
      </w:r>
      <w:r>
        <w:rPr>
          <w:b/>
          <w:vertAlign w:val="subscript"/>
        </w:rPr>
        <w:t>2</w:t>
      </w:r>
      <w:r>
        <w:rPr>
          <w:b/>
        </w:rPr>
        <w:t>浓度，则短时间内多肉植物细胞中C</w:t>
      </w:r>
      <w:r>
        <w:rPr>
          <w:b/>
          <w:vertAlign w:val="subscript"/>
        </w:rPr>
        <w:t>3</w:t>
      </w:r>
      <w:r>
        <w:rPr>
          <w:b/>
        </w:rPr>
        <w:t>的含量变化是______________。</w:t>
      </w:r>
    </w:p>
    <w:p>
      <w:pPr>
        <w:spacing w:line="380" w:lineRule="exact"/>
        <w:jc w:val="left"/>
        <w:textAlignment w:val="center"/>
        <w:rPr>
          <w:b/>
          <w:u w:val="single"/>
        </w:rPr>
      </w:pPr>
      <w:r>
        <w:rPr>
          <w:b/>
        </w:rPr>
        <w:t>（2）夜间多肉植物细胞内的pH会下降，原因是</w:t>
      </w:r>
      <w:r>
        <w:rPr>
          <w:rFonts w:hint="eastAsia"/>
          <w:b/>
          <w:u w:val="single"/>
        </w:rPr>
        <w:t xml:space="preserve">                                </w:t>
      </w:r>
    </w:p>
    <w:p>
      <w:pPr>
        <w:spacing w:line="380" w:lineRule="exact"/>
        <w:jc w:val="left"/>
        <w:textAlignment w:val="center"/>
        <w:rPr>
          <w:b/>
        </w:rPr>
      </w:pPr>
      <w:r>
        <w:rPr>
          <w:rFonts w:hint="eastAsia"/>
          <w:b/>
          <w:u w:val="single"/>
        </w:rPr>
        <w:t xml:space="preserve">                                                                          </w:t>
      </w:r>
      <w:r>
        <w:rPr>
          <w:b/>
        </w:rPr>
        <w:t>。</w:t>
      </w:r>
    </w:p>
    <w:p>
      <w:pPr>
        <w:spacing w:line="380" w:lineRule="exact"/>
        <w:jc w:val="left"/>
        <w:textAlignment w:val="center"/>
        <w:rPr>
          <w:b/>
        </w:rPr>
      </w:pPr>
      <w:r>
        <w:rPr>
          <w:b/>
        </w:rPr>
        <w:t>（3）研究表明，光质在植物的生长发育生理代谢</w:t>
      </w:r>
      <w:r>
        <w:rPr>
          <w:rFonts w:hint="eastAsia"/>
          <w:b/>
        </w:rPr>
        <w:t>等</w:t>
      </w:r>
      <w:r>
        <w:rPr>
          <w:b/>
        </w:rPr>
        <w:t>方面具有明显的调控作用。欲研究一定比例组合(1：1与3：1)的红光和蓝光对某多肉植物幼苗光合作用的影响，实验应注意调节各组光源与幼苗的距离，使__</w:t>
      </w:r>
      <w:r>
        <w:rPr>
          <w:b/>
          <w:u w:val="single"/>
        </w:rPr>
        <w:t>___</w:t>
      </w:r>
      <w:r>
        <w:rPr>
          <w:rFonts w:hint="eastAsia"/>
          <w:b/>
          <w:u w:val="single"/>
        </w:rPr>
        <w:t xml:space="preserve">                </w:t>
      </w:r>
      <w:r>
        <w:rPr>
          <w:b/>
          <w:u w:val="single"/>
        </w:rPr>
        <w:t>_____</w:t>
      </w:r>
      <w:r>
        <w:rPr>
          <w:b/>
        </w:rPr>
        <w:t>___。除了不同比例的红蓝光组，实验还应设置_______________作为对照组。本实验除了可以测量二氧化碳的吸收速率或者氧气的释放速率等表示光合速率的指标外，还可以测量气孔导度以及__________________</w:t>
      </w:r>
      <w:r>
        <w:rPr>
          <w:b/>
          <w:u w:val="single"/>
        </w:rPr>
        <w:t>_</w:t>
      </w:r>
      <w:r>
        <w:rPr>
          <w:rFonts w:hint="eastAsia"/>
          <w:b/>
          <w:u w:val="single"/>
        </w:rPr>
        <w:t xml:space="preserve">              </w:t>
      </w:r>
      <w:r>
        <w:rPr>
          <w:b/>
          <w:u w:val="single"/>
        </w:rPr>
        <w:t>______________</w:t>
      </w:r>
      <w:r>
        <w:rPr>
          <w:rFonts w:hint="eastAsia"/>
          <w:b/>
          <w:u w:val="single"/>
        </w:rPr>
        <w:t xml:space="preserve">      </w:t>
      </w:r>
      <w:r>
        <w:rPr>
          <w:b/>
          <w:u w:val="single"/>
        </w:rPr>
        <w:t>_</w:t>
      </w:r>
      <w:r>
        <w:rPr>
          <w:b/>
        </w:rPr>
        <w:t>_________(答出两点即可)。</w:t>
      </w:r>
    </w:p>
    <w:p>
      <w:pPr>
        <w:spacing w:line="380" w:lineRule="exact"/>
        <w:jc w:val="left"/>
        <w:textAlignment w:val="center"/>
        <w:rPr>
          <w:b/>
        </w:rPr>
      </w:pPr>
      <w:r>
        <w:rPr>
          <w:b/>
        </w:rPr>
        <w:drawing>
          <wp:anchor distT="0" distB="0" distL="114935" distR="114935" simplePos="0" relativeHeight="251666432" behindDoc="0" locked="0" layoutInCell="1" allowOverlap="1">
            <wp:simplePos x="0" y="0"/>
            <wp:positionH relativeFrom="column">
              <wp:posOffset>4453255</wp:posOffset>
            </wp:positionH>
            <wp:positionV relativeFrom="paragraph">
              <wp:posOffset>89535</wp:posOffset>
            </wp:positionV>
            <wp:extent cx="1049655" cy="884555"/>
            <wp:effectExtent l="0" t="0" r="17145" b="10795"/>
            <wp:wrapSquare wrapText="bothSides"/>
            <wp:docPr id="321062721" name="图片 321062721"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1062721" name="图片 321062721" descr="figure"/>
                    <pic:cNvPicPr>
                      <a:picLocks noChangeAspect="1"/>
                    </pic:cNvPicPr>
                  </pic:nvPicPr>
                  <pic:blipFill>
                    <a:blip r:embed="rId27">
                      <a:lum bright="-24000" contrast="48000"/>
                    </a:blip>
                    <a:stretch>
                      <a:fillRect/>
                    </a:stretch>
                  </pic:blipFill>
                  <pic:spPr>
                    <a:xfrm>
                      <a:off x="0" y="0"/>
                      <a:ext cx="1049655" cy="884555"/>
                    </a:xfrm>
                    <a:prstGeom prst="rect">
                      <a:avLst/>
                    </a:prstGeom>
                  </pic:spPr>
                </pic:pic>
              </a:graphicData>
            </a:graphic>
          </wp:anchor>
        </w:drawing>
      </w:r>
      <w:r>
        <w:rPr>
          <w:b/>
        </w:rPr>
        <w:t>23．</w:t>
      </w:r>
      <w:r>
        <w:rPr>
          <w:rFonts w:hint="eastAsia"/>
          <w:b/>
        </w:rPr>
        <w:t>（9分）</w:t>
      </w:r>
      <w:r>
        <w:rPr>
          <w:b/>
        </w:rPr>
        <w:t>如图表示某果蝇体细胞中染色体组成及部分基因分布，其中灰身（A）对黑身（a）为显性，红眼（R）对白眼（r）为显性。分析回答：</w:t>
      </w:r>
    </w:p>
    <w:p>
      <w:pPr>
        <w:spacing w:line="380" w:lineRule="exact"/>
        <w:jc w:val="left"/>
        <w:textAlignment w:val="center"/>
        <w:rPr>
          <w:b/>
        </w:rPr>
      </w:pPr>
      <w:r>
        <w:rPr>
          <w:b/>
        </w:rPr>
        <w:t>（1）对果蝇的基因组测序需要测定______条染色体，</w:t>
      </w:r>
    </w:p>
    <w:p>
      <w:pPr>
        <w:spacing w:line="380" w:lineRule="exact"/>
        <w:jc w:val="left"/>
        <w:textAlignment w:val="center"/>
        <w:rPr>
          <w:b/>
        </w:rPr>
      </w:pPr>
      <w:r>
        <w:rPr>
          <w:b/>
        </w:rPr>
        <w:t>图中果蝇的基因型______。</w:t>
      </w:r>
    </w:p>
    <w:p>
      <w:pPr>
        <w:numPr>
          <w:ilvl w:val="0"/>
          <w:numId w:val="4"/>
        </w:numPr>
        <w:spacing w:line="380" w:lineRule="exact"/>
        <w:jc w:val="left"/>
        <w:textAlignment w:val="center"/>
        <w:rPr>
          <w:b/>
        </w:rPr>
      </w:pPr>
      <w:r>
        <w:rPr>
          <w:b/>
        </w:rPr>
        <w:t>该果蝇与黑身红眼果蝇交配，后代雄果蝇有四种表现型。亲代黑身红眼果蝇基因型是______，后代中雌蝇的表型及比例为____________________________。</w:t>
      </w:r>
    </w:p>
    <w:p>
      <w:pPr>
        <w:spacing w:line="380" w:lineRule="exact"/>
        <w:jc w:val="left"/>
        <w:textAlignment w:val="center"/>
        <w:rPr>
          <w:b/>
        </w:rPr>
      </w:pPr>
      <w:r>
        <w:rPr>
          <w:b/>
        </w:rPr>
        <w:t>（3）该果蝇与一只红眼果蝇杂交，得到一只性染色体组成为XXY的白眼果蝇，</w:t>
      </w:r>
    </w:p>
    <w:p>
      <w:pPr>
        <w:spacing w:line="380" w:lineRule="exact"/>
        <w:jc w:val="left"/>
        <w:textAlignment w:val="center"/>
      </w:pPr>
      <w:r>
        <w:rPr>
          <w:b/>
        </w:rPr>
        <w:t>可能的原因是</w:t>
      </w:r>
      <w:r>
        <w:rPr>
          <w:rFonts w:hint="eastAsia"/>
          <w:b/>
          <w:u w:val="single"/>
        </w:rPr>
        <w:t xml:space="preserve">                       </w:t>
      </w:r>
      <w:r>
        <w:rPr>
          <w:rFonts w:hint="eastAsia"/>
          <w:u w:val="single"/>
        </w:rPr>
        <w:t xml:space="preserve">                   </w:t>
      </w:r>
      <w:r>
        <w:rPr>
          <w:rFonts w:hint="eastAsia"/>
        </w:rPr>
        <w:t>。</w:t>
      </w:r>
    </w:p>
    <w:p>
      <w:pPr>
        <w:spacing w:line="380" w:lineRule="exact"/>
        <w:jc w:val="left"/>
        <w:textAlignment w:val="center"/>
        <w:rPr>
          <w:b/>
        </w:rPr>
      </w:pPr>
      <w:r>
        <w:rPr>
          <w:b/>
        </w:rPr>
        <w:drawing>
          <wp:anchor distT="0" distB="0" distL="114935" distR="114935" simplePos="0" relativeHeight="251667456" behindDoc="0" locked="0" layoutInCell="1" allowOverlap="1">
            <wp:simplePos x="0" y="0"/>
            <wp:positionH relativeFrom="column">
              <wp:posOffset>3770630</wp:posOffset>
            </wp:positionH>
            <wp:positionV relativeFrom="paragraph">
              <wp:posOffset>13335</wp:posOffset>
            </wp:positionV>
            <wp:extent cx="1814830" cy="1030605"/>
            <wp:effectExtent l="0" t="0" r="13970" b="17145"/>
            <wp:wrapSquare wrapText="bothSides"/>
            <wp:docPr id="100012" name="图片 100012"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2" name="图片 100012" descr="figure"/>
                    <pic:cNvPicPr>
                      <a:picLocks noChangeAspect="1"/>
                    </pic:cNvPicPr>
                  </pic:nvPicPr>
                  <pic:blipFill>
                    <a:blip r:embed="rId28">
                      <a:lum bright="-12000" contrast="24000"/>
                    </a:blip>
                    <a:srcRect t="3361"/>
                    <a:stretch>
                      <a:fillRect/>
                    </a:stretch>
                  </pic:blipFill>
                  <pic:spPr>
                    <a:xfrm>
                      <a:off x="0" y="0"/>
                      <a:ext cx="1814830" cy="1030605"/>
                    </a:xfrm>
                    <a:prstGeom prst="rect">
                      <a:avLst/>
                    </a:prstGeom>
                  </pic:spPr>
                </pic:pic>
              </a:graphicData>
            </a:graphic>
          </wp:anchor>
        </w:drawing>
      </w:r>
      <w:r>
        <w:rPr>
          <w:b/>
        </w:rPr>
        <w:t>（4）科研工作者在研究果蝇翅型（卷翅与直翅）的遗传现象时提出，在卷翅基因所在的染色体上存在隐性致死基因（d），该基因纯合时致死。紫眼（e）卷翅（B）品系和赤眼（E）卷翅（B）品系果蝇的隐性致死基因不同（分别用d</w:t>
      </w:r>
      <w:r>
        <w:rPr>
          <w:b/>
          <w:vertAlign w:val="subscript"/>
        </w:rPr>
        <w:t>1</w:t>
      </w:r>
      <w:r>
        <w:rPr>
          <w:b/>
        </w:rPr>
        <w:t>和d</w:t>
      </w:r>
      <w:r>
        <w:rPr>
          <w:b/>
          <w:vertAlign w:val="subscript"/>
        </w:rPr>
        <w:t>2</w:t>
      </w:r>
      <w:r>
        <w:rPr>
          <w:b/>
        </w:rPr>
        <w:t>表示），它们在染色体上的位置如图所示，其中d</w:t>
      </w:r>
      <w:r>
        <w:rPr>
          <w:b/>
          <w:vertAlign w:val="subscript"/>
        </w:rPr>
        <w:t>1</w:t>
      </w:r>
      <w:r>
        <w:rPr>
          <w:b/>
        </w:rPr>
        <w:t>d</w:t>
      </w:r>
      <w:r>
        <w:rPr>
          <w:b/>
          <w:vertAlign w:val="subscript"/>
        </w:rPr>
        <w:t>1</w:t>
      </w:r>
      <w:r>
        <w:rPr>
          <w:b/>
        </w:rPr>
        <w:t>和d</w:t>
      </w:r>
      <w:r>
        <w:rPr>
          <w:b/>
          <w:vertAlign w:val="subscript"/>
        </w:rPr>
        <w:t>2</w:t>
      </w:r>
      <w:r>
        <w:rPr>
          <w:b/>
        </w:rPr>
        <w:t>d</w:t>
      </w:r>
      <w:r>
        <w:rPr>
          <w:b/>
          <w:vertAlign w:val="subscript"/>
        </w:rPr>
        <w:t>2</w:t>
      </w:r>
      <w:r>
        <w:rPr>
          <w:b/>
        </w:rPr>
        <w:t>致死，d</w:t>
      </w:r>
      <w:r>
        <w:rPr>
          <w:b/>
          <w:vertAlign w:val="subscript"/>
        </w:rPr>
        <w:t>1</w:t>
      </w:r>
      <w:r>
        <w:rPr>
          <w:b/>
        </w:rPr>
        <w:t>d</w:t>
      </w:r>
      <w:r>
        <w:rPr>
          <w:b/>
          <w:vertAlign w:val="subscript"/>
        </w:rPr>
        <w:t>2</w:t>
      </w:r>
      <w:r>
        <w:rPr>
          <w:b/>
        </w:rPr>
        <w:t>不致死，已知控制眼色与翅型的基因独立遗传。图示赤眼卷翅品系中雌雄果蝇相互交配，子代果蝇中卷翅：直翅＝______，</w:t>
      </w:r>
    </w:p>
    <w:p>
      <w:pPr>
        <w:spacing w:line="380" w:lineRule="exact"/>
        <w:jc w:val="left"/>
        <w:textAlignment w:val="center"/>
        <w:rPr>
          <w:b/>
        </w:rPr>
      </w:pPr>
      <w:r>
        <w:rPr>
          <w:b/>
        </w:rPr>
        <w:t>图示赤眼（Ee）卷翅品系和紫眼卷翅品系果蝇杂交，子代性状分离比为________________。</w:t>
      </w:r>
    </w:p>
    <w:p>
      <w:pPr>
        <w:numPr>
          <w:ilvl w:val="0"/>
          <w:numId w:val="5"/>
        </w:numPr>
        <w:spacing w:line="380" w:lineRule="exact"/>
        <w:jc w:val="left"/>
        <w:textAlignment w:val="center"/>
        <w:rPr>
          <w:b/>
        </w:rPr>
      </w:pPr>
      <w:r>
        <w:rPr>
          <w:rFonts w:hint="eastAsia"/>
          <w:b/>
        </w:rPr>
        <w:t>（11分）</w:t>
      </w:r>
      <w:r>
        <w:rPr>
          <w:b/>
        </w:rPr>
        <w:t>肌萎缩侧索硬化（ALS）也被称为渐冻症，是一种很罕见的神经性疾病，会影响大脑和脊髓的神经细胞，临床上表现为骨骼肌肉萎缩、无力、甚至因呼吸麻痹而死亡。下图表示“渐冻症”患者的某反射弧。</w:t>
      </w:r>
    </w:p>
    <w:p>
      <w:pPr>
        <w:spacing w:line="380" w:lineRule="exact"/>
        <w:jc w:val="left"/>
        <w:textAlignment w:val="center"/>
      </w:pPr>
      <w:r>
        <w:drawing>
          <wp:anchor distT="0" distB="0" distL="114935" distR="114935" simplePos="0" relativeHeight="251670528" behindDoc="0" locked="0" layoutInCell="1" allowOverlap="1">
            <wp:simplePos x="0" y="0"/>
            <wp:positionH relativeFrom="column">
              <wp:posOffset>876300</wp:posOffset>
            </wp:positionH>
            <wp:positionV relativeFrom="paragraph">
              <wp:posOffset>120650</wp:posOffset>
            </wp:positionV>
            <wp:extent cx="2985135" cy="1425575"/>
            <wp:effectExtent l="0" t="0" r="5715" b="3175"/>
            <wp:wrapSquare wrapText="bothSides"/>
            <wp:docPr id="100003" name="图片 100003"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图片 100003" descr="figure"/>
                    <pic:cNvPicPr>
                      <a:picLocks noChangeAspect="1"/>
                    </pic:cNvPicPr>
                  </pic:nvPicPr>
                  <pic:blipFill>
                    <a:blip r:embed="rId29">
                      <a:lum bright="-6000" contrast="18000"/>
                    </a:blip>
                    <a:stretch>
                      <a:fillRect/>
                    </a:stretch>
                  </pic:blipFill>
                  <pic:spPr>
                    <a:xfrm>
                      <a:off x="0" y="0"/>
                      <a:ext cx="2985135" cy="1425575"/>
                    </a:xfrm>
                    <a:prstGeom prst="rect">
                      <a:avLst/>
                    </a:prstGeom>
                  </pic:spPr>
                </pic:pic>
              </a:graphicData>
            </a:graphic>
          </wp:anchor>
        </w:drawing>
      </w:r>
    </w:p>
    <w:p>
      <w:pPr>
        <w:spacing w:line="380" w:lineRule="exact"/>
        <w:jc w:val="left"/>
        <w:textAlignment w:val="center"/>
      </w:pPr>
    </w:p>
    <w:p>
      <w:pPr>
        <w:spacing w:line="380" w:lineRule="exact"/>
        <w:jc w:val="left"/>
        <w:textAlignment w:val="center"/>
      </w:pPr>
    </w:p>
    <w:p>
      <w:pPr>
        <w:spacing w:line="380" w:lineRule="exact"/>
        <w:jc w:val="left"/>
        <w:textAlignment w:val="center"/>
      </w:pPr>
    </w:p>
    <w:p>
      <w:pPr>
        <w:spacing w:line="380" w:lineRule="exact"/>
        <w:jc w:val="left"/>
        <w:textAlignment w:val="center"/>
      </w:pPr>
    </w:p>
    <w:p>
      <w:pPr>
        <w:spacing w:line="380" w:lineRule="exact"/>
        <w:jc w:val="left"/>
        <w:textAlignment w:val="center"/>
      </w:pPr>
    </w:p>
    <w:p>
      <w:pPr>
        <w:spacing w:line="380" w:lineRule="exact"/>
        <w:jc w:val="left"/>
        <w:textAlignment w:val="center"/>
      </w:pPr>
    </w:p>
    <w:p>
      <w:pPr>
        <w:spacing w:line="380" w:lineRule="exact"/>
        <w:jc w:val="left"/>
        <w:textAlignment w:val="center"/>
        <w:rPr>
          <w:b/>
        </w:rPr>
      </w:pPr>
      <w:r>
        <w:rPr>
          <w:b/>
        </w:rPr>
        <w:t>（1）若刺激Ⅰ处，在①处检测不到动作电位，则_________（填“能”或“不能”）判断此反射弧的运动神经元已受损，原因是__________</w:t>
      </w:r>
      <w:r>
        <w:rPr>
          <w:b/>
          <w:u w:val="single"/>
        </w:rPr>
        <w:t>___</w:t>
      </w:r>
      <w:r>
        <w:rPr>
          <w:rFonts w:hint="eastAsia"/>
          <w:b/>
          <w:u w:val="single"/>
        </w:rPr>
        <w:t xml:space="preserve">                 </w:t>
      </w:r>
      <w:r>
        <w:rPr>
          <w:b/>
          <w:u w:val="single"/>
        </w:rPr>
        <w:t>____</w:t>
      </w:r>
      <w:r>
        <w:rPr>
          <w:rFonts w:hint="eastAsia"/>
          <w:b/>
          <w:u w:val="single"/>
        </w:rPr>
        <w:t xml:space="preserve">    </w:t>
      </w:r>
      <w:r>
        <w:rPr>
          <w:b/>
        </w:rPr>
        <w:t>_________。若刺激Ⅱ处，在②处可以检测到神经递质的释放，说明感觉神经元功能_______________（填“正常”或“不正常”）。</w:t>
      </w:r>
    </w:p>
    <w:p>
      <w:pPr>
        <w:spacing w:line="380" w:lineRule="exact"/>
        <w:jc w:val="left"/>
        <w:textAlignment w:val="center"/>
        <w:rPr>
          <w:b/>
        </w:rPr>
      </w:pPr>
      <w:r>
        <w:rPr>
          <w:b/>
        </w:rPr>
        <w:t>（2）兴奋性递质谷氨酸能使突触后膜的膜电位发生____</w:t>
      </w:r>
      <w:r>
        <w:rPr>
          <w:b/>
          <w:u w:val="single"/>
        </w:rPr>
        <w:t>__</w:t>
      </w:r>
      <w:r>
        <w:rPr>
          <w:rFonts w:hint="eastAsia"/>
          <w:b/>
          <w:u w:val="single"/>
        </w:rPr>
        <w:t xml:space="preserve">        </w:t>
      </w:r>
      <w:r>
        <w:rPr>
          <w:b/>
          <w:u w:val="single"/>
        </w:rPr>
        <w:t>___</w:t>
      </w:r>
      <w:r>
        <w:rPr>
          <w:b/>
        </w:rPr>
        <w:t>______的变化，研究发现“渐冻症”的病因之一是神经元之间谷氨酸过度堆积，引起突触后膜通透性增强，导致神经细胞涨破，其原因是______</w:t>
      </w:r>
      <w:r>
        <w:rPr>
          <w:b/>
          <w:u w:val="single"/>
        </w:rPr>
        <w:t>_________</w:t>
      </w:r>
      <w:r>
        <w:rPr>
          <w:rFonts w:hint="eastAsia"/>
          <w:b/>
          <w:u w:val="single"/>
        </w:rPr>
        <w:t xml:space="preserve">           </w:t>
      </w:r>
      <w:r>
        <w:rPr>
          <w:b/>
          <w:u w:val="single"/>
        </w:rPr>
        <w:t>___________________</w:t>
      </w:r>
      <w:r>
        <w:rPr>
          <w:rFonts w:hint="eastAsia"/>
          <w:b/>
          <w:u w:val="single"/>
        </w:rPr>
        <w:t xml:space="preserve">    </w:t>
      </w:r>
      <w:r>
        <w:rPr>
          <w:b/>
          <w:u w:val="single"/>
        </w:rPr>
        <w:t>____</w:t>
      </w:r>
      <w:r>
        <w:rPr>
          <w:b/>
        </w:rPr>
        <w:t>_。</w:t>
      </w:r>
    </w:p>
    <w:p>
      <w:pPr>
        <w:spacing w:line="380" w:lineRule="exact"/>
        <w:jc w:val="left"/>
        <w:textAlignment w:val="center"/>
        <w:rPr>
          <w:b/>
        </w:rPr>
      </w:pPr>
      <w:r>
        <w:rPr>
          <w:b/>
        </w:rPr>
        <w:t>（3）研究表明，新发明的药物AMX0035可显著减缓ALS的发展进程。为验证AMX0035能减少由谷氨酸积累而造成的神经细胞死亡，请设计简单实验验证并对结果进行预测。</w:t>
      </w:r>
    </w:p>
    <w:p>
      <w:pPr>
        <w:spacing w:line="380" w:lineRule="exact"/>
        <w:jc w:val="left"/>
        <w:textAlignment w:val="center"/>
        <w:rPr>
          <w:b/>
        </w:rPr>
      </w:pPr>
      <w:r>
        <w:rPr>
          <w:b/>
        </w:rPr>
        <w:t>实验材料：小鼠离体脑神经细胞，高浓度谷氨酸溶液，脑神经细胞培养液，AMXO035溶液。</w:t>
      </w:r>
    </w:p>
    <w:p>
      <w:pPr>
        <w:spacing w:line="380" w:lineRule="exact"/>
        <w:jc w:val="left"/>
        <w:textAlignment w:val="center"/>
        <w:rPr>
          <w:b/>
        </w:rPr>
      </w:pPr>
      <w:r>
        <w:rPr>
          <w:b/>
        </w:rPr>
        <w:t>实验思路：__________________________________________________________________。</w:t>
      </w:r>
    </w:p>
    <w:p>
      <w:pPr>
        <w:spacing w:line="380" w:lineRule="exact"/>
        <w:jc w:val="left"/>
        <w:textAlignment w:val="center"/>
        <w:rPr>
          <w:b/>
        </w:rPr>
      </w:pPr>
      <w:r>
        <w:rPr>
          <w:b/>
        </w:rPr>
        <w:t>结果预测：__________________________________________________________________。</w:t>
      </w:r>
    </w:p>
    <w:p>
      <w:pPr>
        <w:numPr>
          <w:ilvl w:val="0"/>
          <w:numId w:val="5"/>
        </w:numPr>
        <w:spacing w:line="380" w:lineRule="exact"/>
        <w:jc w:val="left"/>
        <w:textAlignment w:val="center"/>
        <w:rPr>
          <w:b/>
        </w:rPr>
      </w:pPr>
      <w:r>
        <w:rPr>
          <w:rFonts w:hint="eastAsia"/>
          <w:b/>
        </w:rPr>
        <w:t>（12分）1．胰岛素是调节血糖的重要激素，研究者研制了一种“智能”胰岛素（IA）并对其展开了系列实验，以期用于糖尿病的治疗。（注：人体血糖正常浓度80-120mg/dL）</w:t>
      </w:r>
    </w:p>
    <w:p>
      <w:pPr>
        <w:spacing w:line="380" w:lineRule="exact"/>
        <w:jc w:val="left"/>
        <w:textAlignment w:val="center"/>
        <w:rPr>
          <w:b/>
        </w:rPr>
      </w:pPr>
      <w:r>
        <w:rPr>
          <w:rFonts w:hint="eastAsia"/>
          <w:b/>
        </w:rPr>
        <w:t>（1）正常情况下，人体血糖浓度升高时，__________细胞分泌活动加强，经__________运输到靶细胞，促进其对葡萄糖的摄取和利用，使血糖浓度降低。</w:t>
      </w:r>
    </w:p>
    <w:p>
      <w:pPr>
        <w:spacing w:line="380" w:lineRule="exact"/>
        <w:jc w:val="left"/>
        <w:textAlignment w:val="center"/>
        <w:rPr>
          <w:b/>
        </w:rPr>
      </w:pPr>
      <w:r>
        <w:rPr>
          <w:rFonts w:hint="eastAsia"/>
          <w:b/>
        </w:rPr>
        <w:t>（2）GT是葡萄糖进入细胞的载体蛋白，IA（见图1）中的X能够抑制GT的功能。为测试葡萄糖对IA与GT结合的影响，将足量的带荧光标记的IA加入红细胞膜悬液中处理30分钟，使IA与膜上的胰岛素受体、GT充分结合。之后，分别加入葡萄糖至不同的终浓度，10分钟后检测膜上的荧光强度。图2结果显示：随着葡萄糖浓度的升高，____</w:t>
      </w:r>
      <w:r>
        <w:rPr>
          <w:rFonts w:hint="eastAsia"/>
          <w:b/>
          <w:szCs w:val="20"/>
          <w:u w:val="single"/>
        </w:rPr>
        <w:t>__     ___</w:t>
      </w:r>
      <w:r>
        <w:rPr>
          <w:rFonts w:hint="eastAsia"/>
          <w:b/>
        </w:rPr>
        <w:t>_。研究表明葡萄糖浓度越高，IA与GT结合量越低。据上述信息，推断IA、葡萄糖、GT三者的关系为___</w:t>
      </w:r>
      <w:r>
        <w:rPr>
          <w:rFonts w:hint="eastAsia"/>
          <w:b/>
          <w:u w:val="single"/>
        </w:rPr>
        <w:t>_           ___</w:t>
      </w:r>
      <w:r>
        <w:rPr>
          <w:rFonts w:hint="eastAsia"/>
          <w:b/>
        </w:rPr>
        <w:t>__。</w:t>
      </w:r>
    </w:p>
    <w:p>
      <w:pPr>
        <w:spacing w:line="380" w:lineRule="exact"/>
        <w:jc w:val="left"/>
        <w:textAlignment w:val="center"/>
      </w:pPr>
      <w:r>
        <w:drawing>
          <wp:anchor distT="0" distB="0" distL="114935" distR="114935" simplePos="0" relativeHeight="251672576" behindDoc="0" locked="0" layoutInCell="1" allowOverlap="1">
            <wp:simplePos x="0" y="0"/>
            <wp:positionH relativeFrom="column">
              <wp:posOffset>57150</wp:posOffset>
            </wp:positionH>
            <wp:positionV relativeFrom="paragraph">
              <wp:posOffset>63500</wp:posOffset>
            </wp:positionV>
            <wp:extent cx="4220210" cy="2069465"/>
            <wp:effectExtent l="0" t="0" r="8890" b="6985"/>
            <wp:wrapSquare wrapText="bothSides"/>
            <wp:docPr id="3" name="图片 3"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figure"/>
                    <pic:cNvPicPr>
                      <a:picLocks noChangeAspect="1"/>
                    </pic:cNvPicPr>
                  </pic:nvPicPr>
                  <pic:blipFill>
                    <a:blip r:embed="rId30"/>
                    <a:stretch>
                      <a:fillRect/>
                    </a:stretch>
                  </pic:blipFill>
                  <pic:spPr>
                    <a:xfrm>
                      <a:off x="0" y="0"/>
                      <a:ext cx="4220210" cy="2069465"/>
                    </a:xfrm>
                    <a:prstGeom prst="rect">
                      <a:avLst/>
                    </a:prstGeom>
                  </pic:spPr>
                </pic:pic>
              </a:graphicData>
            </a:graphic>
          </wp:anchor>
        </w:drawing>
      </w:r>
    </w:p>
    <w:p>
      <w:pPr>
        <w:spacing w:line="380" w:lineRule="exact"/>
        <w:jc w:val="left"/>
        <w:textAlignment w:val="center"/>
      </w:pPr>
    </w:p>
    <w:p>
      <w:pPr>
        <w:spacing w:line="380" w:lineRule="exact"/>
        <w:jc w:val="left"/>
        <w:textAlignment w:val="center"/>
      </w:pPr>
    </w:p>
    <w:p>
      <w:pPr>
        <w:spacing w:line="380" w:lineRule="exact"/>
        <w:jc w:val="left"/>
        <w:textAlignment w:val="center"/>
      </w:pPr>
    </w:p>
    <w:p>
      <w:pPr>
        <w:spacing w:line="380" w:lineRule="exact"/>
        <w:jc w:val="left"/>
        <w:textAlignment w:val="center"/>
      </w:pPr>
    </w:p>
    <w:p>
      <w:pPr>
        <w:spacing w:line="380" w:lineRule="exact"/>
        <w:jc w:val="left"/>
        <w:textAlignment w:val="center"/>
      </w:pPr>
    </w:p>
    <w:p>
      <w:pPr>
        <w:spacing w:line="380" w:lineRule="exact"/>
        <w:jc w:val="left"/>
        <w:textAlignment w:val="center"/>
      </w:pPr>
    </w:p>
    <w:p>
      <w:pPr>
        <w:spacing w:line="380" w:lineRule="exact"/>
        <w:jc w:val="left"/>
        <w:textAlignment w:val="center"/>
      </w:pPr>
    </w:p>
    <w:p>
      <w:pPr>
        <w:spacing w:line="380" w:lineRule="exact"/>
        <w:jc w:val="left"/>
        <w:textAlignment w:val="center"/>
      </w:pPr>
    </w:p>
    <w:p>
      <w:pPr>
        <w:spacing w:line="380" w:lineRule="exact"/>
        <w:jc w:val="left"/>
        <w:textAlignment w:val="center"/>
        <w:rPr>
          <w:b/>
        </w:rPr>
      </w:pPr>
      <w:r>
        <w:rPr>
          <w:rFonts w:hint="eastAsia"/>
          <w:b/>
        </w:rPr>
        <w:t>（3）为评估IA调节血糖水平的效果，研究人员给糖尿病小鼠和正常小鼠均分别注射适量胰岛素和IA，测量血糖浓度的变化，结果如图3。</w:t>
      </w:r>
    </w:p>
    <w:p>
      <w:pPr>
        <w:spacing w:line="380" w:lineRule="exact"/>
        <w:ind w:left="7168" w:hanging="7168" w:hangingChars="3400"/>
        <w:jc w:val="left"/>
        <w:textAlignment w:val="center"/>
        <w:rPr>
          <w:b/>
        </w:rPr>
      </w:pPr>
      <w:r>
        <w:rPr>
          <w:rFonts w:hint="eastAsia"/>
          <w:b/>
        </w:rPr>
        <w:t>该实验结果表明IA对血糖水平的调节比外源普通胰岛素更具优势，体现在__</w:t>
      </w:r>
      <w:r>
        <w:rPr>
          <w:rFonts w:hint="eastAsia"/>
          <w:b/>
          <w:u w:val="single"/>
        </w:rPr>
        <w:t>___    __</w:t>
      </w:r>
      <w:r>
        <w:rPr>
          <w:rFonts w:hint="eastAsia"/>
          <w:b/>
        </w:rPr>
        <w:t>_</w:t>
      </w:r>
    </w:p>
    <w:p>
      <w:pPr>
        <w:spacing w:line="380" w:lineRule="exact"/>
        <w:jc w:val="left"/>
        <w:textAlignment w:val="center"/>
        <w:rPr>
          <w:b/>
        </w:rPr>
      </w:pPr>
      <w:r>
        <w:rPr>
          <w:rFonts w:hint="eastAsia"/>
          <w:b/>
          <w:u w:val="single"/>
        </w:rPr>
        <w:t xml:space="preserve">_                                                                            </w:t>
      </w:r>
      <w:r>
        <w:rPr>
          <w:rFonts w:hint="eastAsia"/>
          <w:b/>
        </w:rPr>
        <w:t>。</w:t>
      </w:r>
    </w:p>
    <w:p>
      <w:pPr>
        <w:spacing w:line="380" w:lineRule="exact"/>
        <w:jc w:val="left"/>
        <w:textAlignment w:val="center"/>
      </w:pPr>
      <w:r>
        <w:drawing>
          <wp:anchor distT="0" distB="0" distL="114935" distR="114935" simplePos="0" relativeHeight="251673600" behindDoc="0" locked="0" layoutInCell="1" allowOverlap="1">
            <wp:simplePos x="0" y="0"/>
            <wp:positionH relativeFrom="column">
              <wp:posOffset>142875</wp:posOffset>
            </wp:positionH>
            <wp:positionV relativeFrom="paragraph">
              <wp:posOffset>6350</wp:posOffset>
            </wp:positionV>
            <wp:extent cx="4044950" cy="2042795"/>
            <wp:effectExtent l="0" t="0" r="12700" b="14605"/>
            <wp:wrapSquare wrapText="bothSides"/>
            <wp:docPr id="100018" name="图片 100018"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8" name="图片 100018" descr="figure"/>
                    <pic:cNvPicPr>
                      <a:picLocks noChangeAspect="1"/>
                    </pic:cNvPicPr>
                  </pic:nvPicPr>
                  <pic:blipFill>
                    <a:blip r:embed="rId31">
                      <a:lum bright="-18000" contrast="30000"/>
                    </a:blip>
                    <a:stretch>
                      <a:fillRect/>
                    </a:stretch>
                  </pic:blipFill>
                  <pic:spPr>
                    <a:xfrm>
                      <a:off x="0" y="0"/>
                      <a:ext cx="4044950" cy="2042795"/>
                    </a:xfrm>
                    <a:prstGeom prst="rect">
                      <a:avLst/>
                    </a:prstGeom>
                  </pic:spPr>
                </pic:pic>
              </a:graphicData>
            </a:graphic>
          </wp:anchor>
        </w:drawing>
      </w:r>
    </w:p>
    <w:p>
      <w:pPr>
        <w:spacing w:line="380" w:lineRule="exact"/>
        <w:jc w:val="left"/>
        <w:textAlignment w:val="center"/>
      </w:pPr>
    </w:p>
    <w:p>
      <w:pPr>
        <w:spacing w:line="380" w:lineRule="exact"/>
        <w:jc w:val="left"/>
        <w:textAlignment w:val="center"/>
      </w:pPr>
    </w:p>
    <w:p>
      <w:pPr>
        <w:spacing w:line="380" w:lineRule="exact"/>
        <w:jc w:val="left"/>
        <w:textAlignment w:val="center"/>
      </w:pPr>
    </w:p>
    <w:p>
      <w:pPr>
        <w:spacing w:line="380" w:lineRule="exact"/>
        <w:jc w:val="left"/>
        <w:textAlignment w:val="center"/>
      </w:pPr>
    </w:p>
    <w:p>
      <w:pPr>
        <w:spacing w:line="380" w:lineRule="exact"/>
        <w:jc w:val="left"/>
        <w:textAlignment w:val="center"/>
      </w:pPr>
    </w:p>
    <w:p>
      <w:pPr>
        <w:spacing w:line="380" w:lineRule="exact"/>
        <w:jc w:val="left"/>
        <w:textAlignment w:val="center"/>
      </w:pPr>
    </w:p>
    <w:p>
      <w:pPr>
        <w:spacing w:line="380" w:lineRule="exact"/>
        <w:jc w:val="left"/>
        <w:textAlignment w:val="center"/>
      </w:pPr>
    </w:p>
    <w:p>
      <w:pPr>
        <w:spacing w:line="380" w:lineRule="exact"/>
        <w:jc w:val="left"/>
        <w:textAlignment w:val="center"/>
        <w:rPr>
          <w:color w:val="000000" w:themeColor="text1"/>
          <w14:textFill>
            <w14:solidFill>
              <w14:schemeClr w14:val="tx1"/>
            </w14:solidFill>
          </w14:textFill>
        </w:rPr>
      </w:pPr>
    </w:p>
    <w:p>
      <w:pPr>
        <w:spacing w:line="380" w:lineRule="exact"/>
        <w:jc w:val="left"/>
        <w:textAlignment w:val="center"/>
        <w:rPr>
          <w:b/>
          <w:color w:val="000000" w:themeColor="text1"/>
          <w14:textFill>
            <w14:solidFill>
              <w14:schemeClr w14:val="tx1"/>
            </w14:solidFill>
          </w14:textFill>
        </w:rPr>
        <w:sectPr>
          <w:footerReference r:id="rId3" w:type="default"/>
          <w:footerReference r:id="rId4" w:type="even"/>
          <w:pgSz w:w="10318" w:h="14570"/>
          <w:pgMar w:top="900" w:right="1304" w:bottom="900" w:left="850" w:header="500" w:footer="500" w:gutter="0"/>
          <w:cols w:space="425" w:num="1" w:sep="1"/>
          <w:docGrid w:type="lines" w:linePitch="312" w:charSpace="0"/>
        </w:sectPr>
      </w:pPr>
      <w:r>
        <w:rPr>
          <w:b/>
        </w:rPr>
        <mc:AlternateContent>
          <mc:Choice Requires="wps">
            <w:drawing>
              <wp:anchor distT="0" distB="0" distL="114300" distR="114300" simplePos="0" relativeHeight="251674624" behindDoc="0" locked="0" layoutInCell="1" allowOverlap="1">
                <wp:simplePos x="0" y="0"/>
                <wp:positionH relativeFrom="column">
                  <wp:posOffset>13335</wp:posOffset>
                </wp:positionH>
                <wp:positionV relativeFrom="paragraph">
                  <wp:posOffset>1101090</wp:posOffset>
                </wp:positionV>
                <wp:extent cx="5229225" cy="1181735"/>
                <wp:effectExtent l="6350" t="6350" r="22225" b="12065"/>
                <wp:wrapNone/>
                <wp:docPr id="2" name="矩形 2"/>
                <wp:cNvGraphicFramePr/>
                <a:graphic xmlns:a="http://schemas.openxmlformats.org/drawingml/2006/main">
                  <a:graphicData uri="http://schemas.microsoft.com/office/word/2010/wordprocessingShape">
                    <wps:wsp>
                      <wps:cNvSpPr/>
                      <wps:spPr>
                        <a:xfrm>
                          <a:off x="514985" y="7155815"/>
                          <a:ext cx="5229225" cy="1181735"/>
                        </a:xfrm>
                        <a:prstGeom prst="rect">
                          <a:avLst/>
                        </a:prstGeom>
                        <a:noFill/>
                        <a:ln w="12700" cmpd="sng">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05pt;margin-top:86.7pt;height:93.05pt;width:411.75pt;z-index:251674624;v-text-anchor:middle;mso-width-relative:page;mso-height-relative:page;" filled="f" stroked="t" coordsize="21600,21600" o:gfxdata="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DgOjtL2AAAAAkBAAAPAAAAAAAAAAEAIAAAACIAAABkcnMvZG93bnJldi54bWxQ&#10;SwECFAAUAAAACACHTuJAVDAq/WkCAADABAAADgAAAAAAAAABACAAAAAnAQAAZHJzL2Uyb0RvYy54&#10;bWxQSwUGAAAAAAYABgBZAQAAAgYAAAAA&#10;">
                <v:fill on="f" focussize="0,0"/>
                <v:stroke weight="1pt" color="#000000 [3213]" joinstyle="round"/>
                <v:imagedata o:title=""/>
                <o:lock v:ext="edit" aspectratio="f"/>
              </v:rect>
            </w:pict>
          </mc:Fallback>
        </mc:AlternateContent>
      </w:r>
      <w:r>
        <w:rPr>
          <w:rFonts w:hint="eastAsia"/>
          <w:b/>
          <w:color w:val="000000" w:themeColor="text1"/>
          <w14:textFill>
            <w14:solidFill>
              <w14:schemeClr w14:val="tx1"/>
            </w14:solidFill>
          </w14:textFill>
        </w:rPr>
        <w:t>（4）细胞膜上GT含量呈动态变化，当胰岛素与靶细胞上的受体结合后，细胞膜上的GT增多。若IA作为治疗药物，糖尿病患者用药后进餐，血糖水平会先上升后下降。请从稳态与平衡的角度，完善IA调控血糖的机制图。（任选一个过程，在方框中以文字和箭头的形式作答。</w:t>
      </w:r>
    </w:p>
    <w:p>
      <w:pPr>
        <w:spacing w:line="360" w:lineRule="exact"/>
        <w:jc w:val="center"/>
        <w:textAlignment w:val="center"/>
        <w:rPr>
          <w:b/>
          <w:sz w:val="32"/>
          <w:szCs w:val="40"/>
        </w:rPr>
      </w:pPr>
      <w:r>
        <w:rPr>
          <w:rFonts w:hint="eastAsia"/>
          <w:b/>
          <w:sz w:val="32"/>
          <w:szCs w:val="40"/>
        </w:rPr>
        <w:t>济北中学高三阶段性检测   生物试题答案</w:t>
      </w:r>
    </w:p>
    <w:p>
      <w:pPr>
        <w:spacing w:line="360" w:lineRule="exact"/>
        <w:jc w:val="left"/>
        <w:textAlignment w:val="center"/>
        <w:rPr>
          <w:b/>
          <w:sz w:val="32"/>
          <w:szCs w:val="40"/>
        </w:rPr>
      </w:pPr>
      <w:r>
        <w:rPr>
          <w:rFonts w:hint="eastAsia"/>
          <w:b/>
          <w:sz w:val="32"/>
          <w:szCs w:val="40"/>
        </w:rPr>
        <w:t xml:space="preserve">1-5：DBADA           6-10:BBCAD        11-15：DBBCA     </w:t>
      </w:r>
    </w:p>
    <w:p>
      <w:pPr>
        <w:spacing w:line="360" w:lineRule="exact"/>
        <w:jc w:val="left"/>
        <w:textAlignment w:val="center"/>
        <w:rPr>
          <w:b/>
          <w:sz w:val="32"/>
          <w:szCs w:val="40"/>
        </w:rPr>
      </w:pPr>
      <w:r>
        <w:rPr>
          <w:rFonts w:hint="eastAsia"/>
          <w:b/>
          <w:sz w:val="32"/>
          <w:szCs w:val="40"/>
        </w:rPr>
        <w:t>16-20:  BCD  AC  D   ABC   BC</w:t>
      </w:r>
    </w:p>
    <w:p>
      <w:pPr>
        <w:numPr>
          <w:ilvl w:val="0"/>
          <w:numId w:val="6"/>
        </w:numPr>
        <w:spacing w:line="360" w:lineRule="exact"/>
        <w:jc w:val="left"/>
        <w:textAlignment w:val="center"/>
        <w:rPr>
          <w:b/>
          <w:sz w:val="24"/>
          <w:szCs w:val="32"/>
        </w:rPr>
      </w:pPr>
      <w:r>
        <w:rPr>
          <w:rFonts w:hint="eastAsia"/>
          <w:b/>
          <w:sz w:val="24"/>
          <w:szCs w:val="32"/>
        </w:rPr>
        <w:t>（11分）</w:t>
      </w:r>
    </w:p>
    <w:p>
      <w:pPr>
        <w:spacing w:line="360" w:lineRule="exact"/>
        <w:jc w:val="left"/>
        <w:textAlignment w:val="center"/>
        <w:rPr>
          <w:b/>
          <w:sz w:val="24"/>
          <w:szCs w:val="32"/>
        </w:rPr>
      </w:pPr>
      <w:r>
        <w:rPr>
          <w:rFonts w:hint="eastAsia"/>
          <w:b/>
          <w:sz w:val="24"/>
          <w:szCs w:val="32"/>
        </w:rPr>
        <w:t>（1）</w:t>
      </w:r>
      <w:r>
        <w:rPr>
          <w:b/>
          <w:sz w:val="24"/>
          <w:szCs w:val="32"/>
        </w:rPr>
        <w:t>胞吐</w:t>
      </w:r>
      <w:r>
        <w:rPr>
          <w:rFonts w:hint="eastAsia"/>
          <w:b/>
          <w:sz w:val="24"/>
          <w:szCs w:val="32"/>
        </w:rPr>
        <w:t xml:space="preserve">   （1分）</w:t>
      </w:r>
      <w:r>
        <w:rPr>
          <w:b/>
          <w:sz w:val="24"/>
          <w:szCs w:val="32"/>
        </w:rPr>
        <w:t xml:space="preserve">    3 </w:t>
      </w:r>
      <w:r>
        <w:rPr>
          <w:rFonts w:hint="eastAsia"/>
          <w:b/>
          <w:sz w:val="24"/>
          <w:szCs w:val="32"/>
        </w:rPr>
        <w:t xml:space="preserve"> （1分）</w:t>
      </w:r>
      <w:r>
        <w:rPr>
          <w:b/>
          <w:sz w:val="24"/>
          <w:szCs w:val="32"/>
        </w:rPr>
        <w:t xml:space="preserve">    </w:t>
      </w:r>
    </w:p>
    <w:p>
      <w:pPr>
        <w:numPr>
          <w:ilvl w:val="0"/>
          <w:numId w:val="7"/>
        </w:numPr>
        <w:spacing w:line="360" w:lineRule="exact"/>
        <w:jc w:val="left"/>
        <w:textAlignment w:val="center"/>
        <w:rPr>
          <w:b/>
          <w:sz w:val="24"/>
          <w:szCs w:val="32"/>
        </w:rPr>
      </w:pPr>
      <w:r>
        <w:rPr>
          <w:rFonts w:ascii="Calibri" w:hAnsi="Calibri" w:cs="Calibri"/>
          <w:b/>
          <w:sz w:val="24"/>
          <w:szCs w:val="32"/>
        </w:rPr>
        <w:t>①</w:t>
      </w:r>
      <w:r>
        <w:rPr>
          <w:b/>
          <w:sz w:val="24"/>
          <w:szCs w:val="32"/>
        </w:rPr>
        <w:t>腺苷与受体结合改变受体空间结构，进而使绿色荧光蛋白构象改变并（在被激发后）发出荧光，因此可通过检测荧光强度来指示腺苷浓度</w:t>
      </w:r>
      <w:r>
        <w:rPr>
          <w:rFonts w:hint="eastAsia"/>
          <w:b/>
          <w:sz w:val="24"/>
          <w:szCs w:val="32"/>
        </w:rPr>
        <w:t xml:space="preserve">（3分）  </w:t>
      </w:r>
      <w:r>
        <w:rPr>
          <w:rFonts w:ascii="Calibri" w:hAnsi="Calibri" w:cs="Calibri"/>
          <w:b/>
          <w:sz w:val="24"/>
          <w:szCs w:val="32"/>
        </w:rPr>
        <w:t>②</w:t>
      </w:r>
      <w:r>
        <w:rPr>
          <w:b/>
          <w:sz w:val="24"/>
          <w:szCs w:val="32"/>
        </w:rPr>
        <w:t xml:space="preserve">AC  </w:t>
      </w:r>
      <w:r>
        <w:rPr>
          <w:rFonts w:hint="eastAsia"/>
          <w:b/>
          <w:sz w:val="24"/>
          <w:szCs w:val="32"/>
        </w:rPr>
        <w:t>（2分）</w:t>
      </w:r>
      <w:r>
        <w:rPr>
          <w:b/>
          <w:sz w:val="24"/>
          <w:szCs w:val="32"/>
        </w:rPr>
        <w:t xml:space="preserve">  </w:t>
      </w:r>
    </w:p>
    <w:p>
      <w:pPr>
        <w:numPr>
          <w:ilvl w:val="0"/>
          <w:numId w:val="7"/>
        </w:numPr>
        <w:spacing w:line="360" w:lineRule="exact"/>
        <w:jc w:val="left"/>
        <w:textAlignment w:val="center"/>
        <w:rPr>
          <w:b/>
          <w:sz w:val="24"/>
          <w:szCs w:val="32"/>
        </w:rPr>
      </w:pPr>
      <w:r>
        <w:rPr>
          <w:b/>
          <w:sz w:val="24"/>
          <w:szCs w:val="32"/>
        </w:rPr>
        <w:t xml:space="preserve">两实验组的腺苷浓度（或荧光强度）均低于对照组，去除谷氨酸能神经元组浓度更低  </w:t>
      </w:r>
      <w:r>
        <w:rPr>
          <w:rFonts w:hint="eastAsia"/>
          <w:b/>
          <w:sz w:val="24"/>
          <w:szCs w:val="32"/>
        </w:rPr>
        <w:t>（2分）</w:t>
      </w:r>
      <w:r>
        <w:rPr>
          <w:b/>
          <w:sz w:val="24"/>
          <w:szCs w:val="32"/>
        </w:rPr>
        <w:t xml:space="preserve"> </w:t>
      </w:r>
    </w:p>
    <w:p>
      <w:pPr>
        <w:spacing w:line="360" w:lineRule="exact"/>
        <w:jc w:val="left"/>
        <w:textAlignment w:val="center"/>
        <w:rPr>
          <w:b/>
          <w:sz w:val="24"/>
          <w:szCs w:val="32"/>
        </w:rPr>
      </w:pPr>
      <w:r>
        <w:rPr>
          <w:rFonts w:hint="eastAsia"/>
          <w:b/>
          <w:sz w:val="24"/>
          <w:szCs w:val="32"/>
        </w:rPr>
        <w:t>（4）</w:t>
      </w:r>
      <w:r>
        <w:rPr>
          <w:b/>
          <w:sz w:val="24"/>
          <w:szCs w:val="32"/>
        </w:rPr>
        <w:t xml:space="preserve">促进    </w:t>
      </w:r>
      <w:r>
        <w:rPr>
          <w:rFonts w:hint="eastAsia"/>
          <w:b/>
          <w:sz w:val="24"/>
          <w:szCs w:val="32"/>
        </w:rPr>
        <w:t>（2分）</w:t>
      </w:r>
    </w:p>
    <w:p>
      <w:pPr>
        <w:spacing w:line="360" w:lineRule="exact"/>
        <w:jc w:val="left"/>
        <w:textAlignment w:val="center"/>
        <w:rPr>
          <w:b/>
          <w:sz w:val="24"/>
          <w:szCs w:val="32"/>
        </w:rPr>
      </w:pPr>
      <w:r>
        <w:rPr>
          <w:rFonts w:hint="eastAsia"/>
          <w:b/>
          <w:sz w:val="24"/>
          <w:szCs w:val="32"/>
        </w:rPr>
        <w:t>22.（12分）</w:t>
      </w:r>
    </w:p>
    <w:p>
      <w:pPr>
        <w:spacing w:line="360" w:lineRule="exact"/>
        <w:jc w:val="left"/>
        <w:textAlignment w:val="center"/>
        <w:rPr>
          <w:b/>
          <w:sz w:val="24"/>
          <w:szCs w:val="32"/>
        </w:rPr>
      </w:pPr>
      <w:r>
        <w:rPr>
          <w:rFonts w:hint="eastAsia"/>
          <w:b/>
          <w:sz w:val="24"/>
          <w:szCs w:val="32"/>
        </w:rPr>
        <w:t>（1）</w:t>
      </w:r>
      <w:r>
        <w:rPr>
          <w:b/>
          <w:sz w:val="24"/>
          <w:szCs w:val="32"/>
        </w:rPr>
        <w:t>磷酸烯醇式丙酮酸和C</w:t>
      </w:r>
      <w:r>
        <w:rPr>
          <w:b/>
          <w:bCs/>
          <w:sz w:val="32"/>
          <w:szCs w:val="40"/>
          <w:vertAlign w:val="subscript"/>
        </w:rPr>
        <w:t xml:space="preserve">5 </w:t>
      </w:r>
      <w:r>
        <w:rPr>
          <w:rFonts w:hint="eastAsia"/>
          <w:b/>
          <w:sz w:val="24"/>
          <w:szCs w:val="32"/>
        </w:rPr>
        <w:t>（2分）</w:t>
      </w:r>
      <w:r>
        <w:rPr>
          <w:b/>
          <w:sz w:val="24"/>
          <w:szCs w:val="32"/>
        </w:rPr>
        <w:t xml:space="preserve">  </w:t>
      </w:r>
      <w:r>
        <w:rPr>
          <w:b/>
          <w:bCs/>
          <w:sz w:val="32"/>
          <w:szCs w:val="40"/>
          <w:vertAlign w:val="subscript"/>
        </w:rPr>
        <w:t xml:space="preserve"> </w:t>
      </w:r>
      <w:r>
        <w:rPr>
          <w:b/>
          <w:sz w:val="24"/>
          <w:szCs w:val="32"/>
        </w:rPr>
        <w:t>基本不变</w:t>
      </w:r>
      <w:r>
        <w:rPr>
          <w:rFonts w:hint="eastAsia"/>
          <w:b/>
          <w:sz w:val="24"/>
          <w:szCs w:val="32"/>
        </w:rPr>
        <w:t>（2分）</w:t>
      </w:r>
    </w:p>
    <w:p>
      <w:pPr>
        <w:spacing w:line="360" w:lineRule="exact"/>
        <w:jc w:val="left"/>
        <w:textAlignment w:val="center"/>
        <w:rPr>
          <w:b/>
          <w:sz w:val="24"/>
          <w:szCs w:val="32"/>
        </w:rPr>
      </w:pPr>
      <w:r>
        <w:rPr>
          <w:rFonts w:hint="eastAsia"/>
          <w:b/>
          <w:sz w:val="24"/>
          <w:szCs w:val="32"/>
        </w:rPr>
        <w:t>（2）</w:t>
      </w:r>
      <w:r>
        <w:rPr>
          <w:b/>
          <w:sz w:val="24"/>
          <w:szCs w:val="32"/>
        </w:rPr>
        <w:t>夜间多肉植物细胞固定CO</w:t>
      </w:r>
      <w:r>
        <w:rPr>
          <w:b/>
          <w:bCs/>
          <w:sz w:val="32"/>
          <w:szCs w:val="40"/>
          <w:vertAlign w:val="subscript"/>
        </w:rPr>
        <w:t>2</w:t>
      </w:r>
      <w:r>
        <w:rPr>
          <w:b/>
          <w:sz w:val="24"/>
          <w:szCs w:val="32"/>
        </w:rPr>
        <w:t>产生苹果酸；夜间多肉植物细胞呼吸作用产生CO</w:t>
      </w:r>
      <w:r>
        <w:rPr>
          <w:b/>
          <w:bCs/>
          <w:sz w:val="32"/>
          <w:szCs w:val="40"/>
          <w:vertAlign w:val="subscript"/>
        </w:rPr>
        <w:t>2</w:t>
      </w:r>
      <w:r>
        <w:rPr>
          <w:b/>
          <w:sz w:val="24"/>
          <w:szCs w:val="32"/>
        </w:rPr>
        <w:t>形成H</w:t>
      </w:r>
      <w:r>
        <w:rPr>
          <w:b/>
          <w:bCs/>
          <w:sz w:val="32"/>
          <w:szCs w:val="40"/>
          <w:vertAlign w:val="subscript"/>
        </w:rPr>
        <w:t>2</w:t>
      </w:r>
      <w:r>
        <w:rPr>
          <w:b/>
          <w:sz w:val="24"/>
          <w:szCs w:val="32"/>
        </w:rPr>
        <w:t>CO</w:t>
      </w:r>
      <w:r>
        <w:rPr>
          <w:b/>
          <w:bCs/>
          <w:sz w:val="32"/>
          <w:szCs w:val="40"/>
          <w:vertAlign w:val="subscript"/>
        </w:rPr>
        <w:t xml:space="preserve">3 </w:t>
      </w:r>
      <w:r>
        <w:rPr>
          <w:b/>
          <w:sz w:val="24"/>
          <w:szCs w:val="32"/>
        </w:rPr>
        <w:t xml:space="preserve"> </w:t>
      </w:r>
      <w:r>
        <w:rPr>
          <w:rFonts w:hint="eastAsia"/>
          <w:b/>
          <w:sz w:val="24"/>
          <w:szCs w:val="32"/>
        </w:rPr>
        <w:t>（2分）</w:t>
      </w:r>
      <w:r>
        <w:rPr>
          <w:b/>
          <w:sz w:val="24"/>
          <w:szCs w:val="32"/>
        </w:rPr>
        <w:t xml:space="preserve">  </w:t>
      </w:r>
    </w:p>
    <w:p>
      <w:pPr>
        <w:spacing w:line="360" w:lineRule="exact"/>
        <w:jc w:val="left"/>
        <w:textAlignment w:val="center"/>
        <w:rPr>
          <w:b/>
          <w:sz w:val="24"/>
          <w:szCs w:val="32"/>
        </w:rPr>
      </w:pPr>
      <w:r>
        <w:rPr>
          <w:rFonts w:hint="eastAsia"/>
          <w:b/>
          <w:sz w:val="24"/>
          <w:szCs w:val="32"/>
        </w:rPr>
        <w:t>（3）</w:t>
      </w:r>
      <w:r>
        <w:rPr>
          <w:b/>
          <w:sz w:val="24"/>
          <w:szCs w:val="32"/>
        </w:rPr>
        <w:t xml:space="preserve">各组光照强度相同 </w:t>
      </w:r>
      <w:r>
        <w:rPr>
          <w:rFonts w:hint="eastAsia"/>
          <w:b/>
          <w:sz w:val="24"/>
          <w:szCs w:val="32"/>
        </w:rPr>
        <w:t>（2分）</w:t>
      </w:r>
      <w:r>
        <w:rPr>
          <w:b/>
          <w:sz w:val="24"/>
          <w:szCs w:val="32"/>
        </w:rPr>
        <w:t xml:space="preserve">   白光、红光、蓝光  </w:t>
      </w:r>
      <w:r>
        <w:rPr>
          <w:rFonts w:hint="eastAsia"/>
          <w:b/>
          <w:sz w:val="24"/>
          <w:szCs w:val="32"/>
        </w:rPr>
        <w:t>（2分）</w:t>
      </w:r>
      <w:r>
        <w:rPr>
          <w:b/>
          <w:sz w:val="24"/>
          <w:szCs w:val="32"/>
        </w:rPr>
        <w:t xml:space="preserve"> </w:t>
      </w:r>
    </w:p>
    <w:p>
      <w:pPr>
        <w:spacing w:line="360" w:lineRule="exact"/>
        <w:jc w:val="left"/>
        <w:textAlignment w:val="center"/>
        <w:rPr>
          <w:b/>
          <w:sz w:val="24"/>
          <w:szCs w:val="32"/>
        </w:rPr>
      </w:pPr>
      <w:r>
        <w:rPr>
          <w:b/>
          <w:sz w:val="24"/>
          <w:szCs w:val="32"/>
        </w:rPr>
        <w:t>色素含量、色素比例、胞间CO</w:t>
      </w:r>
      <w:r>
        <w:rPr>
          <w:b/>
          <w:bCs/>
          <w:sz w:val="28"/>
          <w:szCs w:val="36"/>
          <w:vertAlign w:val="subscript"/>
        </w:rPr>
        <w:t>2</w:t>
      </w:r>
      <w:r>
        <w:rPr>
          <w:b/>
          <w:sz w:val="24"/>
          <w:szCs w:val="32"/>
        </w:rPr>
        <w:t xml:space="preserve">浓度、蒸腾速率皆可 </w:t>
      </w:r>
      <w:r>
        <w:rPr>
          <w:rFonts w:hint="eastAsia"/>
          <w:b/>
          <w:sz w:val="24"/>
          <w:szCs w:val="32"/>
        </w:rPr>
        <w:t>（2分）</w:t>
      </w:r>
      <w:r>
        <w:rPr>
          <w:b/>
          <w:sz w:val="24"/>
          <w:szCs w:val="32"/>
        </w:rPr>
        <w:t xml:space="preserve">   </w:t>
      </w:r>
    </w:p>
    <w:p>
      <w:pPr>
        <w:spacing w:line="360" w:lineRule="exact"/>
        <w:jc w:val="left"/>
        <w:textAlignment w:val="center"/>
        <w:rPr>
          <w:b/>
          <w:sz w:val="24"/>
          <w:szCs w:val="32"/>
        </w:rPr>
      </w:pPr>
      <w:r>
        <w:rPr>
          <w:rFonts w:hint="eastAsia"/>
          <w:b/>
          <w:sz w:val="24"/>
          <w:szCs w:val="32"/>
        </w:rPr>
        <w:t>23.（9分）</w:t>
      </w:r>
    </w:p>
    <w:p>
      <w:pPr>
        <w:spacing w:line="360" w:lineRule="exact"/>
        <w:jc w:val="left"/>
        <w:textAlignment w:val="center"/>
        <w:rPr>
          <w:b/>
          <w:sz w:val="24"/>
          <w:szCs w:val="32"/>
        </w:rPr>
      </w:pPr>
      <w:r>
        <w:rPr>
          <w:b/>
          <w:sz w:val="24"/>
          <w:szCs w:val="32"/>
        </w:rPr>
        <w:t xml:space="preserve">（1） 5 </w:t>
      </w:r>
      <w:r>
        <w:rPr>
          <w:rFonts w:hint="eastAsia"/>
          <w:b/>
          <w:sz w:val="24"/>
          <w:szCs w:val="32"/>
        </w:rPr>
        <w:t>（1分）</w:t>
      </w:r>
      <w:r>
        <w:rPr>
          <w:b/>
          <w:sz w:val="24"/>
          <w:szCs w:val="32"/>
        </w:rPr>
        <w:t xml:space="preserve">   AaX</w:t>
      </w:r>
      <w:r>
        <w:rPr>
          <w:b/>
          <w:bCs/>
          <w:sz w:val="32"/>
          <w:szCs w:val="40"/>
          <w:vertAlign w:val="superscript"/>
        </w:rPr>
        <w:t>R</w:t>
      </w:r>
      <w:r>
        <w:rPr>
          <w:b/>
          <w:sz w:val="24"/>
          <w:szCs w:val="32"/>
        </w:rPr>
        <w:t xml:space="preserve">Y   </w:t>
      </w:r>
      <w:r>
        <w:rPr>
          <w:rFonts w:hint="eastAsia"/>
          <w:b/>
          <w:sz w:val="24"/>
          <w:szCs w:val="32"/>
        </w:rPr>
        <w:t>（1分）</w:t>
      </w:r>
      <w:r>
        <w:rPr>
          <w:b/>
          <w:sz w:val="24"/>
          <w:szCs w:val="32"/>
        </w:rPr>
        <w:t xml:space="preserve"> </w:t>
      </w:r>
    </w:p>
    <w:p>
      <w:pPr>
        <w:spacing w:line="360" w:lineRule="exact"/>
        <w:jc w:val="left"/>
        <w:textAlignment w:val="center"/>
        <w:rPr>
          <w:b/>
          <w:sz w:val="24"/>
          <w:szCs w:val="32"/>
        </w:rPr>
      </w:pPr>
      <w:r>
        <w:rPr>
          <w:b/>
          <w:sz w:val="24"/>
          <w:szCs w:val="32"/>
        </w:rPr>
        <w:t>（2） aaX</w:t>
      </w:r>
      <w:r>
        <w:rPr>
          <w:b/>
          <w:sz w:val="36"/>
          <w:szCs w:val="44"/>
          <w:vertAlign w:val="superscript"/>
        </w:rPr>
        <w:t>R</w:t>
      </w:r>
      <w:r>
        <w:rPr>
          <w:b/>
          <w:sz w:val="24"/>
          <w:szCs w:val="32"/>
        </w:rPr>
        <w:t>X</w:t>
      </w:r>
      <w:r>
        <w:rPr>
          <w:b/>
          <w:bCs/>
          <w:sz w:val="40"/>
          <w:szCs w:val="48"/>
          <w:vertAlign w:val="superscript"/>
        </w:rPr>
        <w:t>r</w:t>
      </w:r>
      <w:r>
        <w:rPr>
          <w:b/>
          <w:sz w:val="24"/>
          <w:szCs w:val="32"/>
        </w:rPr>
        <w:t xml:space="preserve"> </w:t>
      </w:r>
      <w:r>
        <w:rPr>
          <w:rFonts w:hint="eastAsia"/>
          <w:b/>
          <w:sz w:val="24"/>
          <w:szCs w:val="32"/>
        </w:rPr>
        <w:t>（1分）</w:t>
      </w:r>
      <w:r>
        <w:rPr>
          <w:b/>
          <w:sz w:val="24"/>
          <w:szCs w:val="32"/>
        </w:rPr>
        <w:t xml:space="preserve">   灰身红眼：黑身红眼＝1：1  </w:t>
      </w:r>
      <w:r>
        <w:rPr>
          <w:rFonts w:hint="eastAsia"/>
          <w:b/>
          <w:sz w:val="24"/>
          <w:szCs w:val="32"/>
        </w:rPr>
        <w:t>（1分）</w:t>
      </w:r>
    </w:p>
    <w:p>
      <w:pPr>
        <w:spacing w:line="360" w:lineRule="exact"/>
        <w:jc w:val="left"/>
        <w:textAlignment w:val="center"/>
        <w:rPr>
          <w:b/>
          <w:sz w:val="24"/>
          <w:szCs w:val="32"/>
        </w:rPr>
      </w:pPr>
      <w:r>
        <w:rPr>
          <w:b/>
          <w:sz w:val="24"/>
          <w:szCs w:val="32"/>
        </w:rPr>
        <w:t>（3）红眼雌果蝇减数分裂</w:t>
      </w:r>
      <w:r>
        <w:rPr>
          <w:rFonts w:hint="eastAsia"/>
          <w:b/>
          <w:sz w:val="24"/>
          <w:szCs w:val="32"/>
        </w:rPr>
        <w:t>II</w:t>
      </w:r>
      <w:r>
        <w:rPr>
          <w:b/>
          <w:sz w:val="24"/>
          <w:szCs w:val="32"/>
        </w:rPr>
        <w:t>后期，X染色体着丝</w:t>
      </w:r>
      <w:r>
        <w:rPr>
          <w:rFonts w:hint="eastAsia"/>
          <w:b/>
          <w:sz w:val="24"/>
          <w:szCs w:val="32"/>
        </w:rPr>
        <w:t>粒</w:t>
      </w:r>
      <w:r>
        <w:rPr>
          <w:b/>
          <w:sz w:val="24"/>
          <w:szCs w:val="32"/>
        </w:rPr>
        <w:t>分裂后移向同一极</w:t>
      </w:r>
      <w:r>
        <w:rPr>
          <w:rFonts w:hint="eastAsia"/>
          <w:b/>
          <w:sz w:val="24"/>
          <w:szCs w:val="32"/>
        </w:rPr>
        <w:t>（2分）</w:t>
      </w:r>
    </w:p>
    <w:p>
      <w:pPr>
        <w:spacing w:line="360" w:lineRule="exact"/>
        <w:jc w:val="left"/>
        <w:textAlignment w:val="center"/>
        <w:rPr>
          <w:b/>
          <w:sz w:val="24"/>
          <w:szCs w:val="32"/>
        </w:rPr>
      </w:pPr>
      <w:r>
        <w:rPr>
          <w:b/>
          <w:sz w:val="24"/>
          <w:szCs w:val="32"/>
        </w:rPr>
        <w:t xml:space="preserve">（4）    2：1  </w:t>
      </w:r>
      <w:r>
        <w:rPr>
          <w:rFonts w:hint="eastAsia"/>
          <w:b/>
          <w:sz w:val="24"/>
          <w:szCs w:val="32"/>
        </w:rPr>
        <w:t>（1分）</w:t>
      </w:r>
      <w:r>
        <w:rPr>
          <w:b/>
          <w:sz w:val="24"/>
          <w:szCs w:val="32"/>
        </w:rPr>
        <w:t xml:space="preserve">   赤眼卷翅品系</w:t>
      </w:r>
      <w:r>
        <w:rPr>
          <w:rFonts w:hint="eastAsia"/>
          <w:b/>
          <w:sz w:val="24"/>
          <w:szCs w:val="32"/>
        </w:rPr>
        <w:t>：</w:t>
      </w:r>
      <w:r>
        <w:rPr>
          <w:b/>
          <w:sz w:val="24"/>
          <w:szCs w:val="32"/>
        </w:rPr>
        <w:t>紫眼卷翅品系</w:t>
      </w:r>
      <w:r>
        <w:rPr>
          <w:rFonts w:hint="eastAsia"/>
          <w:b/>
          <w:sz w:val="24"/>
          <w:szCs w:val="32"/>
        </w:rPr>
        <w:t>：</w:t>
      </w:r>
      <w:r>
        <w:rPr>
          <w:b/>
          <w:sz w:val="24"/>
          <w:szCs w:val="32"/>
        </w:rPr>
        <w:t>赤眼</w:t>
      </w:r>
      <w:r>
        <w:rPr>
          <w:rFonts w:hint="eastAsia"/>
          <w:b/>
          <w:sz w:val="24"/>
          <w:szCs w:val="32"/>
        </w:rPr>
        <w:t>直</w:t>
      </w:r>
      <w:r>
        <w:rPr>
          <w:b/>
          <w:sz w:val="24"/>
          <w:szCs w:val="32"/>
        </w:rPr>
        <w:t>翅品系</w:t>
      </w:r>
      <w:r>
        <w:rPr>
          <w:rFonts w:hint="eastAsia"/>
          <w:b/>
          <w:sz w:val="24"/>
          <w:szCs w:val="32"/>
        </w:rPr>
        <w:t>：</w:t>
      </w:r>
      <w:r>
        <w:rPr>
          <w:b/>
          <w:sz w:val="24"/>
          <w:szCs w:val="32"/>
        </w:rPr>
        <w:t>紫眼</w:t>
      </w:r>
      <w:r>
        <w:rPr>
          <w:rFonts w:hint="eastAsia"/>
          <w:b/>
          <w:sz w:val="24"/>
          <w:szCs w:val="32"/>
        </w:rPr>
        <w:t>直</w:t>
      </w:r>
      <w:r>
        <w:rPr>
          <w:b/>
          <w:sz w:val="24"/>
          <w:szCs w:val="32"/>
        </w:rPr>
        <w:t>翅品系</w:t>
      </w:r>
      <w:r>
        <w:rPr>
          <w:rFonts w:hint="eastAsia"/>
          <w:b/>
          <w:sz w:val="24"/>
          <w:szCs w:val="32"/>
        </w:rPr>
        <w:t>=</w:t>
      </w:r>
      <w:r>
        <w:rPr>
          <w:b/>
          <w:sz w:val="24"/>
          <w:szCs w:val="32"/>
        </w:rPr>
        <w:t xml:space="preserve">3：3：1：1  </w:t>
      </w:r>
      <w:r>
        <w:rPr>
          <w:rFonts w:hint="eastAsia"/>
          <w:b/>
          <w:sz w:val="24"/>
          <w:szCs w:val="32"/>
        </w:rPr>
        <w:t>（2分）</w:t>
      </w:r>
    </w:p>
    <w:p>
      <w:pPr>
        <w:numPr>
          <w:ilvl w:val="0"/>
          <w:numId w:val="8"/>
        </w:numPr>
        <w:spacing w:line="360" w:lineRule="exact"/>
        <w:jc w:val="left"/>
        <w:textAlignment w:val="center"/>
        <w:rPr>
          <w:b/>
          <w:sz w:val="24"/>
          <w:szCs w:val="32"/>
        </w:rPr>
      </w:pPr>
      <w:r>
        <w:rPr>
          <w:rFonts w:hint="eastAsia"/>
          <w:b/>
          <w:sz w:val="24"/>
          <w:szCs w:val="32"/>
        </w:rPr>
        <w:t>（11分）</w:t>
      </w:r>
    </w:p>
    <w:p>
      <w:pPr>
        <w:numPr>
          <w:ilvl w:val="0"/>
          <w:numId w:val="9"/>
        </w:numPr>
        <w:spacing w:line="360" w:lineRule="exact"/>
        <w:jc w:val="left"/>
        <w:textAlignment w:val="center"/>
        <w:rPr>
          <w:b/>
          <w:sz w:val="24"/>
          <w:szCs w:val="32"/>
        </w:rPr>
      </w:pPr>
      <w:r>
        <w:rPr>
          <w:b/>
          <w:sz w:val="24"/>
          <w:szCs w:val="32"/>
        </w:rPr>
        <w:t xml:space="preserve">不能  </w:t>
      </w:r>
      <w:r>
        <w:rPr>
          <w:rFonts w:hint="eastAsia"/>
          <w:b/>
          <w:sz w:val="24"/>
          <w:szCs w:val="32"/>
        </w:rPr>
        <w:t>（1分）</w:t>
      </w:r>
      <w:r>
        <w:rPr>
          <w:b/>
          <w:sz w:val="24"/>
          <w:szCs w:val="32"/>
        </w:rPr>
        <w:t xml:space="preserve">   因为在突触中兴奋只能单向传递，无论运动神经元是否正常，①处也检测不到动作电位  </w:t>
      </w:r>
      <w:r>
        <w:rPr>
          <w:rFonts w:hint="eastAsia"/>
          <w:b/>
          <w:sz w:val="24"/>
          <w:szCs w:val="32"/>
        </w:rPr>
        <w:t>（1分）</w:t>
      </w:r>
      <w:r>
        <w:rPr>
          <w:b/>
          <w:sz w:val="24"/>
          <w:szCs w:val="32"/>
        </w:rPr>
        <w:t xml:space="preserve">  正常   </w:t>
      </w:r>
      <w:r>
        <w:rPr>
          <w:rFonts w:hint="eastAsia"/>
          <w:b/>
          <w:sz w:val="24"/>
          <w:szCs w:val="32"/>
        </w:rPr>
        <w:t>（1分）</w:t>
      </w:r>
    </w:p>
    <w:p>
      <w:pPr>
        <w:numPr>
          <w:ilvl w:val="0"/>
          <w:numId w:val="9"/>
        </w:numPr>
        <w:spacing w:line="360" w:lineRule="exact"/>
        <w:jc w:val="left"/>
        <w:textAlignment w:val="center"/>
        <w:rPr>
          <w:b/>
          <w:sz w:val="24"/>
          <w:szCs w:val="32"/>
        </w:rPr>
      </w:pPr>
      <w:r>
        <w:rPr>
          <w:b/>
          <w:sz w:val="24"/>
          <w:szCs w:val="32"/>
        </w:rPr>
        <w:t xml:space="preserve"> 由外正内负到外负内正  </w:t>
      </w:r>
      <w:r>
        <w:rPr>
          <w:rFonts w:hint="eastAsia"/>
          <w:b/>
          <w:sz w:val="24"/>
          <w:szCs w:val="32"/>
        </w:rPr>
        <w:t>（2分）</w:t>
      </w:r>
      <w:r>
        <w:rPr>
          <w:b/>
          <w:sz w:val="24"/>
          <w:szCs w:val="32"/>
        </w:rPr>
        <w:t xml:space="preserve">  突触后膜通透性增强引起Na</w:t>
      </w:r>
      <w:r>
        <w:rPr>
          <w:b/>
          <w:sz w:val="32"/>
          <w:szCs w:val="40"/>
          <w:vertAlign w:val="superscript"/>
        </w:rPr>
        <w:t>+</w:t>
      </w:r>
      <w:r>
        <w:rPr>
          <w:b/>
          <w:sz w:val="24"/>
          <w:szCs w:val="32"/>
        </w:rPr>
        <w:t xml:space="preserve">大量进入神经细胞，使细胞内液渗透压升高，细胞大量吸水涨破 </w:t>
      </w:r>
      <w:r>
        <w:rPr>
          <w:rFonts w:hint="eastAsia"/>
          <w:b/>
          <w:sz w:val="24"/>
          <w:szCs w:val="32"/>
        </w:rPr>
        <w:t>（2分）</w:t>
      </w:r>
      <w:r>
        <w:rPr>
          <w:b/>
          <w:sz w:val="24"/>
          <w:szCs w:val="32"/>
        </w:rPr>
        <w:t xml:space="preserve">    </w:t>
      </w:r>
    </w:p>
    <w:p>
      <w:pPr>
        <w:spacing w:line="360" w:lineRule="exact"/>
        <w:jc w:val="left"/>
        <w:textAlignment w:val="center"/>
        <w:rPr>
          <w:b/>
          <w:sz w:val="24"/>
          <w:szCs w:val="32"/>
        </w:rPr>
      </w:pPr>
      <w:r>
        <w:rPr>
          <w:b/>
          <w:sz w:val="24"/>
          <w:szCs w:val="32"/>
        </w:rPr>
        <w:t>（3）将小鼠离体脑神经</w:t>
      </w:r>
      <w:r>
        <w:rPr>
          <w:rFonts w:hint="eastAsia"/>
          <w:b/>
          <w:sz w:val="24"/>
          <w:szCs w:val="32"/>
        </w:rPr>
        <w:t>细胞</w:t>
      </w:r>
      <w:r>
        <w:rPr>
          <w:b/>
          <w:sz w:val="24"/>
          <w:szCs w:val="32"/>
        </w:rPr>
        <w:t xml:space="preserve">随机分为三组，编号甲、乙、丙。在甲、乙、丙三组中加入等量的脑神经细胞培养液，乙组加入适量高浓度谷氨酸溶液，丙组加入等量高浓度谷氨酸溶液和适量AMX0035溶液。培养一段时间后，统计并计算三组脑神经细胞死亡率    乙组死亡率高于丙组，丙组高于甲组  </w:t>
      </w:r>
      <w:r>
        <w:rPr>
          <w:rFonts w:hint="eastAsia"/>
          <w:b/>
          <w:sz w:val="24"/>
          <w:szCs w:val="32"/>
        </w:rPr>
        <w:t>（4分）</w:t>
      </w:r>
      <w:r>
        <w:rPr>
          <w:b/>
          <w:sz w:val="24"/>
          <w:szCs w:val="32"/>
        </w:rPr>
        <w:t xml:space="preserve"> </w:t>
      </w:r>
    </w:p>
    <w:p>
      <w:pPr>
        <w:spacing w:line="360" w:lineRule="exact"/>
        <w:jc w:val="left"/>
        <w:textAlignment w:val="center"/>
        <w:rPr>
          <w:b/>
          <w:sz w:val="24"/>
          <w:szCs w:val="32"/>
        </w:rPr>
      </w:pPr>
    </w:p>
    <w:p>
      <w:pPr>
        <w:spacing w:line="360" w:lineRule="exact"/>
        <w:jc w:val="left"/>
        <w:textAlignment w:val="center"/>
        <w:rPr>
          <w:b/>
          <w:sz w:val="24"/>
          <w:szCs w:val="32"/>
        </w:rPr>
      </w:pPr>
    </w:p>
    <w:p>
      <w:pPr>
        <w:spacing w:line="360" w:lineRule="exact"/>
        <w:jc w:val="left"/>
        <w:textAlignment w:val="center"/>
        <w:rPr>
          <w:b/>
          <w:sz w:val="24"/>
          <w:szCs w:val="32"/>
        </w:rPr>
      </w:pPr>
    </w:p>
    <w:p>
      <w:pPr>
        <w:numPr>
          <w:ilvl w:val="0"/>
          <w:numId w:val="8"/>
        </w:numPr>
        <w:spacing w:line="360" w:lineRule="exact"/>
        <w:jc w:val="left"/>
        <w:textAlignment w:val="center"/>
        <w:rPr>
          <w:b/>
          <w:sz w:val="24"/>
          <w:szCs w:val="32"/>
        </w:rPr>
      </w:pPr>
      <w:r>
        <w:rPr>
          <w:rFonts w:hint="eastAsia"/>
          <w:b/>
          <w:sz w:val="24"/>
          <w:szCs w:val="32"/>
        </w:rPr>
        <w:t>（12分）</w:t>
      </w:r>
    </w:p>
    <w:p>
      <w:pPr>
        <w:spacing w:line="360" w:lineRule="exact"/>
        <w:jc w:val="left"/>
        <w:textAlignment w:val="center"/>
        <w:rPr>
          <w:b/>
          <w:sz w:val="24"/>
          <w:szCs w:val="32"/>
        </w:rPr>
      </w:pPr>
      <w:r>
        <w:rPr>
          <w:b/>
          <w:sz w:val="24"/>
          <w:szCs w:val="32"/>
        </w:rPr>
        <w:t xml:space="preserve">（1）   胰岛B </w:t>
      </w:r>
      <w:r>
        <w:rPr>
          <w:rFonts w:hint="eastAsia"/>
          <w:b/>
          <w:sz w:val="24"/>
          <w:szCs w:val="32"/>
        </w:rPr>
        <w:t xml:space="preserve">（1分）    </w:t>
      </w:r>
      <w:r>
        <w:rPr>
          <w:b/>
          <w:sz w:val="24"/>
          <w:szCs w:val="32"/>
        </w:rPr>
        <w:t xml:space="preserve">体液    </w:t>
      </w:r>
      <w:r>
        <w:rPr>
          <w:rFonts w:hint="eastAsia"/>
          <w:b/>
          <w:sz w:val="24"/>
          <w:szCs w:val="32"/>
        </w:rPr>
        <w:t>（1分）</w:t>
      </w:r>
    </w:p>
    <w:p>
      <w:pPr>
        <w:spacing w:line="360" w:lineRule="exact"/>
        <w:jc w:val="left"/>
        <w:textAlignment w:val="center"/>
        <w:rPr>
          <w:b/>
          <w:sz w:val="24"/>
          <w:szCs w:val="32"/>
        </w:rPr>
      </w:pPr>
      <w:r>
        <w:rPr>
          <w:b/>
          <w:sz w:val="24"/>
          <w:szCs w:val="32"/>
        </w:rPr>
        <w:t xml:space="preserve">（2）   膜上的荧光强度降低 </w:t>
      </w:r>
      <w:r>
        <w:rPr>
          <w:rFonts w:hint="eastAsia"/>
          <w:b/>
          <w:sz w:val="24"/>
          <w:szCs w:val="32"/>
        </w:rPr>
        <w:t>（2分）</w:t>
      </w:r>
      <w:r>
        <w:rPr>
          <w:b/>
          <w:sz w:val="24"/>
          <w:szCs w:val="32"/>
        </w:rPr>
        <w:t xml:space="preserve">   葡萄糖与IA竞争结合GT  </w:t>
      </w:r>
      <w:r>
        <w:rPr>
          <w:rFonts w:hint="eastAsia"/>
          <w:b/>
          <w:sz w:val="24"/>
          <w:szCs w:val="32"/>
        </w:rPr>
        <w:t>（2分）</w:t>
      </w:r>
      <w:r>
        <w:rPr>
          <w:b/>
          <w:sz w:val="24"/>
          <w:szCs w:val="32"/>
        </w:rPr>
        <w:t xml:space="preserve">  </w:t>
      </w:r>
    </w:p>
    <w:p>
      <w:pPr>
        <w:spacing w:line="360" w:lineRule="exact"/>
        <w:jc w:val="left"/>
        <w:textAlignment w:val="center"/>
        <w:rPr>
          <w:b/>
          <w:sz w:val="24"/>
          <w:szCs w:val="32"/>
        </w:rPr>
      </w:pPr>
      <w:r>
        <w:rPr>
          <w:b/>
          <w:sz w:val="24"/>
          <w:szCs w:val="32"/>
        </w:rPr>
        <w:t>（3）IA能响应血糖浓度变化发挥作用/IA降血糖的效果更久且能避免低血糖的风险</w:t>
      </w:r>
      <w:r>
        <w:rPr>
          <w:rFonts w:hint="eastAsia"/>
          <w:b/>
          <w:sz w:val="24"/>
          <w:szCs w:val="32"/>
        </w:rPr>
        <w:t>（2分）</w:t>
      </w:r>
    </w:p>
    <w:p>
      <w:pPr>
        <w:spacing w:line="360" w:lineRule="exact"/>
        <w:jc w:val="left"/>
        <w:textAlignment w:val="center"/>
        <w:rPr>
          <w:b/>
          <w:sz w:val="24"/>
          <w:szCs w:val="32"/>
        </w:rPr>
      </w:pPr>
      <w:r>
        <w:rPr>
          <w:b/>
          <w:sz w:val="24"/>
          <w:szCs w:val="32"/>
        </w:rPr>
        <w:t>（</w:t>
      </w:r>
      <w:r>
        <w:rPr>
          <w:rFonts w:hint="eastAsia"/>
          <w:b/>
          <w:sz w:val="24"/>
          <w:szCs w:val="32"/>
        </w:rPr>
        <w:t>4</w:t>
      </w:r>
      <w:r>
        <w:rPr>
          <w:b/>
          <w:sz w:val="24"/>
          <w:szCs w:val="32"/>
        </w:rPr>
        <w:t>）</w:t>
      </w:r>
      <w:r>
        <w:rPr>
          <w:rFonts w:hint="eastAsia"/>
          <w:b/>
          <w:sz w:val="24"/>
          <w:szCs w:val="32"/>
        </w:rPr>
        <w:t>（4分）</w:t>
      </w:r>
    </w:p>
    <w:p>
      <w:pPr>
        <w:spacing w:line="360" w:lineRule="exact"/>
        <w:jc w:val="left"/>
        <w:textAlignment w:val="center"/>
        <w:rPr>
          <w:sz w:val="24"/>
          <w:szCs w:val="32"/>
        </w:rPr>
      </w:pPr>
      <w:r>
        <w:rPr>
          <w:sz w:val="24"/>
          <w:szCs w:val="32"/>
        </w:rPr>
        <w:drawing>
          <wp:anchor distT="0" distB="0" distL="114935" distR="114935" simplePos="0" relativeHeight="251675648" behindDoc="0" locked="0" layoutInCell="1" allowOverlap="1">
            <wp:simplePos x="0" y="0"/>
            <wp:positionH relativeFrom="column">
              <wp:posOffset>17780</wp:posOffset>
            </wp:positionH>
            <wp:positionV relativeFrom="paragraph">
              <wp:posOffset>76200</wp:posOffset>
            </wp:positionV>
            <wp:extent cx="5138420" cy="2894965"/>
            <wp:effectExtent l="0" t="0" r="5080" b="635"/>
            <wp:wrapSquare wrapText="bothSides"/>
            <wp:docPr id="100019" name="图片 100019"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9" name="图片 100019" descr="figure"/>
                    <pic:cNvPicPr>
                      <a:picLocks noChangeAspect="1"/>
                    </pic:cNvPicPr>
                  </pic:nvPicPr>
                  <pic:blipFill>
                    <a:blip r:embed="rId32"/>
                    <a:stretch>
                      <a:fillRect/>
                    </a:stretch>
                  </pic:blipFill>
                  <pic:spPr>
                    <a:xfrm>
                      <a:off x="0" y="0"/>
                      <a:ext cx="5138420" cy="2894965"/>
                    </a:xfrm>
                    <a:prstGeom prst="rect">
                      <a:avLst/>
                    </a:prstGeom>
                  </pic:spPr>
                </pic:pic>
              </a:graphicData>
            </a:graphic>
          </wp:anchor>
        </w:drawing>
      </w:r>
      <w:r>
        <w:rPr>
          <w:sz w:val="24"/>
          <w:szCs w:val="32"/>
        </w:rPr>
        <w:t xml:space="preserve">  </w:t>
      </w:r>
    </w:p>
    <w:p>
      <w:pPr>
        <w:rPr>
          <w:sz w:val="20"/>
        </w:rPr>
      </w:pPr>
    </w:p>
    <w:p>
      <w:pPr>
        <w:spacing w:line="380" w:lineRule="exact"/>
        <w:jc w:val="left"/>
        <w:textAlignment w:val="center"/>
      </w:pPr>
      <w:bookmarkStart w:id="0" w:name="_GoBack"/>
      <w:bookmarkEnd w:id="0"/>
    </w:p>
    <w:sectPr>
      <w:pgSz w:w="10318" w:h="14570"/>
      <w:pgMar w:top="1020" w:right="1020" w:bottom="1020" w:left="107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试卷第</w:t>
    </w:r>
    <w:r>
      <w:fldChar w:fldCharType="begin"/>
    </w:r>
    <w:r>
      <w:instrText xml:space="preserve"> =</w:instrText>
    </w:r>
    <w:r>
      <w:fldChar w:fldCharType="begin"/>
    </w:r>
    <w:r>
      <w:instrText xml:space="preserve">page  </w:instrText>
    </w:r>
    <w:r>
      <w:fldChar w:fldCharType="separate"/>
    </w:r>
    <w:r>
      <w:instrText xml:space="preserve">9</w:instrText>
    </w:r>
    <w:r>
      <w:fldChar w:fldCharType="end"/>
    </w:r>
    <w:r>
      <w:instrText xml:space="preserve"> </w:instrText>
    </w:r>
    <w:r>
      <w:fldChar w:fldCharType="separate"/>
    </w:r>
    <w:r>
      <w:t>9</w:t>
    </w:r>
    <w:r>
      <w:fldChar w:fldCharType="end"/>
    </w:r>
    <w:r>
      <w:rPr>
        <w:rFonts w:hint="eastAsia"/>
      </w:rPr>
      <w:t>页，共</w:t>
    </w:r>
    <w:r>
      <w:fldChar w:fldCharType="begin"/>
    </w:r>
    <w:r>
      <w:instrText xml:space="preserve"> =</w:instrText>
    </w:r>
    <w:r>
      <w:fldChar w:fldCharType="begin"/>
    </w:r>
    <w:r>
      <w:instrText xml:space="preserve">sectionpages  </w:instrText>
    </w:r>
    <w:r>
      <w:fldChar w:fldCharType="separate"/>
    </w:r>
    <w:r>
      <w:instrText xml:space="preserve">10</w:instrText>
    </w:r>
    <w:r>
      <w:fldChar w:fldCharType="end"/>
    </w:r>
    <w:r>
      <w:instrText xml:space="preserve"> </w:instrText>
    </w:r>
    <w:r>
      <w:fldChar w:fldCharType="separate"/>
    </w:r>
    <w:r>
      <w:t>10</w:t>
    </w:r>
    <w:r>
      <w:fldChar w:fldCharType="end"/>
    </w:r>
    <w:r>
      <w:rPr>
        <w:rFonts w:hint="eastAsia"/>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试卷第</w:t>
    </w:r>
    <w:r>
      <w:fldChar w:fldCharType="begin"/>
    </w:r>
    <w:r>
      <w:instrText xml:space="preserve"> =</w:instrText>
    </w:r>
    <w:r>
      <w:fldChar w:fldCharType="begin"/>
    </w:r>
    <w:r>
      <w:instrText xml:space="preserve">page  </w:instrText>
    </w:r>
    <w:r>
      <w:fldChar w:fldCharType="separate"/>
    </w:r>
    <w:r>
      <w:instrText xml:space="preserve">1</w:instrText>
    </w:r>
    <w:r>
      <w:fldChar w:fldCharType="end"/>
    </w:r>
    <w:r>
      <w:instrText xml:space="preserve"> </w:instrText>
    </w:r>
    <w:r>
      <w:fldChar w:fldCharType="separate"/>
    </w:r>
    <w:r>
      <w:t>1</w:t>
    </w:r>
    <w:r>
      <w:fldChar w:fldCharType="end"/>
    </w:r>
    <w:r>
      <w:rPr>
        <w:rFonts w:hint="eastAsia"/>
      </w:rPr>
      <w:t>页，共</w:t>
    </w:r>
    <w:r>
      <w:fldChar w:fldCharType="begin"/>
    </w:r>
    <w:r>
      <w:instrText xml:space="preserve"> =</w:instrText>
    </w:r>
    <w:r>
      <w:fldChar w:fldCharType="begin"/>
    </w:r>
    <w:r>
      <w:instrText xml:space="preserve">sectionpages  </w:instrText>
    </w:r>
    <w:r>
      <w:fldChar w:fldCharType="separate"/>
    </w:r>
    <w:r>
      <w:instrText xml:space="preserve">3</w:instrText>
    </w:r>
    <w:r>
      <w:fldChar w:fldCharType="end"/>
    </w:r>
    <w:r>
      <w:instrText xml:space="preserve"> </w:instrText>
    </w:r>
    <w:r>
      <w:fldChar w:fldCharType="separate"/>
    </w:r>
    <w:r>
      <w:t>3</w:t>
    </w:r>
    <w:r>
      <w:fldChar w:fldCharType="end"/>
    </w:r>
    <w:r>
      <w:rPr>
        <w:rFonts w:hint="eastAsia"/>
      </w:rPr>
      <w:t>页</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A6371D"/>
    <w:multiLevelType w:val="singleLevel"/>
    <w:tmpl w:val="82A6371D"/>
    <w:lvl w:ilvl="0" w:tentative="0">
      <w:start w:val="1"/>
      <w:numFmt w:val="upperLetter"/>
      <w:suff w:val="nothing"/>
      <w:lvlText w:val="%1．"/>
      <w:lvlJc w:val="left"/>
    </w:lvl>
  </w:abstractNum>
  <w:abstractNum w:abstractNumId="1">
    <w:nsid w:val="8A734EA4"/>
    <w:multiLevelType w:val="singleLevel"/>
    <w:tmpl w:val="8A734EA4"/>
    <w:lvl w:ilvl="0" w:tentative="0">
      <w:start w:val="2"/>
      <w:numFmt w:val="decimal"/>
      <w:suff w:val="nothing"/>
      <w:lvlText w:val="（%1）"/>
      <w:lvlJc w:val="left"/>
    </w:lvl>
  </w:abstractNum>
  <w:abstractNum w:abstractNumId="2">
    <w:nsid w:val="C049E55D"/>
    <w:multiLevelType w:val="singleLevel"/>
    <w:tmpl w:val="C049E55D"/>
    <w:lvl w:ilvl="0" w:tentative="0">
      <w:start w:val="1"/>
      <w:numFmt w:val="upperLetter"/>
      <w:suff w:val="nothing"/>
      <w:lvlText w:val="%1．"/>
      <w:lvlJc w:val="left"/>
    </w:lvl>
  </w:abstractNum>
  <w:abstractNum w:abstractNumId="3">
    <w:nsid w:val="CDDBF1F2"/>
    <w:multiLevelType w:val="singleLevel"/>
    <w:tmpl w:val="CDDBF1F2"/>
    <w:lvl w:ilvl="0" w:tentative="0">
      <w:start w:val="2"/>
      <w:numFmt w:val="decimal"/>
      <w:suff w:val="nothing"/>
      <w:lvlText w:val="（%1）"/>
      <w:lvlJc w:val="left"/>
    </w:lvl>
  </w:abstractNum>
  <w:abstractNum w:abstractNumId="4">
    <w:nsid w:val="D7A127A2"/>
    <w:multiLevelType w:val="singleLevel"/>
    <w:tmpl w:val="D7A127A2"/>
    <w:lvl w:ilvl="0" w:tentative="0">
      <w:start w:val="21"/>
      <w:numFmt w:val="decimal"/>
      <w:suff w:val="space"/>
      <w:lvlText w:val="%1."/>
      <w:lvlJc w:val="left"/>
    </w:lvl>
  </w:abstractNum>
  <w:abstractNum w:abstractNumId="5">
    <w:nsid w:val="ED744631"/>
    <w:multiLevelType w:val="singleLevel"/>
    <w:tmpl w:val="ED744631"/>
    <w:lvl w:ilvl="0" w:tentative="0">
      <w:start w:val="24"/>
      <w:numFmt w:val="decimal"/>
      <w:lvlText w:val="%1."/>
      <w:lvlJc w:val="left"/>
      <w:pPr>
        <w:tabs>
          <w:tab w:val="left" w:pos="312"/>
        </w:tabs>
      </w:pPr>
    </w:lvl>
  </w:abstractNum>
  <w:abstractNum w:abstractNumId="6">
    <w:nsid w:val="1B8CC8FA"/>
    <w:multiLevelType w:val="singleLevel"/>
    <w:tmpl w:val="1B8CC8FA"/>
    <w:lvl w:ilvl="0" w:tentative="0">
      <w:start w:val="1"/>
      <w:numFmt w:val="decimal"/>
      <w:suff w:val="nothing"/>
      <w:lvlText w:val="（%1）"/>
      <w:lvlJc w:val="left"/>
    </w:lvl>
  </w:abstractNum>
  <w:abstractNum w:abstractNumId="7">
    <w:nsid w:val="3EDB4968"/>
    <w:multiLevelType w:val="singleLevel"/>
    <w:tmpl w:val="3EDB4968"/>
    <w:lvl w:ilvl="0" w:tentative="0">
      <w:start w:val="24"/>
      <w:numFmt w:val="decimal"/>
      <w:suff w:val="nothing"/>
      <w:lvlText w:val="%1．"/>
      <w:lvlJc w:val="left"/>
    </w:lvl>
  </w:abstractNum>
  <w:abstractNum w:abstractNumId="8">
    <w:nsid w:val="74473F1E"/>
    <w:multiLevelType w:val="singleLevel"/>
    <w:tmpl w:val="74473F1E"/>
    <w:lvl w:ilvl="0" w:tentative="0">
      <w:start w:val="4"/>
      <w:numFmt w:val="upperLetter"/>
      <w:suff w:val="nothing"/>
      <w:lvlText w:val="%1．"/>
      <w:lvlJc w:val="left"/>
    </w:lvl>
  </w:abstractNum>
  <w:num w:numId="1">
    <w:abstractNumId w:val="8"/>
  </w:num>
  <w:num w:numId="2">
    <w:abstractNumId w:val="0"/>
  </w:num>
  <w:num w:numId="3">
    <w:abstractNumId w:val="2"/>
  </w:num>
  <w:num w:numId="4">
    <w:abstractNumId w:val="1"/>
  </w:num>
  <w:num w:numId="5">
    <w:abstractNumId w:val="7"/>
  </w:num>
  <w:num w:numId="6">
    <w:abstractNumId w:val="4"/>
  </w:num>
  <w:num w:numId="7">
    <w:abstractNumId w:val="3"/>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992"/>
    <w:rsid w:val="00026C90"/>
    <w:rsid w:val="00043B54"/>
    <w:rsid w:val="00065CD2"/>
    <w:rsid w:val="000D09E5"/>
    <w:rsid w:val="002972BF"/>
    <w:rsid w:val="002A2386"/>
    <w:rsid w:val="003F38F2"/>
    <w:rsid w:val="004A2B3D"/>
    <w:rsid w:val="004D42A0"/>
    <w:rsid w:val="004E63D0"/>
    <w:rsid w:val="005B3F24"/>
    <w:rsid w:val="0064153B"/>
    <w:rsid w:val="006725CC"/>
    <w:rsid w:val="006A381C"/>
    <w:rsid w:val="00740178"/>
    <w:rsid w:val="007543DC"/>
    <w:rsid w:val="00771D19"/>
    <w:rsid w:val="007819A2"/>
    <w:rsid w:val="007A55E5"/>
    <w:rsid w:val="007A64BA"/>
    <w:rsid w:val="00807C09"/>
    <w:rsid w:val="00855687"/>
    <w:rsid w:val="009C0381"/>
    <w:rsid w:val="009C38D0"/>
    <w:rsid w:val="009E1FB8"/>
    <w:rsid w:val="009E611B"/>
    <w:rsid w:val="00A0138B"/>
    <w:rsid w:val="00AD3992"/>
    <w:rsid w:val="00AE5FF7"/>
    <w:rsid w:val="00B923F8"/>
    <w:rsid w:val="00BC62FB"/>
    <w:rsid w:val="00C363F6"/>
    <w:rsid w:val="00C93DDE"/>
    <w:rsid w:val="00DD4B4F"/>
    <w:rsid w:val="00E17E42"/>
    <w:rsid w:val="00E53E16"/>
    <w:rsid w:val="00E55184"/>
    <w:rsid w:val="00EA770D"/>
    <w:rsid w:val="00EF035E"/>
    <w:rsid w:val="00FA429B"/>
    <w:rsid w:val="00FA5C16"/>
    <w:rsid w:val="00FF71A6"/>
    <w:rsid w:val="01FF2AE3"/>
    <w:rsid w:val="045456B3"/>
    <w:rsid w:val="05087233"/>
    <w:rsid w:val="05E40B67"/>
    <w:rsid w:val="087D48BA"/>
    <w:rsid w:val="0A354BCD"/>
    <w:rsid w:val="0AEC277F"/>
    <w:rsid w:val="0BBF4B3C"/>
    <w:rsid w:val="0CB64B49"/>
    <w:rsid w:val="1335546F"/>
    <w:rsid w:val="13994E70"/>
    <w:rsid w:val="16AB7B56"/>
    <w:rsid w:val="18247D91"/>
    <w:rsid w:val="18251FE5"/>
    <w:rsid w:val="1AE71E78"/>
    <w:rsid w:val="1E004AF3"/>
    <w:rsid w:val="1E421830"/>
    <w:rsid w:val="2AC63F9F"/>
    <w:rsid w:val="2CB20710"/>
    <w:rsid w:val="2CE347F3"/>
    <w:rsid w:val="2DCB5E7C"/>
    <w:rsid w:val="2E767CCF"/>
    <w:rsid w:val="30C23683"/>
    <w:rsid w:val="32492C92"/>
    <w:rsid w:val="3D7D4D6D"/>
    <w:rsid w:val="3E303577"/>
    <w:rsid w:val="412E2A0E"/>
    <w:rsid w:val="43772C2E"/>
    <w:rsid w:val="445A379D"/>
    <w:rsid w:val="478142EE"/>
    <w:rsid w:val="47815DC4"/>
    <w:rsid w:val="495E6DDC"/>
    <w:rsid w:val="4B036DD8"/>
    <w:rsid w:val="4D4411FF"/>
    <w:rsid w:val="50FB361D"/>
    <w:rsid w:val="5240397E"/>
    <w:rsid w:val="5244291B"/>
    <w:rsid w:val="53770FF1"/>
    <w:rsid w:val="55CE6CAA"/>
    <w:rsid w:val="55D1635B"/>
    <w:rsid w:val="57A71842"/>
    <w:rsid w:val="5934693D"/>
    <w:rsid w:val="5A3F78BA"/>
    <w:rsid w:val="607F10D8"/>
    <w:rsid w:val="644C7EDF"/>
    <w:rsid w:val="64DF4760"/>
    <w:rsid w:val="66467226"/>
    <w:rsid w:val="68DA2838"/>
    <w:rsid w:val="6C314B06"/>
    <w:rsid w:val="6C4679C4"/>
    <w:rsid w:val="6D374CDD"/>
    <w:rsid w:val="6F375685"/>
    <w:rsid w:val="6F3E3510"/>
    <w:rsid w:val="712946D5"/>
    <w:rsid w:val="725A3A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 w:type="paragraph" w:styleId="10">
    <w:name w:val="No Spacing"/>
    <w:link w:val="11"/>
    <w:qFormat/>
    <w:uiPriority w:val="1"/>
    <w:rPr>
      <w:rFonts w:ascii="Times New Roman" w:hAnsi="Times New Roman" w:eastAsia="宋体" w:cs="Times New Roman"/>
      <w:sz w:val="22"/>
      <w:szCs w:val="22"/>
      <w:lang w:val="en-US" w:eastAsia="zh-CN" w:bidi="ar-SA"/>
    </w:rPr>
  </w:style>
  <w:style w:type="character" w:customStyle="1" w:styleId="11">
    <w:name w:val="无间隔 Char"/>
    <w:basedOn w:val="6"/>
    <w:link w:val="10"/>
    <w:qFormat/>
    <w:uiPriority w:val="1"/>
    <w:rPr>
      <w:kern w:val="0"/>
      <w:sz w:val="22"/>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1.bin"/><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6" Type="http://schemas.openxmlformats.org/officeDocument/2006/relationships/fontTable" Target="fontTable.xml"/><Relationship Id="rId35" Type="http://schemas.openxmlformats.org/officeDocument/2006/relationships/customXml" Target="../customXml/item2.xml"/><Relationship Id="rId34" Type="http://schemas.openxmlformats.org/officeDocument/2006/relationships/numbering" Target="numbering.xml"/><Relationship Id="rId33" Type="http://schemas.openxmlformats.org/officeDocument/2006/relationships/customXml" Target="../customXml/item1.xml"/><Relationship Id="rId32" Type="http://schemas.openxmlformats.org/officeDocument/2006/relationships/image" Target="media/image21.png"/><Relationship Id="rId31" Type="http://schemas.openxmlformats.org/officeDocument/2006/relationships/image" Target="media/image20.png"/><Relationship Id="rId30" Type="http://schemas.openxmlformats.org/officeDocument/2006/relationships/image" Target="media/image19.png"/><Relationship Id="rId3" Type="http://schemas.openxmlformats.org/officeDocument/2006/relationships/footer" Target="footer1.xml"/><Relationship Id="rId29" Type="http://schemas.openxmlformats.org/officeDocument/2006/relationships/image" Target="media/image18.png"/><Relationship Id="rId28" Type="http://schemas.openxmlformats.org/officeDocument/2006/relationships/image" Target="media/image17.png"/><Relationship Id="rId27" Type="http://schemas.openxmlformats.org/officeDocument/2006/relationships/image" Target="media/image16.png"/><Relationship Id="rId26" Type="http://schemas.openxmlformats.org/officeDocument/2006/relationships/image" Target="media/image15.png"/><Relationship Id="rId25" Type="http://schemas.openxmlformats.org/officeDocument/2006/relationships/image" Target="media/image14.png"/><Relationship Id="rId24" Type="http://schemas.openxmlformats.org/officeDocument/2006/relationships/image" Target="media/image13.png"/><Relationship Id="rId23" Type="http://schemas.openxmlformats.org/officeDocument/2006/relationships/image" Target="media/image12.png"/><Relationship Id="rId22" Type="http://schemas.openxmlformats.org/officeDocument/2006/relationships/oleObject" Target="embeddings/oleObject6.bin"/><Relationship Id="rId21" Type="http://schemas.openxmlformats.org/officeDocument/2006/relationships/oleObject" Target="embeddings/oleObject5.bin"/><Relationship Id="rId20" Type="http://schemas.openxmlformats.org/officeDocument/2006/relationships/image" Target="media/image11.wmf"/><Relationship Id="rId2" Type="http://schemas.openxmlformats.org/officeDocument/2006/relationships/settings" Target="settings.xml"/><Relationship Id="rId19" Type="http://schemas.openxmlformats.org/officeDocument/2006/relationships/oleObject" Target="embeddings/oleObject4.bin"/><Relationship Id="rId18" Type="http://schemas.openxmlformats.org/officeDocument/2006/relationships/image" Target="media/image10.wmf"/><Relationship Id="rId17" Type="http://schemas.openxmlformats.org/officeDocument/2006/relationships/oleObject" Target="embeddings/oleObject3.bin"/><Relationship Id="rId16" Type="http://schemas.openxmlformats.org/officeDocument/2006/relationships/image" Target="media/image9.wmf"/><Relationship Id="rId15" Type="http://schemas.openxmlformats.org/officeDocument/2006/relationships/oleObject" Target="embeddings/oleObject2.bin"/><Relationship Id="rId14" Type="http://schemas.openxmlformats.org/officeDocument/2006/relationships/image" Target="media/image8.png"/><Relationship Id="rId13" Type="http://schemas.openxmlformats.org/officeDocument/2006/relationships/image" Target="media/image7.png"/><Relationship Id="rId12" Type="http://schemas.openxmlformats.org/officeDocument/2006/relationships/image" Target="media/image6.png"/><Relationship Id="rId11" Type="http://schemas.openxmlformats.org/officeDocument/2006/relationships/image" Target="media/image5.png"/><Relationship Id="rId10" Type="http://schemas.openxmlformats.org/officeDocument/2006/relationships/image" Target="media/image4.w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A37A9FA-C168-44A3-98CA-5EDBA316CD74}">
  <ds:schemaRefs/>
</ds:datastoreItem>
</file>

<file path=docProps/app.xml><?xml version="1.0" encoding="utf-8"?>
<Properties xmlns="http://schemas.openxmlformats.org/officeDocument/2006/extended-properties" xmlns:vt="http://schemas.openxmlformats.org/officeDocument/2006/docPropsVTypes">
  <Template>Normal.dotm</Template>
  <Company>zxxk.com</Company>
  <Pages>11</Pages>
  <Words>6483</Words>
  <Characters>7373</Characters>
  <Lines>59</Lines>
  <Paragraphs>16</Paragraphs>
  <TotalTime>0</TotalTime>
  <ScaleCrop>false</ScaleCrop>
  <LinksUpToDate>false</LinksUpToDate>
  <CharactersWithSpaces>8024</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2011-01-13T09:46:00Z</dcterms:created>
  <dc:creator>zxxk</dc:creator>
  <cp:lastModifiedBy>Administrator</cp:lastModifiedBy>
  <cp:lastPrinted>2021-11-05T07:47:00Z</cp:lastPrinted>
  <dcterms:modified xsi:type="dcterms:W3CDTF">2022-02-16T08:53:23Z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C80307B284E546D5B8D1561A4ED977E4</vt:lpwstr>
  </property>
</Properties>
</file>