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11074400</wp:posOffset>
            </wp:positionV>
            <wp:extent cx="469900" cy="342900"/>
            <wp:effectExtent l="0" t="0" r="635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2020年6月福建省普通高中学业水平合格性考试</w:t>
      </w:r>
    </w:p>
    <w:p>
      <w:pPr>
        <w:jc w:val="center"/>
        <w:rPr>
          <w:b/>
        </w:rPr>
      </w:pPr>
      <w:r>
        <w:rPr>
          <w:rFonts w:hint="eastAsia"/>
          <w:b/>
          <w:sz w:val="36"/>
        </w:rPr>
        <w:t>历史试题</w:t>
      </w:r>
      <w:r>
        <w:rPr>
          <w:rFonts w:hint="eastAsia"/>
          <w:b/>
        </w:rPr>
        <w:t xml:space="preserve"> </w:t>
      </w:r>
    </w:p>
    <w:p>
      <w:pPr>
        <w:jc w:val="center"/>
        <w:rPr>
          <w:b/>
        </w:rPr>
      </w:pPr>
      <w:r>
        <w:rPr>
          <w:rFonts w:hint="eastAsia"/>
          <w:b/>
          <w:sz w:val="28"/>
        </w:rPr>
        <w:t xml:space="preserve">第Ⅰ卷   </w:t>
      </w:r>
      <w:r>
        <w:rPr>
          <w:rFonts w:hint="eastAsia"/>
          <w:b/>
        </w:rPr>
        <w:t>(选择题60分)</w:t>
      </w:r>
    </w:p>
    <w:p>
      <w:pPr>
        <w:jc w:val="center"/>
        <w:rPr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 选择题(本大题共30小题每小题2分,共60分。每小题只有一个选项符合题目要求)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1.战国时期，主张以法为工具管理国家、建立中央集权制度的思想流派是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A.儒家     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B.道家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C.法家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D.墨家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2.秦统一后,朝廷展开一场关于地方行政制度走向的讨论。秦始皇采纳廷尉李斯的建议，在全国普遍推行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A.分封制</w:t>
      </w:r>
      <w:bookmarkStart w:id="0" w:name="_GoBack"/>
      <w:bookmarkEnd w:id="0"/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B.宗法制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115570</wp:posOffset>
            </wp:positionV>
            <wp:extent cx="1444625" cy="1509395"/>
            <wp:effectExtent l="1905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</w:rPr>
        <w:t>C.郡县制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D.行省制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3.图1反映的选官制度是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A.世官制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B.察举制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C.九品中正制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D.科举制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4.平民毕异发明的活字印刷术，节省了印刷费用，提高了印刷效率,对人类的文明进程产生巨大影响。这项发明出现于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A.汉朝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B.隋朝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C.唐朝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D.宋朝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5.明清之际，建立起较为完整的朴素的唯物主义思想体系的思想家是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A.李贽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B.王夫之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C.黄宗羲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-26035</wp:posOffset>
            </wp:positionV>
            <wp:extent cx="2232025" cy="135382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</w:rPr>
        <w:t>D.顾炎武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6.据图2判断，该机构名称是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A.尚书省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B.枢密院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C.内阁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D.军机处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7.明清小说中，以贵族大家庭的兴衰变化为主线,揭示封建社会走向没落的历史命运的作品是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A.《三国演义》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B.《水浒传》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C.《红楼梦》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D.《西游记》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8.1913年至1918年,全国缫丝厂由170余家增至433家。这一时期以缫丝厂为代表的民族企业发展较快的外部因素是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A.自然经济开始解体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B.清政府放宽了对民间设厂限制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C.南京临时政府推动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D.列强暂时放松对中国经济侵略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9.维新变法运动点燃了爱国、民主的火炬，召唤着一代仁人志士为救国 救民的真理而献身。这表述的是维新变法运动的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A.背景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B.目的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C.内容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D.影响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10.这次革命结束了中国两千多年的君主专制制度,建立起中国历史上从来不曾有过的共和政体。“这次革命”指的是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A.太平天国运动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B.辛亥革命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C.五四运动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D.国民革命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11.陈独秀在上海创办《青年杂志》,由此拉开了新文化运动的序幕。这场运动始于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A.1911年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B.1913年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C.1915年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D.1919年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12.近代中国社会生活中,人们相见的礼仪由跪拜作揖向鞠躬、握手转变。这说明了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A.婚姻习俗的变革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B.传统观念的更新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C.交通方式的革新、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D.人际关系的淡泊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13.井冈山时期，毛泽东创造性地提出“农村包围城市，武装夺取政权”的革命理论,为中国革命开辟了正确的道路。这一时期,有助于该理论形成的实践是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A.农村革命根据地的开辟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B.西安事变的和平解决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C.敌后抗日根据地的建立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D.三大战役的节节胜利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14.1935年初，中共中央在紧急的战斗形势下召开政治局扩大会议,纠正了错误的军事路线,肯定了毛泽东的正确主张。这成为党的历史上-“个生死攸关的转折点。这次“会议”是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A.中共一大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B.八七会议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C.遵义会议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D.中共七大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15.《中华人民共和国宪法》规定:“中华人民共和国的一切权力属于人民。人民行使权力的机关是全国人民代表大会和地方各级人民代表大会。”宪法确立了我国的根本政治制度是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A.人民代表大会制度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B.中国共产党领导的多党合作和政治协商制度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C.民族区域自治制度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D.基层民主选举制度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16.表1的数据变化,表明我国表120 世纪50年代中国经济成分变化表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drawing>
          <wp:inline distT="0" distB="0" distL="0" distR="0">
            <wp:extent cx="4494530" cy="854075"/>
            <wp:effectExtent l="1905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A.土地改革完成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B.三大改造基本完成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C.工业体系形成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D.市场经济体制确立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17.我国的杂交水稻研究成果,为世界农业科技作出重大贡献。被国际农学界誉为“杂交水稻之父”的是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A.邓稼先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B.钱学森.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C.袁隆平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D.杨利伟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18. 1978年,在邓小平的倡导下,中国开启了改革开放历史征程。这一“ 征程”的起点是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A.中共八大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B.中共十一届三中全会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C.中共十四大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D.中共十五大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19.经济特区就像一个伟大的支点,借助它,打开对外开放的大门,实现中国历史的大跨越。最早设立经济特区的省份是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A.广东  福建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B.上海  海南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C.上海  广东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D.福建  海南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20.法学是罗马人最伟大的成就之一。有着“罗马法制建设第-步”之称的成文法是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A.陶片放逐法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B.《十二铜表法》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C.万民法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D.《民法典》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21. 17世纪,掌握先进的航海技术,拥有勇敢无畏的“海船驾驶员”,被称为“海上马车夫”的国家是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A.英国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B.西班牙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C.葡萄牙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D.荷兰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22.《自然哲学的数学原理》的发表,标志着经典力学体系的初步建立,实现了物理学史上的第一次大飞跃。为此作出卓越贡献的科学家是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A.牛顿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B.达尔文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C.爱迪生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D.爱因斯坦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23.“未经议会同意,国王无权废除法律或停止法律的执行。”这一规定出自于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A.《权利法案》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B.《独立宣言》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 1787年宪法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D.《德意志帝国宪法》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24.据图3推断,人类历史由此进入</w:t>
      </w:r>
    </w:p>
    <w:p>
      <w:pPr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drawing>
          <wp:inline distT="0" distB="0" distL="0" distR="0">
            <wp:extent cx="3812540" cy="120586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4252" cy="120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A.蒸汽时代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B.电气时代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C.信息时代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D.智能时代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25.据表2判断,代表作一栏中应填入表2列夫.托尔斯泰代表作简表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drawing>
          <wp:inline distT="0" distB="0" distL="0" distR="0">
            <wp:extent cx="4547235" cy="1073785"/>
            <wp:effectExtent l="19050" t="0" r="5187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5068" cy="10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A.《哈姆雷特》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B.《唐璜》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C.《战争与和平》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D.《人间喜剧》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26. 1917年,列宁领导彼得格勒武装起义取得胜利，建立了人类历史，上第一个社会主义国家。与之直接相关的历史事件是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A.第一国际的创建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B.巴黎公社的成立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C.二月革命的爆发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D.十月革命的胜利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27. 1921年，俄共(布)召开第十次代表大会,决定以固定的粮食税代替余粮收集制。由此,苏俄开始实施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A.战时共产主义政策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B.新经济政策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C.指令性的计划经济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D.农业集体化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28. 1933年,罗斯福宣暂就任美国总统,开始实施“新政”。罗斯福新政最突出的特点是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A.全面抑制通货膨胀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B.建立社会保障制度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C.国家全面干预经济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D.实行“以工代赈”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29.第二次世界大战后,北大西洋公约组织和华沙条约组织的建立,标志着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A.两极对峙格局的形成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B.区域化趋势的扩大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C.单极世界格局的出现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D.多极化趋势的增强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30.1993年,根据《马斯特里赫特条约》成立的,具有经济和政治双重性质的组织是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A.欧洲煤钢共同体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B.欧洲原子能共同体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C.欧洲共同体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D.欧洲联盟</w:t>
      </w:r>
    </w:p>
    <w:p>
      <w:pPr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sz w:val="24"/>
        </w:rPr>
        <w:t>第Ⅱ卷</w:t>
      </w:r>
      <w:r>
        <w:rPr>
          <w:rFonts w:hint="eastAsia" w:asciiTheme="minorEastAsia" w:hAnsiTheme="minorEastAsia"/>
          <w:b/>
        </w:rPr>
        <w:t xml:space="preserve">    (非选择题40 分)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二、材料解析题(本大题有4小题,每小题10分,共40分)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31.阅读材料,回答下列问题。</w:t>
      </w:r>
    </w:p>
    <w:p>
      <w:pPr>
        <w:ind w:firstLine="422" w:firstLineChars="200"/>
        <w:rPr>
          <w:rFonts w:ascii="楷体" w:hAnsi="楷体" w:eastAsia="楷体"/>
        </w:rPr>
      </w:pPr>
      <w:r>
        <w:rPr>
          <w:rFonts w:hint="eastAsia" w:asciiTheme="minorEastAsia" w:hAnsiTheme="minorEastAsia"/>
          <w:b/>
        </w:rPr>
        <w:t xml:space="preserve">材料一 </w:t>
      </w:r>
      <w:r>
        <w:rPr>
          <w:rFonts w:hint="eastAsia" w:ascii="楷体" w:hAnsi="楷体" w:eastAsia="楷体"/>
        </w:rPr>
        <w:t>北宋东京城商业繁荣, 商业活动突破区域和时间的限制。汴河两岸,店铺林立,人流密集,甚至出现了夜市。城市格局不再有坊、市的严格区分,坊制对商业的空间制约越来越小。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摘编自彭雨新《中 国封建社会经济史》</w:t>
      </w:r>
    </w:p>
    <w:p>
      <w:pPr>
        <w:ind w:firstLine="422" w:firstLineChars="200"/>
        <w:rPr>
          <w:rFonts w:ascii="楷体" w:hAnsi="楷体" w:eastAsia="楷体"/>
        </w:rPr>
      </w:pPr>
      <w:r>
        <w:rPr>
          <w:rFonts w:hint="eastAsia" w:asciiTheme="minorEastAsia" w:hAnsiTheme="minorEastAsia"/>
          <w:b/>
        </w:rPr>
        <w:t>材料二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="楷体" w:hAnsi="楷体" w:eastAsia="楷体"/>
        </w:rPr>
        <w:t>明中期以后,中小商业市镇大量兴起,还出现了 专业市镇,如盛泽镇居民以蚕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桑为业,枫泾镇、洙泾镇居民以棉纺织为业,景德镇居民以制瓷为业。专业市镇的形成,是明中期以后国内市场和商品经济发展的一个主要表现。</w:t>
      </w:r>
    </w:p>
    <w:p>
      <w:pPr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摘编自魏千志《明清史概论》</w:t>
      </w:r>
    </w:p>
    <w:p>
      <w:pPr>
        <w:ind w:firstLine="422" w:firstLineChars="200"/>
        <w:rPr>
          <w:rFonts w:ascii="楷体" w:hAnsi="楷体" w:eastAsia="楷体"/>
        </w:rPr>
      </w:pPr>
      <w:r>
        <w:rPr>
          <w:rFonts w:hint="eastAsia" w:asciiTheme="minorEastAsia" w:hAnsiTheme="minorEastAsia"/>
          <w:b/>
        </w:rPr>
        <w:t>材料三</w:t>
      </w:r>
      <w:r>
        <w:rPr>
          <w:rFonts w:hint="eastAsia" w:ascii="楷体" w:hAnsi="楷体" w:eastAsia="楷体"/>
        </w:rPr>
        <w:t xml:space="preserve">  清顺治年间,严 禁商民下海交易。后来又进一步厉行海禁并下了迁海令,同时规定“片板不许下海”,对外贸易几乎完全中断。海禁政策妨碍了中国原始资本的积累,阻碍了资本主义萌芽的成长。</w:t>
      </w:r>
    </w:p>
    <w:p>
      <w:pPr>
        <w:jc w:val="right"/>
        <w:rPr>
          <w:rFonts w:asciiTheme="minorEastAsia" w:hAnsiTheme="minorEastAsia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摘编自冷鹏飞&lt;中国古代社会商品经济形态研究》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(1)根据材料一 ,指出北宋商业活动的表现。(4 分)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(2)根据材料二,简述明中期以后商业市镇发展的状况。(4 分)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(3)根据材料三,概括清政府实施海禁政策对经济发展的不利影响。(2分)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32.阅读材料,回答下列问题。</w:t>
      </w:r>
    </w:p>
    <w:p>
      <w:pPr>
        <w:ind w:firstLine="422" w:firstLineChars="200"/>
        <w:rPr>
          <w:rFonts w:ascii="楷体" w:hAnsi="楷体" w:eastAsia="楷体" w:cs="Arial Unicode MS"/>
        </w:rPr>
      </w:pPr>
      <w:r>
        <w:rPr>
          <w:rFonts w:hint="eastAsia" w:asciiTheme="minorEastAsia" w:hAnsiTheme="minorEastAsia"/>
          <w:b/>
        </w:rPr>
        <w:t>材料一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="楷体" w:hAnsi="楷体" w:eastAsia="楷体" w:cs="Arial Unicode MS"/>
        </w:rPr>
        <w:t>全中国的同胞们! 平津危急!华北危急!中华民族危急!只有全民族实行抗战,才是我们的出路!我们要求立刻给进攻的日军以坚决的反攻,并立刻准备应付新的大事变。全国上下应该立刻放弃任何与日寇和平苟安的希望与估计。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摘自《中国共产党为日军进攻卢沟桥通电》(1937年7月8日)</w:t>
      </w:r>
    </w:p>
    <w:p>
      <w:pPr>
        <w:ind w:firstLine="422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材料二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="楷体" w:hAnsi="楷体" w:eastAsia="楷体"/>
        </w:rPr>
        <w:t>八路军深处敌后,发动了 百团大战,有力打击了日军的侵略气焰,同时也打击了国民党制造所谓八路军“游而不击”的谣言。这次战役大大提高了共产党和八路军的威望,振奋了全国军民争取抗日胜利的信心。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摘编自金冲及《二十世纪中国史纲》等</w:t>
      </w:r>
    </w:p>
    <w:p>
      <w:pPr>
        <w:ind w:firstLine="422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材料三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="楷体" w:hAnsi="楷体" w:eastAsia="楷体"/>
        </w:rPr>
        <w:t>1945 年，中国人民经过14年艰苦卓绝的浴血抗战,终于取得了抗日战争的胜利。这是一个世纪来，中国人民反侵略战争的第一次伟大胜利。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摘编自田珏《台湾史纲要》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(1)根据材料一，说明中国共产党发出通电的缘由。(2分)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(2)根据材料二,指出“这次战役"的名称及其重大意义。(4 分)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(3)综合上述材料并结合所学知识，简析中华民族取得抗日战争伟大胜利的原因。(4 分)</w:t>
      </w: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33.阅读材料,回答下列问题。</w:t>
      </w:r>
    </w:p>
    <w:p>
      <w:pPr>
        <w:ind w:firstLine="422" w:firstLineChars="200"/>
        <w:rPr>
          <w:rFonts w:hint="eastAsia" w:ascii="楷体" w:hAnsi="楷体" w:eastAsia="楷体"/>
        </w:rPr>
      </w:pPr>
      <w:r>
        <w:rPr>
          <w:rFonts w:hint="eastAsia" w:asciiTheme="minorEastAsia" w:hAnsiTheme="minorEastAsia"/>
          <w:b/>
        </w:rPr>
        <w:t>材料一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="楷体" w:hAnsi="楷体" w:eastAsia="楷体"/>
        </w:rPr>
        <w:t>这是薄伽丘最优秀的作品,它的主要内容是 10个男女青年一起到郊外避难，每人每天讲一个故事,10天共讲了100 个故事。该作品贯穿人文主义思想,矛头直指天主教会。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摘編 自刘炳范(外国文学史)等</w:t>
      </w:r>
    </w:p>
    <w:p>
      <w:pPr>
        <w:ind w:firstLine="422" w:firstLineChars="200"/>
        <w:rPr>
          <w:rFonts w:hint="eastAsia" w:ascii="楷体" w:hAnsi="楷体" w:eastAsia="楷体"/>
        </w:rPr>
      </w:pPr>
      <w:r>
        <w:rPr>
          <w:rFonts w:hint="eastAsia" w:asciiTheme="minorEastAsia" w:hAnsiTheme="minorEastAsia"/>
          <w:b/>
        </w:rPr>
        <w:t>材料二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="楷体" w:hAnsi="楷体" w:eastAsia="楷体"/>
        </w:rPr>
        <w:t>马丁·路德认为,人的灵魂得教,要靠个人的虔诚信仰,“圣礼”不是主要的，更不需要教士的监督和干预。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摘自刘明翰《世界通史》</w:t>
      </w:r>
    </w:p>
    <w:p>
      <w:pPr>
        <w:ind w:firstLine="422" w:firstLineChars="200"/>
        <w:rPr>
          <w:rFonts w:hint="eastAsia" w:ascii="楷体" w:hAnsi="楷体" w:eastAsia="楷体"/>
        </w:rPr>
      </w:pPr>
      <w:r>
        <w:rPr>
          <w:rFonts w:hint="eastAsia" w:asciiTheme="minorEastAsia" w:hAnsiTheme="minorEastAsia"/>
          <w:b/>
        </w:rPr>
        <w:t>材料三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="楷体" w:hAnsi="楷体" w:eastAsia="楷体"/>
        </w:rPr>
        <w:t>盂德斯鸠认为,为了防止权力的滥用,就得分散和牵制权力,“以权力约束权力”。由此,他以君主立宪制为前提,首创立法、行政、司法三权分立学说,即议会控制立法权,君主掌握行政权，法院行使司法权。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摘编自 马鸣庵《三权分立学说的形成与发展》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(1)根据材料一,指出薄伽丘最优秀的作品及其抨击对象。(4分)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(2)根据材料二、三,分别归纳马丁.路德和孟德斯鸠的核心主张。(4分)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(3)综合上述材料并结合所学知识,概括三位历史人物所具有的共同精神。(2分)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34.阅读材料,回答下列问题。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材料</w:t>
      </w:r>
    </w:p>
    <w:p>
      <w:pPr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drawing>
          <wp:inline distT="0" distB="0" distL="0" distR="0">
            <wp:extent cx="3398520" cy="219964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340" cy="220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(1)根据材料,指出21世纪发生的重大历史事件。(4 分)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(2)结合材料与中国现代史的相关知识,围绕“中国与世界”自行拟定-一个论题,并就所拟论题进行简要论述。(6 分)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(要求:论题明确,史论结合,条理清晰)</w:t>
      </w:r>
    </w:p>
    <w:p>
      <w:pPr>
        <w:rPr>
          <w:rFonts w:hint="eastAsia"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参考答案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一、选择题</w:t>
      </w:r>
    </w:p>
    <w:p>
      <w:pPr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1. C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2. C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3. D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4. D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5.B</w:t>
      </w:r>
      <w:r>
        <w:rPr>
          <w:rFonts w:hint="eastAsia" w:asciiTheme="minorEastAsia" w:hAnsiTheme="minorEastAsia"/>
        </w:rPr>
        <w:t xml:space="preserve">     </w:t>
      </w:r>
      <w:r>
        <w:rPr>
          <w:rFonts w:asciiTheme="minorEastAsia" w:hAnsiTheme="minorEastAsia"/>
        </w:rPr>
        <w:t>6. D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7. C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8. D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9. D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10.B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11. C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12.B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13.A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14.C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15.A 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16.B 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17.C 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18.B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19.A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20. B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21. D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22.A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23.A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24.A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25.C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26.D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27.B</w:t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28.C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29. A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30. D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二、材料解析题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主观性答案表述可不拘泥于本参考答案。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31. (1)表现:商业繁荣;打破时间限制。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(2)状况:商业市镇大量兴起;专业市镇的形成。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(3)影响:阻碍对外贸易。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32. (1)缘由:民族危机加深。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(2)名称:百团大战;意义:打击日军侵略气焰。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(3)原因:全民族团结抗战;中国共产党在全民族团结抗战中发挥了中流砥柱的作用。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33. (1)作品:《十日谈》;对象:天主教会。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(2)主张:因信称义;权力的制约与平衡。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(3)精神:人文精神。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34. (1)事件:上海合作组织的成立;中国加人世界贸易组织。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(2)示例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论题1:中国在维护世界和平与发展中发挥重要作用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论述:1971年,中华人民共和国恢复在联合国的合法席位，中国作为安理会常任理事国,积极参与以联合国为中心的多边活动,如维和行动、国际救援等,在维护世界和平中发挥重要作用;1991年,中国加入亚太经合组织,为促进亚太地区的经济合作和繁荣发展作出重大贡献,2001年,中国加入世界贸易组织，有力地推动世界经济的繁荣与发展。中国在维护世界和平与发展中成为更具有影响力的推动者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论题2:中国在处理国际事务中展现了大国担当的风范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论述:1971年，中华人民共和国恢复在联合国的合法席位，中国作为安理会常任理事国,在反对霸权主义恐怖主义等国际事务中,发出中国声音,贡献中国智慧,扮演着不可或缺的角色2001年,在中国的积极推动下,上海合作组织正式成立,对于推动建立公平合理的国际政治经济新秩序具有重要现实意义。中国在全球治理体系中,提供了中国方案,体现出一个负责任的大国担当。</w:t>
      </w:r>
    </w:p>
    <w:sectPr>
      <w:pgSz w:w="10433" w:h="14742"/>
      <w:pgMar w:top="1440" w:right="1077" w:bottom="1440" w:left="1077" w:header="851" w:footer="851" w:gutter="0"/>
      <w:cols w:space="425" w:num="1"/>
      <w:docGrid w:type="lines" w:linePitch="3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C68"/>
    <w:rsid w:val="00000E24"/>
    <w:rsid w:val="00042D2F"/>
    <w:rsid w:val="00051AB5"/>
    <w:rsid w:val="000637CB"/>
    <w:rsid w:val="00082F61"/>
    <w:rsid w:val="00091F56"/>
    <w:rsid w:val="000A3502"/>
    <w:rsid w:val="000C7E86"/>
    <w:rsid w:val="00125703"/>
    <w:rsid w:val="0015015E"/>
    <w:rsid w:val="001715D4"/>
    <w:rsid w:val="001727DE"/>
    <w:rsid w:val="001971DA"/>
    <w:rsid w:val="001B1AA5"/>
    <w:rsid w:val="001B5997"/>
    <w:rsid w:val="001E25A5"/>
    <w:rsid w:val="00200206"/>
    <w:rsid w:val="00257E2E"/>
    <w:rsid w:val="00285EE9"/>
    <w:rsid w:val="002A27EA"/>
    <w:rsid w:val="002A4402"/>
    <w:rsid w:val="002F7D7B"/>
    <w:rsid w:val="00333ABD"/>
    <w:rsid w:val="003419C7"/>
    <w:rsid w:val="003471EA"/>
    <w:rsid w:val="0035297E"/>
    <w:rsid w:val="0036065A"/>
    <w:rsid w:val="00362CE3"/>
    <w:rsid w:val="00371CDE"/>
    <w:rsid w:val="003B73F8"/>
    <w:rsid w:val="003C1726"/>
    <w:rsid w:val="003F162F"/>
    <w:rsid w:val="00420ABD"/>
    <w:rsid w:val="004D2468"/>
    <w:rsid w:val="004D28E1"/>
    <w:rsid w:val="004E5F17"/>
    <w:rsid w:val="005B0FF2"/>
    <w:rsid w:val="005B2AFC"/>
    <w:rsid w:val="006072D0"/>
    <w:rsid w:val="0061288D"/>
    <w:rsid w:val="006548D7"/>
    <w:rsid w:val="00656A3B"/>
    <w:rsid w:val="006920A8"/>
    <w:rsid w:val="006B7C8C"/>
    <w:rsid w:val="006C2A27"/>
    <w:rsid w:val="006E1498"/>
    <w:rsid w:val="00745E99"/>
    <w:rsid w:val="0075317A"/>
    <w:rsid w:val="00761A69"/>
    <w:rsid w:val="00772609"/>
    <w:rsid w:val="00782C59"/>
    <w:rsid w:val="00830657"/>
    <w:rsid w:val="00843221"/>
    <w:rsid w:val="008C090E"/>
    <w:rsid w:val="008C697F"/>
    <w:rsid w:val="008D0F1A"/>
    <w:rsid w:val="00903726"/>
    <w:rsid w:val="00910EB7"/>
    <w:rsid w:val="00922FDB"/>
    <w:rsid w:val="00925C6B"/>
    <w:rsid w:val="009573D4"/>
    <w:rsid w:val="009A12FE"/>
    <w:rsid w:val="009C5DF1"/>
    <w:rsid w:val="009D0E82"/>
    <w:rsid w:val="009D5065"/>
    <w:rsid w:val="009F09DB"/>
    <w:rsid w:val="009F49F8"/>
    <w:rsid w:val="00A751B7"/>
    <w:rsid w:val="00A96C68"/>
    <w:rsid w:val="00AB66AF"/>
    <w:rsid w:val="00AE0C93"/>
    <w:rsid w:val="00B23AD8"/>
    <w:rsid w:val="00B616B4"/>
    <w:rsid w:val="00B65221"/>
    <w:rsid w:val="00B8124F"/>
    <w:rsid w:val="00BF27B5"/>
    <w:rsid w:val="00C329DB"/>
    <w:rsid w:val="00C41C27"/>
    <w:rsid w:val="00C513AF"/>
    <w:rsid w:val="00C723C4"/>
    <w:rsid w:val="00C77E23"/>
    <w:rsid w:val="00CB6F53"/>
    <w:rsid w:val="00CC6D41"/>
    <w:rsid w:val="00CE387F"/>
    <w:rsid w:val="00D57254"/>
    <w:rsid w:val="00DA2677"/>
    <w:rsid w:val="00DB384A"/>
    <w:rsid w:val="00DC3699"/>
    <w:rsid w:val="00E453C4"/>
    <w:rsid w:val="00E629AE"/>
    <w:rsid w:val="00E642B6"/>
    <w:rsid w:val="00E735F9"/>
    <w:rsid w:val="00E86115"/>
    <w:rsid w:val="00EC7871"/>
    <w:rsid w:val="00F1632A"/>
    <w:rsid w:val="00F2794B"/>
    <w:rsid w:val="00FF7594"/>
    <w:rsid w:val="45913670"/>
    <w:rsid w:val="4EC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A878F-11EA-4D27-BA22-8A8A60A6C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4092</Words>
  <Characters>4500</Characters>
  <Lines>34</Lines>
  <Paragraphs>9</Paragraphs>
  <TotalTime>0</TotalTime>
  <ScaleCrop>false</ScaleCrop>
  <LinksUpToDate>false</LinksUpToDate>
  <CharactersWithSpaces>4680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2020-07-10T12:38:00Z</dcterms:created>
  <dc:creator>Administrator</dc:creator>
  <cp:lastModifiedBy>苗小怂</cp:lastModifiedBy>
  <dcterms:modified xsi:type="dcterms:W3CDTF">2020-12-07T07:24:33Z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