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rsidR="00FA30B4" w:rsidP="006952EF">
      <w:pPr>
        <w:jc w:val="center"/>
        <w:rPr>
          <w:rFonts w:ascii="宋体" w:eastAsia="宋体" w:hAnsi="宋体" w:cs="Times New Roman"/>
        </w:rPr>
      </w:pPr>
      <w:r>
        <w:rPr>
          <w:rFonts w:ascii="宋体" w:eastAsia="宋体" w:hAnsi="宋体" w:cs="Times New Roman" w:hint="eastAsia"/>
          <w:b/>
          <w:bCs/>
          <w:sz w:val="28"/>
        </w:rPr>
        <w:t>福建师大二附中2019—2020学年第一学期</w:t>
      </w:r>
      <w:r w:rsidRPr="006952EF">
        <w:rPr>
          <w:rFonts w:ascii="宋体" w:eastAsia="宋体" w:hAnsi="宋体" w:cs="Times New Roman" w:hint="eastAsia"/>
          <w:b/>
          <w:bCs/>
          <w:sz w:val="28"/>
        </w:rPr>
        <w:t>高</w:t>
      </w:r>
      <w:r w:rsidRPr="006952EF">
        <w:rPr>
          <w:rFonts w:ascii="宋体" w:eastAsia="宋体" w:hAnsi="宋体" w:hint="eastAsia"/>
          <w:b/>
          <w:bCs/>
          <w:sz w:val="28"/>
        </w:rPr>
        <w:t>三</w:t>
      </w:r>
      <w:r>
        <w:rPr>
          <w:rFonts w:ascii="宋体" w:eastAsia="宋体" w:hAnsi="宋体" w:cs="Times New Roman" w:hint="eastAsia"/>
          <w:b/>
          <w:bCs/>
          <w:sz w:val="28"/>
        </w:rPr>
        <w:t>期中考</w:t>
      </w:r>
    </w:p>
    <w:p w:rsidR="00FA30B4" w:rsidP="00FA30B4">
      <w:pPr>
        <w:jc w:val="center"/>
        <w:rPr>
          <w:rFonts w:ascii="宋体" w:eastAsia="宋体" w:hAnsi="宋体" w:cs="Times New Roman"/>
        </w:rPr>
      </w:pPr>
      <w:r w:rsidRPr="00FA30B4">
        <w:rPr>
          <w:rFonts w:ascii="宋体" w:eastAsia="宋体" w:hAnsi="宋体" w:hint="eastAsia"/>
          <w:b/>
          <w:bCs/>
          <w:sz w:val="32"/>
        </w:rPr>
        <w:t>政 治</w:t>
      </w:r>
      <w:r w:rsidRPr="00FA30B4">
        <w:rPr>
          <w:rFonts w:ascii="宋体" w:eastAsia="宋体" w:hAnsi="宋体" w:cs="Times New Roman" w:hint="eastAsia"/>
          <w:b/>
          <w:bCs/>
          <w:sz w:val="32"/>
        </w:rPr>
        <w:t xml:space="preserve"> </w:t>
      </w:r>
      <w:r>
        <w:rPr>
          <w:rFonts w:ascii="宋体" w:eastAsia="宋体" w:hAnsi="宋体" w:cs="Times New Roman" w:hint="eastAsia"/>
          <w:b/>
          <w:bCs/>
          <w:sz w:val="32"/>
        </w:rPr>
        <w:t>试 卷</w:t>
      </w:r>
    </w:p>
    <w:p w:rsidR="00FA30B4" w:rsidP="00FA30B4">
      <w:pPr>
        <w:jc w:val="center"/>
        <w:rPr>
          <w:rFonts w:ascii="宋体" w:eastAsia="宋体" w:hAnsi="宋体" w:cs="Times New Roman"/>
          <w:color w:val="000000"/>
        </w:rPr>
      </w:pPr>
      <w:r>
        <w:rPr>
          <w:rFonts w:ascii="宋体" w:eastAsia="宋体" w:hAnsi="宋体" w:cs="Times New Roman" w:hint="eastAsia"/>
        </w:rPr>
        <w:t>（满分：100分，完卷时间：90分钟）</w:t>
      </w:r>
    </w:p>
    <w:tbl>
      <w:tblPr>
        <w:tblW w:w="0" w:type="auto"/>
        <w:jc w:val="right"/>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1367"/>
      </w:tblGrid>
      <w:tr w:rsidTr="002806F1">
        <w:tblPrEx>
          <w:tblW w:w="0" w:type="auto"/>
          <w:jc w:val="right"/>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65"/>
          <w:jc w:val="right"/>
        </w:trPr>
        <w:tc>
          <w:tcPr>
            <w:tcW w:w="1095" w:type="dxa"/>
            <w:vAlign w:val="center"/>
          </w:tcPr>
          <w:p w:rsidR="00FA30B4" w:rsidP="00C80FE6">
            <w:pPr>
              <w:jc w:val="center"/>
              <w:rPr>
                <w:rFonts w:ascii="宋体" w:eastAsia="宋体" w:hAnsi="宋体" w:cs="Times New Roman"/>
                <w:color w:val="000000"/>
                <w:sz w:val="21"/>
              </w:rPr>
            </w:pPr>
            <w:r>
              <w:rPr>
                <w:rFonts w:ascii="宋体" w:eastAsia="宋体" w:hAnsi="宋体" w:cs="Times New Roman" w:hint="eastAsia"/>
                <w:color w:val="000000"/>
                <w:sz w:val="21"/>
              </w:rPr>
              <w:t>命题人</w:t>
            </w:r>
          </w:p>
        </w:tc>
        <w:tc>
          <w:tcPr>
            <w:tcW w:w="1367" w:type="dxa"/>
          </w:tcPr>
          <w:p w:rsidR="00FA30B4" w:rsidP="00C80FE6">
            <w:pPr>
              <w:jc w:val="center"/>
              <w:rPr>
                <w:rFonts w:ascii="宋体" w:eastAsia="宋体" w:hAnsi="宋体" w:cs="Times New Roman"/>
                <w:color w:val="000000"/>
                <w:sz w:val="21"/>
              </w:rPr>
            </w:pPr>
            <w:r>
              <w:rPr>
                <w:rFonts w:ascii="宋体" w:eastAsia="宋体" w:hAnsi="宋体" w:cs="Times New Roman" w:hint="eastAsia"/>
                <w:color w:val="000000"/>
                <w:sz w:val="21"/>
              </w:rPr>
              <w:t>高三集备组</w:t>
            </w:r>
          </w:p>
        </w:tc>
      </w:tr>
      <w:tr w:rsidTr="002806F1">
        <w:tblPrEx>
          <w:tblW w:w="0" w:type="auto"/>
          <w:jc w:val="right"/>
          <w:tblInd w:w="5868" w:type="dxa"/>
          <w:tblLayout w:type="fixed"/>
          <w:tblLook w:val="0000"/>
        </w:tblPrEx>
        <w:trPr>
          <w:trHeight w:val="435"/>
          <w:jc w:val="right"/>
        </w:trPr>
        <w:tc>
          <w:tcPr>
            <w:tcW w:w="1095" w:type="dxa"/>
            <w:vAlign w:val="center"/>
          </w:tcPr>
          <w:p w:rsidR="00FA30B4" w:rsidP="002806F1">
            <w:pPr>
              <w:jc w:val="center"/>
              <w:rPr>
                <w:rFonts w:ascii="宋体" w:eastAsia="宋体" w:hAnsi="宋体" w:cs="Times New Roman"/>
                <w:color w:val="000000"/>
                <w:sz w:val="21"/>
              </w:rPr>
            </w:pPr>
            <w:r>
              <w:rPr>
                <w:rFonts w:ascii="宋体" w:eastAsia="宋体" w:hAnsi="宋体" w:cs="Times New Roman" w:hint="eastAsia"/>
                <w:color w:val="000000"/>
                <w:sz w:val="21"/>
              </w:rPr>
              <w:t>审核人</w:t>
            </w:r>
          </w:p>
        </w:tc>
        <w:tc>
          <w:tcPr>
            <w:tcW w:w="1367" w:type="dxa"/>
          </w:tcPr>
          <w:p w:rsidR="00FA30B4" w:rsidP="00C80FE6">
            <w:pPr>
              <w:jc w:val="center"/>
              <w:rPr>
                <w:rFonts w:ascii="宋体" w:eastAsia="宋体" w:hAnsi="宋体" w:cs="Times New Roman"/>
                <w:color w:val="000000"/>
                <w:sz w:val="21"/>
              </w:rPr>
            </w:pPr>
            <w:r>
              <w:rPr>
                <w:rFonts w:ascii="宋体" w:eastAsia="宋体" w:hAnsi="宋体" w:cs="Times New Roman" w:hint="eastAsia"/>
                <w:color w:val="000000"/>
                <w:sz w:val="21"/>
              </w:rPr>
              <w:t>郑文平</w:t>
            </w:r>
          </w:p>
        </w:tc>
      </w:tr>
    </w:tbl>
    <w:p w:rsidR="00FA30B4" w:rsidP="00FA30B4">
      <w:pPr>
        <w:rPr>
          <w:rFonts w:ascii="宋体" w:eastAsia="宋体" w:hAnsi="宋体" w:cs="Times New Roman"/>
          <w:color w:val="000000"/>
          <w:sz w:val="21"/>
          <w:u w:val="single"/>
        </w:rPr>
      </w:pPr>
      <w:r>
        <w:rPr>
          <w:rFonts w:ascii="宋体" w:eastAsia="宋体" w:hAnsi="宋体" w:cs="Times New Roman" w:hint="eastAsia"/>
          <w:color w:val="000000"/>
          <w:sz w:val="21"/>
        </w:rPr>
        <w:t>班级</w:t>
      </w:r>
      <w:r>
        <w:rPr>
          <w:rFonts w:ascii="宋体" w:eastAsia="宋体" w:hAnsi="宋体" w:cs="Times New Roman" w:hint="eastAsia"/>
          <w:color w:val="000000"/>
          <w:sz w:val="21"/>
          <w:u w:val="single"/>
        </w:rPr>
        <w:t xml:space="preserve">           </w:t>
      </w:r>
      <w:r>
        <w:rPr>
          <w:rFonts w:ascii="宋体" w:eastAsia="宋体" w:hAnsi="宋体" w:cs="Times New Roman" w:hint="eastAsia"/>
          <w:color w:val="000000"/>
          <w:sz w:val="21"/>
        </w:rPr>
        <w:t>姓名</w:t>
      </w:r>
      <w:r>
        <w:rPr>
          <w:rFonts w:ascii="宋体" w:eastAsia="宋体" w:hAnsi="宋体" w:cs="Times New Roman" w:hint="eastAsia"/>
          <w:color w:val="000000"/>
          <w:sz w:val="21"/>
          <w:u w:val="single"/>
        </w:rPr>
        <w:t xml:space="preserve">            </w:t>
      </w:r>
      <w:r>
        <w:rPr>
          <w:rFonts w:ascii="宋体" w:eastAsia="宋体" w:hAnsi="宋体" w:cs="Times New Roman" w:hint="eastAsia"/>
          <w:color w:val="000000"/>
          <w:sz w:val="21"/>
        </w:rPr>
        <w:t>座号</w:t>
      </w:r>
      <w:r>
        <w:rPr>
          <w:rFonts w:ascii="宋体" w:eastAsia="宋体" w:hAnsi="宋体" w:cs="Times New Roman" w:hint="eastAsia"/>
          <w:color w:val="000000"/>
          <w:sz w:val="21"/>
          <w:u w:val="single"/>
        </w:rPr>
        <w:t xml:space="preserve">              </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一、选择题（</w:t>
      </w:r>
      <w:r w:rsidRPr="002806F1">
        <w:rPr>
          <w:rFonts w:asciiTheme="minorEastAsia" w:eastAsiaTheme="minorEastAsia" w:hAnsiTheme="minorEastAsia" w:hint="eastAsia"/>
          <w:sz w:val="21"/>
          <w:szCs w:val="21"/>
        </w:rPr>
        <w:t>本大题共24小题，每小题2分，共计48分。在每小题列出的四个选项中，只有一项是最符合题目要求的</w:t>
      </w:r>
      <w:r w:rsidRPr="002806F1">
        <w:rPr>
          <w:rFonts w:asciiTheme="minorEastAsia" w:eastAsiaTheme="minorEastAsia" w:hAnsiTheme="minorEastAsia" w:hint="eastAsia"/>
          <w:sz w:val="21"/>
          <w:szCs w:val="21"/>
        </w:rPr>
        <w:t>）</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w:t>
      </w:r>
      <w:r w:rsidRPr="002806F1">
        <w:rPr>
          <w:rFonts w:asciiTheme="minorEastAsia" w:eastAsiaTheme="minorEastAsia" w:hAnsiTheme="minorEastAsia" w:hint="eastAsia"/>
          <w:sz w:val="21"/>
          <w:szCs w:val="21"/>
        </w:rPr>
        <w:t>2019年7月1日，《上海市生活垃圾管理条例》正式实施，意味着上海进入生活垃圾分类强制性时代。垃圾分类不仅敦促人们改变生活习惯，而且催生了商业机会和新兴职业，是一个国家软实力的重要组成部分。出台垃圾分类新规旨在</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①提高市民科学与道德修养，丰富人们的精神世界</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②引导市民树立绿色发展理念，推动经济社会持续发展</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③实现物尽其用，发挥文化对经济发展的推动作用</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④提高市民素养，形成自觉保护环境的社会风尚</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w:t>
      </w:r>
      <w:r w:rsidR="009E5FF3">
        <w:rPr>
          <w:rFonts w:asciiTheme="minorEastAsia" w:eastAsiaTheme="minorEastAsia" w:hAnsiTheme="minorEastAsia" w:hint="eastAsia"/>
          <w:sz w:val="21"/>
          <w:szCs w:val="21"/>
        </w:rPr>
        <w:t xml:space="preserve"> </w:t>
      </w:r>
      <w:r w:rsidRPr="002806F1">
        <w:rPr>
          <w:rFonts w:asciiTheme="minorEastAsia" w:eastAsiaTheme="minorEastAsia" w:hAnsiTheme="minorEastAsia" w:hint="eastAsia"/>
          <w:sz w:val="21"/>
          <w:szCs w:val="21"/>
        </w:rPr>
        <w:t> B．①④    C．②③     D．②④</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电影《八子》改编自赣南中央苏区的真实历史事件，讲述了农民杨家在已有六位兄弟壮烈牺牲后，幼弟满崽在残酷战争中迅速成长，与大哥及战友战斗至最后一刻的故事。电影以富有张力的视听语言再现了血脉相连的兄弟手足情，为革命前赴后继无畏牺牲的战友情，舍小家为大家的家国情，给观众深深的震撼。这启示我们，优秀的文化作品</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①能以特有的感染力增强人的精神力量</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②应从人民群众的伟大实践中汲取营养</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③全面反映了中华民族精神的时代内涵</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④能摆脱社会历史条件制约而发挥作用</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B．①③       C．②④       D．③④</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3、</w:t>
      </w:r>
      <w:r w:rsidRPr="002806F1">
        <w:rPr>
          <w:rFonts w:asciiTheme="minorEastAsia" w:eastAsiaTheme="minorEastAsia" w:hAnsiTheme="minorEastAsia" w:hint="eastAsia"/>
          <w:sz w:val="21"/>
          <w:szCs w:val="21"/>
        </w:rPr>
        <w:t>法国巴黎圣母院发生的火灾，为文物安全工作敲响了警钟。对此，国家文物局要求各地全面贯彻落实习近平总书记重要指示批示精神，切实加强文物消防安全工作，之所以重视文物保护，是因为文物</w:t>
      </w:r>
    </w:p>
    <w:p w:rsidR="006952E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①是维系民族生存和发展的精神根基     </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②是一个国家和民族重要的文化财富</w:t>
      </w:r>
    </w:p>
    <w:p w:rsidR="006952E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③对于展现文化多样性具有独特作用     </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④承载着民族历史和文化的全部记忆</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B.①④     C.②③     D.③④</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4、近年来“汉语热”在全球异常火爆，全世界学习汉语的“老外”已超过</w:t>
      </w:r>
      <w:r w:rsidRPr="002806F1">
        <w:rPr>
          <w:rFonts w:asciiTheme="minorEastAsia" w:eastAsiaTheme="minorEastAsia" w:hAnsiTheme="minorEastAsia"/>
          <w:sz w:val="21"/>
          <w:szCs w:val="21"/>
        </w:rPr>
        <w:t>3000</w:t>
      </w:r>
      <w:r w:rsidRPr="002806F1">
        <w:rPr>
          <w:rFonts w:asciiTheme="minorEastAsia" w:eastAsiaTheme="minorEastAsia" w:hAnsiTheme="minorEastAsia" w:hint="eastAsia"/>
          <w:sz w:val="21"/>
          <w:szCs w:val="21"/>
        </w:rPr>
        <w:t>万人，大批欧美国家的汉语爱好者来中国求学深造。有</w:t>
      </w:r>
      <w:r w:rsidRPr="002806F1">
        <w:rPr>
          <w:rFonts w:asciiTheme="minorEastAsia" w:eastAsiaTheme="minorEastAsia" w:hAnsiTheme="minorEastAsia"/>
          <w:sz w:val="21"/>
          <w:szCs w:val="21"/>
        </w:rPr>
        <w:t>100</w:t>
      </w:r>
      <w:r w:rsidRPr="002806F1">
        <w:rPr>
          <w:rFonts w:asciiTheme="minorEastAsia" w:eastAsiaTheme="minorEastAsia" w:hAnsiTheme="minorEastAsia" w:hint="eastAsia"/>
          <w:sz w:val="21"/>
          <w:szCs w:val="21"/>
        </w:rPr>
        <w:t>多个国家，</w:t>
      </w:r>
      <w:r w:rsidRPr="002806F1">
        <w:rPr>
          <w:rFonts w:asciiTheme="minorEastAsia" w:eastAsiaTheme="minorEastAsia" w:hAnsiTheme="minorEastAsia"/>
          <w:sz w:val="21"/>
          <w:szCs w:val="21"/>
        </w:rPr>
        <w:t>2500</w:t>
      </w:r>
      <w:r w:rsidRPr="002806F1">
        <w:rPr>
          <w:rFonts w:asciiTheme="minorEastAsia" w:eastAsiaTheme="minorEastAsia" w:hAnsiTheme="minorEastAsia" w:hint="eastAsia"/>
          <w:sz w:val="21"/>
          <w:szCs w:val="21"/>
        </w:rPr>
        <w:t>余所大学开设汉语课，</w:t>
      </w:r>
      <w:r w:rsidRPr="002806F1">
        <w:rPr>
          <w:rFonts w:asciiTheme="minorEastAsia" w:eastAsiaTheme="minorEastAsia" w:hAnsiTheme="minorEastAsia"/>
          <w:sz w:val="21"/>
          <w:szCs w:val="21"/>
        </w:rPr>
        <w:t>60</w:t>
      </w:r>
      <w:r w:rsidRPr="002806F1">
        <w:rPr>
          <w:rFonts w:asciiTheme="minorEastAsia" w:eastAsiaTheme="minorEastAsia" w:hAnsiTheme="minorEastAsia" w:hint="eastAsia"/>
          <w:sz w:val="21"/>
          <w:szCs w:val="21"/>
        </w:rPr>
        <w:t>多个国家和地区把中文纳入了中小学考试。下列评述正确的是</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①汉语是帮助我们理解文化差异的基石</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②“汉语热”反映了中国综合国力的日渐提升</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③汉字是中华文化源远流长的见证</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④“汉语热”增强了中华文化的国际影响力</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B．①③  C．②④  D．③④</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5、</w:t>
      </w:r>
      <w:r w:rsidRPr="002806F1">
        <w:rPr>
          <w:rFonts w:asciiTheme="minorEastAsia" w:eastAsiaTheme="minorEastAsia" w:hAnsiTheme="minorEastAsia" w:hint="eastAsia"/>
          <w:sz w:val="21"/>
          <w:szCs w:val="21"/>
        </w:rPr>
        <w:t>第三届中医药文化大会将于2019年9月在河北邢台举办，大会以“再现扁鹊精神，坚定中医信仰，凝聚文化力量，助推产业发展”为主题，传承中医药文化，推动中医药发展。假如你在线就中医药的发展参与讨论，以下发言正确的有</w:t>
      </w:r>
    </w:p>
    <w:p w:rsidR="006952E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①了解民族医药，体验传统文化魅力</w:t>
      </w:r>
      <w:r w:rsidR="009E5FF3">
        <w:rPr>
          <w:rFonts w:asciiTheme="minorEastAsia" w:eastAsiaTheme="minorEastAsia" w:hAnsiTheme="minorEastAsia" w:hint="eastAsia"/>
          <w:sz w:val="21"/>
          <w:szCs w:val="21"/>
        </w:rPr>
        <w:t>   </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②中西医学相结合，以西医研究为主</w:t>
      </w:r>
    </w:p>
    <w:p w:rsidR="006952E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③保护中医药文化，发展民族医药事业  </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④加强医学交流，促进中医向西医转化</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A.①③     B.①④     C.②③     D.②④</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6、“学习强国”平台是由中宣部主管，以习近平新时代中国特色社会主义思想和党的十九大精神为主要内容，立足全体党员、面向全社会的优质平台，设置了“学习新思想”“学习文化”“环球视野”等</w:t>
      </w:r>
      <w:r w:rsidRPr="002806F1">
        <w:rPr>
          <w:rFonts w:asciiTheme="minorEastAsia" w:eastAsiaTheme="minorEastAsia" w:hAnsiTheme="minorEastAsia"/>
          <w:sz w:val="21"/>
          <w:szCs w:val="21"/>
        </w:rPr>
        <w:t>17</w:t>
      </w:r>
      <w:r w:rsidRPr="002806F1">
        <w:rPr>
          <w:rFonts w:asciiTheme="minorEastAsia" w:eastAsiaTheme="minorEastAsia" w:hAnsiTheme="minorEastAsia" w:hint="eastAsia"/>
          <w:sz w:val="21"/>
          <w:szCs w:val="21"/>
        </w:rPr>
        <w:t>个板块</w:t>
      </w:r>
      <w:r w:rsidRPr="002806F1">
        <w:rPr>
          <w:rFonts w:asciiTheme="minorEastAsia" w:eastAsiaTheme="minorEastAsia" w:hAnsiTheme="minorEastAsia"/>
          <w:sz w:val="21"/>
          <w:szCs w:val="21"/>
        </w:rPr>
        <w:t>180</w:t>
      </w:r>
      <w:r w:rsidRPr="002806F1">
        <w:rPr>
          <w:rFonts w:asciiTheme="minorEastAsia" w:eastAsiaTheme="minorEastAsia" w:hAnsiTheme="minorEastAsia" w:hint="eastAsia"/>
          <w:sz w:val="21"/>
          <w:szCs w:val="21"/>
        </w:rPr>
        <w:t>多个一级栏目，体现了思想性、新闻性、综合性、服务性。建设“学习强国”平台</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①是传播社会主义先进文化的前提</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②有利于增强党对意识形态工作的主导权和话语权</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③旨在维护人民群众的基本文化权益</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④增强了新时代意识形态工作的科技底蕴</w:t>
      </w:r>
    </w:p>
    <w:p w:rsidR="00641A70"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B．①④  C．②③  D．②④</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7、习近平总书记强调，要深入研究五四运动倡导的爱国、进步、民主、科学思想对实现中华民族伟大复兴中国梦的重大意义，把研究五四精神同研究民族精神和时代精神统一起来，同研究党领导人民在革命、建设、改革中创造的革命文化和社会主义先进文化统一起来，使之成为激励人民奋勇前进的精神力量。这说明，深入研究五四精神</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①有利于更好传承五四精神，发展中国特色社会主义文化</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②能够揭示五四精神的实质，使之成为文化自信的源泉</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③需要紧密结合中国特色社会主义伟大实践，发掘其时代价值</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④需要立足当前社会发展需要，重新赋予五四精神以新的内涵</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w:t>
      </w:r>
      <w:r w:rsidRPr="002806F1">
        <w:rPr>
          <w:rFonts w:asciiTheme="minorEastAsia" w:eastAsiaTheme="minorEastAsia" w:hAnsiTheme="minorEastAsia"/>
          <w:sz w:val="21"/>
          <w:szCs w:val="21"/>
        </w:rPr>
        <w:t>B</w:t>
      </w:r>
      <w:r w:rsidRPr="002806F1">
        <w:rPr>
          <w:rFonts w:asciiTheme="minorEastAsia" w:eastAsiaTheme="minorEastAsia" w:hAnsiTheme="minorEastAsia" w:hint="eastAsia"/>
          <w:sz w:val="21"/>
          <w:szCs w:val="21"/>
        </w:rPr>
        <w:t>．①③  </w:t>
      </w:r>
      <w:r w:rsidRPr="002806F1">
        <w:rPr>
          <w:rFonts w:asciiTheme="minorEastAsia" w:eastAsiaTheme="minorEastAsia" w:hAnsiTheme="minorEastAsia"/>
          <w:sz w:val="21"/>
          <w:szCs w:val="21"/>
        </w:rPr>
        <w:t>C</w:t>
      </w:r>
      <w:r w:rsidRPr="002806F1">
        <w:rPr>
          <w:rFonts w:asciiTheme="minorEastAsia" w:eastAsiaTheme="minorEastAsia" w:hAnsiTheme="minorEastAsia" w:hint="eastAsia"/>
          <w:sz w:val="21"/>
          <w:szCs w:val="21"/>
        </w:rPr>
        <w:t>．②④  </w:t>
      </w:r>
      <w:r w:rsidRPr="002806F1">
        <w:rPr>
          <w:rFonts w:asciiTheme="minorEastAsia" w:eastAsiaTheme="minorEastAsia" w:hAnsiTheme="minorEastAsia"/>
          <w:sz w:val="21"/>
          <w:szCs w:val="21"/>
        </w:rPr>
        <w:t>D</w:t>
      </w:r>
      <w:r w:rsidRPr="002806F1">
        <w:rPr>
          <w:rFonts w:asciiTheme="minorEastAsia" w:eastAsiaTheme="minorEastAsia" w:hAnsiTheme="minorEastAsia" w:hint="eastAsia"/>
          <w:sz w:val="21"/>
          <w:szCs w:val="21"/>
        </w:rPr>
        <w:t>．③④</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8、</w:t>
      </w:r>
      <w:r w:rsidRPr="002806F1">
        <w:rPr>
          <w:rFonts w:asciiTheme="minorEastAsia" w:eastAsiaTheme="minorEastAsia" w:hAnsiTheme="minorEastAsia" w:hint="eastAsia"/>
          <w:sz w:val="21"/>
          <w:szCs w:val="21"/>
        </w:rPr>
        <w:t>从亨廷顿的“文明冲突论”，到西方推动的各种“颜色革命”，我们可以管窥到西方文化霸权的顶层设计和霸权逻辑，以及文化和意识形态领域失控的灾难性后果。维护国家文化安全，需要</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①用开放的胸怀对待文化建设指导思想的多元化</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②提高文化安全意识，筑牢文化发展的安全屏障</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③掌握意识形态工作领导权，抵制各种外来思想影响</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④坚定文化自信，不断激发自身文化发展的内在活力</w:t>
      </w:r>
    </w:p>
    <w:p w:rsidR="0037340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A.①③      B.①④     C.②③     D.②④</w:t>
      </w:r>
    </w:p>
    <w:p w:rsidR="002806F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9、</w:t>
      </w:r>
      <w:r w:rsidRPr="002806F1">
        <w:rPr>
          <w:rFonts w:asciiTheme="minorEastAsia" w:eastAsiaTheme="minorEastAsia" w:hAnsiTheme="minorEastAsia" w:hint="eastAsia"/>
          <w:sz w:val="21"/>
          <w:szCs w:val="21"/>
        </w:rPr>
        <w:t>“积善之家，必有余庆；积不善之家，必有余殃”。——诸葛亮</w:t>
      </w:r>
    </w:p>
    <w:p w:rsidR="002806F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“母亲教儿打东洋，妻子送郎上战场。”——《我们在太行山上》</w:t>
      </w:r>
    </w:p>
    <w:p w:rsidR="002806F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“先大家后小家、为大家舍小家”——社会主义建设时期体现的家国情怀</w:t>
      </w:r>
    </w:p>
    <w:p w:rsidR="002806F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三个不同时期，三段家国情怀，分别代表了传统文化、革命文化与社会主义先进文化，下列选项说法正确的是</w:t>
      </w:r>
    </w:p>
    <w:p w:rsidR="002806F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①中华优秀传统文化是中国文化之</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古</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，革命文化与社会主义先进文化则为中国文化之</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今</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，“今”里包含着中国优秀传统文化的基因</w:t>
      </w:r>
    </w:p>
    <w:p w:rsidR="002806F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②中国文化之</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今</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与中国文化之</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古</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，其风貌、其内容、其主流思想、其时代精神是相同的</w:t>
      </w:r>
    </w:p>
    <w:p w:rsidR="002806F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③以由</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古</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而</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今</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为中国文化的发展方向，而不能违背这个历史的逻辑，去搞厚</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古</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薄</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今</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、以</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古</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非</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今</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，甚至由</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今</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返</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古</w:t>
      </w:r>
      <w:r w:rsidRPr="002806F1">
        <w:rPr>
          <w:rFonts w:asciiTheme="minorEastAsia" w:eastAsiaTheme="minorEastAsia" w:hAnsiTheme="minorEastAsia"/>
          <w:sz w:val="21"/>
          <w:szCs w:val="21"/>
        </w:rPr>
        <w:t>”</w:t>
      </w:r>
    </w:p>
    <w:p w:rsidR="002806F1"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④传统文化继承可以进行</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独善其身</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的</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自改革</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，在自身范围内的改进、完善和演变，而不是与革命文化、社会主义先进文化，进行密切相关联的文化再创造</w:t>
      </w:r>
    </w:p>
    <w:p w:rsidR="002806F1" w:rsidRPr="002806F1" w:rsidP="006952EF">
      <w:pPr>
        <w:pStyle w:val="NoSpacing"/>
        <w:spacing w:line="360" w:lineRule="exact"/>
        <w:ind w:firstLine="525" w:firstLineChars="250"/>
        <w:rPr>
          <w:rFonts w:asciiTheme="minorEastAsia" w:eastAsiaTheme="minorEastAsia" w:hAnsiTheme="minorEastAsia"/>
          <w:sz w:val="21"/>
          <w:szCs w:val="21"/>
        </w:rPr>
      </w:pPr>
      <w:r w:rsidRPr="002806F1">
        <w:rPr>
          <w:rFonts w:asciiTheme="minorEastAsia" w:eastAsiaTheme="minorEastAsia" w:hAnsiTheme="minorEastAsia"/>
          <w:sz w:val="21"/>
          <w:szCs w:val="21"/>
        </w:rPr>
        <w:t>A.</w:t>
      </w:r>
      <w:r w:rsidRPr="002806F1">
        <w:rPr>
          <w:rFonts w:asciiTheme="minorEastAsia" w:eastAsiaTheme="minorEastAsia" w:hAnsiTheme="minorEastAsia" w:hint="eastAsia"/>
          <w:sz w:val="21"/>
          <w:szCs w:val="21"/>
        </w:rPr>
        <w:t>①④</w:t>
      </w:r>
      <w:r w:rsidR="009E5FF3">
        <w:rPr>
          <w:rFonts w:asciiTheme="minorEastAsia" w:eastAsiaTheme="minorEastAsia" w:hAnsiTheme="minorEastAsia"/>
          <w:sz w:val="21"/>
          <w:szCs w:val="21"/>
        </w:rPr>
        <w:t>  </w:t>
      </w:r>
      <w:r w:rsidRPr="002806F1">
        <w:rPr>
          <w:rFonts w:asciiTheme="minorEastAsia" w:eastAsiaTheme="minorEastAsia" w:hAnsiTheme="minorEastAsia"/>
          <w:sz w:val="21"/>
          <w:szCs w:val="21"/>
        </w:rPr>
        <w:t>  B.</w:t>
      </w:r>
      <w:r w:rsidRPr="002806F1">
        <w:rPr>
          <w:rFonts w:asciiTheme="minorEastAsia" w:eastAsiaTheme="minorEastAsia" w:hAnsiTheme="minorEastAsia" w:hint="eastAsia"/>
          <w:sz w:val="21"/>
          <w:szCs w:val="21"/>
        </w:rPr>
        <w:t>②④</w:t>
      </w:r>
      <w:r w:rsidR="009E5FF3">
        <w:rPr>
          <w:rFonts w:asciiTheme="minorEastAsia" w:eastAsiaTheme="minorEastAsia" w:hAnsiTheme="minorEastAsia"/>
          <w:sz w:val="21"/>
          <w:szCs w:val="21"/>
        </w:rPr>
        <w:t>  </w:t>
      </w:r>
      <w:r w:rsidRPr="002806F1">
        <w:rPr>
          <w:rFonts w:asciiTheme="minorEastAsia" w:eastAsiaTheme="minorEastAsia" w:hAnsiTheme="minorEastAsia"/>
          <w:sz w:val="21"/>
          <w:szCs w:val="21"/>
        </w:rPr>
        <w:t>   C. </w:t>
      </w:r>
      <w:r w:rsidRPr="002806F1">
        <w:rPr>
          <w:rFonts w:asciiTheme="minorEastAsia" w:eastAsiaTheme="minorEastAsia" w:hAnsiTheme="minorEastAsia" w:hint="eastAsia"/>
          <w:sz w:val="21"/>
          <w:szCs w:val="21"/>
        </w:rPr>
        <w:t>①③</w:t>
      </w:r>
      <w:r w:rsidRPr="002806F1">
        <w:rPr>
          <w:rFonts w:asciiTheme="minorEastAsia" w:eastAsiaTheme="minorEastAsia" w:hAnsiTheme="minorEastAsia"/>
          <w:sz w:val="21"/>
          <w:szCs w:val="21"/>
        </w:rPr>
        <w:t> </w:t>
      </w:r>
      <w:r w:rsidR="009E5FF3">
        <w:rPr>
          <w:rFonts w:asciiTheme="minorEastAsia" w:eastAsiaTheme="minorEastAsia" w:hAnsiTheme="minorEastAsia"/>
          <w:sz w:val="21"/>
          <w:szCs w:val="21"/>
        </w:rPr>
        <w:t> </w:t>
      </w:r>
      <w:r w:rsidRPr="002806F1">
        <w:rPr>
          <w:rFonts w:asciiTheme="minorEastAsia" w:eastAsiaTheme="minorEastAsia" w:hAnsiTheme="minorEastAsia"/>
          <w:sz w:val="21"/>
          <w:szCs w:val="21"/>
        </w:rPr>
        <w:t>    D.</w:t>
      </w:r>
      <w:r w:rsidRPr="002806F1">
        <w:rPr>
          <w:rFonts w:asciiTheme="minorEastAsia" w:eastAsiaTheme="minorEastAsia" w:hAnsiTheme="minorEastAsia" w:hint="eastAsia"/>
          <w:sz w:val="21"/>
          <w:szCs w:val="21"/>
        </w:rPr>
        <w:t>②③</w:t>
      </w:r>
      <w:r w:rsidRPr="002806F1">
        <w:rPr>
          <w:rFonts w:asciiTheme="minorEastAsia" w:eastAsiaTheme="minorEastAsia" w:hAnsiTheme="minorEastAsia"/>
          <w:sz w:val="21"/>
          <w:szCs w:val="21"/>
        </w:rPr>
        <w:t> </w:t>
      </w:r>
    </w:p>
    <w:p w:rsidR="00DA6C52"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10、</w:t>
      </w:r>
      <w:r w:rsidRPr="002806F1">
        <w:rPr>
          <w:rFonts w:asciiTheme="minorEastAsia" w:eastAsiaTheme="minorEastAsia" w:hAnsiTheme="minorEastAsia" w:hint="eastAsia"/>
          <w:sz w:val="21"/>
          <w:szCs w:val="21"/>
        </w:rPr>
        <w:t>“如果我们走了，这块国土上就没有人了！”父亲的话，卓嘎、央宗两姐妹始终铭记在心。她们几十年如一日，始终秉持“家是玉麦，国是中国，放牧守边是职责”的坚定信念，守护着祖国的领土，谱写了爱国守边的动人故事和时代赞歌。中宣部于2018年</w:t>
      </w:r>
      <w:r w:rsidRPr="002806F1">
        <w:rPr>
          <w:rFonts w:asciiTheme="minorEastAsia" w:eastAsiaTheme="minorEastAsia" w:hAnsiTheme="minorEastAsia"/>
          <w:sz w:val="21"/>
          <w:szCs w:val="21"/>
        </w:rPr>
        <w:t>10</w:t>
      </w:r>
      <w:r w:rsidRPr="002806F1">
        <w:rPr>
          <w:rFonts w:asciiTheme="minorEastAsia" w:eastAsiaTheme="minorEastAsia" w:hAnsiTheme="minorEastAsia" w:hint="eastAsia"/>
          <w:sz w:val="21"/>
          <w:szCs w:val="21"/>
        </w:rPr>
        <w:t>月</w:t>
      </w:r>
      <w:r w:rsidRPr="002806F1">
        <w:rPr>
          <w:rFonts w:asciiTheme="minorEastAsia" w:eastAsiaTheme="minorEastAsia" w:hAnsiTheme="minorEastAsia"/>
          <w:sz w:val="21"/>
          <w:szCs w:val="21"/>
        </w:rPr>
        <w:t>19</w:t>
      </w:r>
      <w:r w:rsidRPr="002806F1">
        <w:rPr>
          <w:rFonts w:asciiTheme="minorEastAsia" w:eastAsiaTheme="minorEastAsia" w:hAnsiTheme="minorEastAsia" w:hint="eastAsia"/>
          <w:sz w:val="21"/>
          <w:szCs w:val="21"/>
        </w:rPr>
        <w:t>日授予她们“时代楷模”的称号。卓嘎、央宗的事迹告诉我们</w:t>
      </w:r>
    </w:p>
    <w:p w:rsidR="00DA6C52" w:rsidRPr="002806F1" w:rsidP="006952EF">
      <w:pPr>
        <w:pStyle w:val="NoSpacing"/>
        <w:spacing w:line="360" w:lineRule="exact"/>
        <w:ind w:firstLine="525" w:firstLineChars="25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①教育和践行社会主义核心价值观要内化于心、外化于行</w:t>
      </w:r>
    </w:p>
    <w:p w:rsidR="00DA6C52" w:rsidRPr="002806F1" w:rsidP="006952EF">
      <w:pPr>
        <w:pStyle w:val="NoSpacing"/>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806F1">
        <w:rPr>
          <w:rFonts w:asciiTheme="minorEastAsia" w:eastAsiaTheme="minorEastAsia" w:hAnsiTheme="minorEastAsia" w:hint="eastAsia"/>
          <w:sz w:val="21"/>
          <w:szCs w:val="21"/>
        </w:rPr>
        <w:t>②开展理想信念教育，必须到学而信、学而思、学而行</w:t>
      </w:r>
    </w:p>
    <w:p w:rsidR="00DA6C52" w:rsidRPr="002806F1" w:rsidP="006952EF">
      <w:pPr>
        <w:pStyle w:val="NoSpacing"/>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806F1">
        <w:rPr>
          <w:rFonts w:asciiTheme="minorEastAsia" w:eastAsiaTheme="minorEastAsia" w:hAnsiTheme="minorEastAsia" w:hint="eastAsia"/>
          <w:sz w:val="21"/>
          <w:szCs w:val="21"/>
        </w:rPr>
        <w:t>③要发挥时代楷模的示范作用，培养全民良好的科学素养</w:t>
      </w:r>
    </w:p>
    <w:p w:rsidR="00DA6C52" w:rsidRPr="002806F1" w:rsidP="006952EF">
      <w:pPr>
        <w:pStyle w:val="NoSpacing"/>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806F1">
        <w:rPr>
          <w:rFonts w:asciiTheme="minorEastAsia" w:eastAsiaTheme="minorEastAsia" w:hAnsiTheme="minorEastAsia" w:hint="eastAsia"/>
          <w:sz w:val="21"/>
          <w:szCs w:val="21"/>
        </w:rPr>
        <w:t>④培育现代诚信文化是凝魂聚气、强基固本的基础性工程</w:t>
      </w:r>
    </w:p>
    <w:p w:rsidR="00DA6C52" w:rsidRPr="002806F1" w:rsidP="006952EF">
      <w:pPr>
        <w:pStyle w:val="NoSpacing"/>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806F1">
        <w:rPr>
          <w:rFonts w:asciiTheme="minorEastAsia" w:eastAsiaTheme="minorEastAsia" w:hAnsiTheme="minorEastAsia" w:hint="eastAsia"/>
          <w:sz w:val="21"/>
          <w:szCs w:val="21"/>
        </w:rPr>
        <w:t>A．①②    </w:t>
      </w:r>
      <w:r w:rsidRPr="002806F1">
        <w:rPr>
          <w:rFonts w:asciiTheme="minorEastAsia" w:eastAsiaTheme="minorEastAsia" w:hAnsiTheme="minorEastAsia"/>
          <w:sz w:val="21"/>
          <w:szCs w:val="21"/>
        </w:rPr>
        <w:t>B</w:t>
      </w:r>
      <w:r w:rsidRPr="002806F1">
        <w:rPr>
          <w:rFonts w:asciiTheme="minorEastAsia" w:eastAsiaTheme="minorEastAsia" w:hAnsiTheme="minorEastAsia" w:hint="eastAsia"/>
          <w:sz w:val="21"/>
          <w:szCs w:val="21"/>
        </w:rPr>
        <w:t>．①③    C．②④    </w:t>
      </w:r>
      <w:r w:rsidRPr="002806F1">
        <w:rPr>
          <w:rFonts w:asciiTheme="minorEastAsia" w:eastAsiaTheme="minorEastAsia" w:hAnsiTheme="minorEastAsia"/>
          <w:sz w:val="21"/>
          <w:szCs w:val="21"/>
        </w:rPr>
        <w:t>D</w:t>
      </w:r>
      <w:r w:rsidRPr="002806F1">
        <w:rPr>
          <w:rFonts w:asciiTheme="minorEastAsia" w:eastAsiaTheme="minorEastAsia" w:hAnsiTheme="minorEastAsia" w:hint="eastAsia"/>
          <w:sz w:val="21"/>
          <w:szCs w:val="21"/>
        </w:rPr>
        <w:t>．③④</w:t>
      </w:r>
    </w:p>
    <w:p w:rsidR="00DA6C52"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11、在血雨腥风、内忧外患的革命战争年代，先烈们用生命捍卫民族尊严，换取了国家新生。他们的英名与日月同辉，与天地同在！然而，近期—些人，或是主观臆断或是恶意调侃，甚至虚构荒唐情节，把恶搞先烈当时髦，以调侃英雄为能事，用灰暗的心理、扭曲的心态在网上质疑英雄人物的事迹，诋毁英雄。对此评论正确的有</w:t>
      </w:r>
    </w:p>
    <w:p w:rsidR="00DA6C52" w:rsidRPr="002806F1" w:rsidP="006952EF">
      <w:pPr>
        <w:pStyle w:val="NoSpacing"/>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w:t>
      </w:r>
      <w:r w:rsidRPr="002806F1">
        <w:rPr>
          <w:rFonts w:asciiTheme="minorEastAsia" w:eastAsiaTheme="minorEastAsia" w:hAnsiTheme="minorEastAsia" w:hint="eastAsia"/>
          <w:sz w:val="21"/>
          <w:szCs w:val="21"/>
        </w:rPr>
        <w:t>①抹黑英雄就是抹黑历史，崇尚英雄就有民族未来</w:t>
      </w:r>
    </w:p>
    <w:p w:rsidR="00DA6C52" w:rsidRPr="002806F1" w:rsidP="006952EF">
      <w:pPr>
        <w:pStyle w:val="NoSpacing"/>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w:t>
      </w:r>
      <w:r w:rsidRPr="002806F1">
        <w:rPr>
          <w:rFonts w:asciiTheme="minorEastAsia" w:eastAsiaTheme="minorEastAsia" w:hAnsiTheme="minorEastAsia" w:hint="eastAsia"/>
          <w:sz w:val="21"/>
          <w:szCs w:val="21"/>
        </w:rPr>
        <w:t>②玷污英雄人物光辉形象，缺失良知超越道德底线</w:t>
      </w:r>
    </w:p>
    <w:p w:rsidR="00DA6C52" w:rsidRPr="002806F1" w:rsidP="006952EF">
      <w:pPr>
        <w:pStyle w:val="NoSpacing"/>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w:t>
      </w:r>
      <w:r w:rsidRPr="002806F1">
        <w:rPr>
          <w:rFonts w:asciiTheme="minorEastAsia" w:eastAsiaTheme="minorEastAsia" w:hAnsiTheme="minorEastAsia" w:hint="eastAsia"/>
          <w:sz w:val="21"/>
          <w:szCs w:val="21"/>
        </w:rPr>
        <w:t>③论证置疑能够明辨是非，网络表达也须充分尊重</w:t>
      </w:r>
    </w:p>
    <w:p w:rsidR="00DA6C52" w:rsidRPr="002806F1" w:rsidP="006952EF">
      <w:pPr>
        <w:pStyle w:val="NoSpacing"/>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w:t>
      </w:r>
      <w:r w:rsidRPr="002806F1">
        <w:rPr>
          <w:rFonts w:asciiTheme="minorEastAsia" w:eastAsiaTheme="minorEastAsia" w:hAnsiTheme="minorEastAsia" w:hint="eastAsia"/>
          <w:sz w:val="21"/>
          <w:szCs w:val="21"/>
        </w:rPr>
        <w:t>③先烈壮举熔铸精神丰碑，中华民族精神不容亵渎</w:t>
      </w:r>
    </w:p>
    <w:p w:rsidR="00DA6C52" w:rsidRPr="002806F1" w:rsidP="006952EF">
      <w:pPr>
        <w:pStyle w:val="NoSpacing"/>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w:t>
      </w:r>
      <w:r w:rsidRPr="002806F1">
        <w:rPr>
          <w:rFonts w:asciiTheme="minorEastAsia" w:eastAsiaTheme="minorEastAsia" w:hAnsiTheme="minorEastAsia" w:hint="eastAsia"/>
          <w:sz w:val="21"/>
          <w:szCs w:val="21"/>
        </w:rPr>
        <w:t>A．①②    </w:t>
      </w:r>
      <w:r w:rsidRPr="002806F1">
        <w:rPr>
          <w:rFonts w:asciiTheme="minorEastAsia" w:eastAsiaTheme="minorEastAsia" w:hAnsiTheme="minorEastAsia"/>
          <w:sz w:val="21"/>
          <w:szCs w:val="21"/>
        </w:rPr>
        <w:t>B</w:t>
      </w:r>
      <w:r w:rsidRPr="002806F1">
        <w:rPr>
          <w:rFonts w:asciiTheme="minorEastAsia" w:eastAsiaTheme="minorEastAsia" w:hAnsiTheme="minorEastAsia" w:hint="eastAsia"/>
          <w:sz w:val="21"/>
          <w:szCs w:val="21"/>
        </w:rPr>
        <w:t>．①③    </w:t>
      </w:r>
      <w:r w:rsidRPr="002806F1">
        <w:rPr>
          <w:rFonts w:asciiTheme="minorEastAsia" w:eastAsiaTheme="minorEastAsia" w:hAnsiTheme="minorEastAsia"/>
          <w:sz w:val="21"/>
          <w:szCs w:val="21"/>
        </w:rPr>
        <w:t>C</w:t>
      </w:r>
      <w:r w:rsidRPr="002806F1">
        <w:rPr>
          <w:rFonts w:asciiTheme="minorEastAsia" w:eastAsiaTheme="minorEastAsia" w:hAnsiTheme="minorEastAsia" w:hint="eastAsia"/>
          <w:sz w:val="21"/>
          <w:szCs w:val="21"/>
        </w:rPr>
        <w:t>．②④    </w:t>
      </w:r>
      <w:r w:rsidRPr="002806F1">
        <w:rPr>
          <w:rFonts w:asciiTheme="minorEastAsia" w:eastAsiaTheme="minorEastAsia" w:hAnsiTheme="minorEastAsia"/>
          <w:sz w:val="21"/>
          <w:szCs w:val="21"/>
        </w:rPr>
        <w:t>D</w:t>
      </w:r>
      <w:r w:rsidRPr="002806F1">
        <w:rPr>
          <w:rFonts w:asciiTheme="minorEastAsia" w:eastAsiaTheme="minorEastAsia" w:hAnsiTheme="minorEastAsia" w:hint="eastAsia"/>
          <w:sz w:val="21"/>
          <w:szCs w:val="21"/>
        </w:rPr>
        <w:t>．③④</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12、</w:t>
      </w:r>
      <w:r w:rsidRPr="002806F1">
        <w:rPr>
          <w:rFonts w:asciiTheme="minorEastAsia" w:eastAsiaTheme="minorEastAsia" w:hAnsiTheme="minorEastAsia" w:hint="eastAsia"/>
          <w:sz w:val="21"/>
          <w:szCs w:val="21"/>
        </w:rPr>
        <w:t>大型电视纪录片《我们一起走过——致敬改革开放40周年》围绕我国经济社会各个领域的发展变迁，通过普通人的小故事，串联起波澜壮阔的改革开放历史。该片从2018年12月2日起在央视一套热播的同时，也在网络上走红。网友评价该纪录片不仅串起国人满满的回忆，也极大地激发了人们的爱国热情。该纪录片的热播启示我们，文艺创作应该</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①立足于社会实践，反映人民利益与呼声</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②倡导风格与形式的多样化，健全现代文化产业体系</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③立足于满足市场娱乐需求，为人民大众喜闻乐见</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④体现中国特色、中国风格、中国气派，彰显文化自信</w:t>
      </w:r>
    </w:p>
    <w:p w:rsidR="00B6101E"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B．③④       C．①④       D．②③</w:t>
      </w:r>
    </w:p>
    <w:p w:rsidR="00DA6C52"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13、</w:t>
      </w:r>
      <w:r w:rsidRPr="002806F1">
        <w:rPr>
          <w:rFonts w:asciiTheme="minorEastAsia" w:eastAsiaTheme="minorEastAsia" w:hAnsiTheme="minorEastAsia" w:hint="eastAsia"/>
          <w:sz w:val="21"/>
          <w:szCs w:val="21"/>
        </w:rPr>
        <w:t>“中国梦”是中华民族的梦，也是每个中国人的梦。在实现中华民族伟大复兴的“中国梦”的过程中，哲学社会科学责无旁贷、大有可为。这是因为（    ）</w:t>
      </w:r>
    </w:p>
    <w:p w:rsidR="006952E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cs="宋体" w:hint="eastAsia"/>
          <w:sz w:val="21"/>
          <w:szCs w:val="21"/>
        </w:rPr>
        <w:t>①</w:t>
      </w:r>
      <w:r w:rsidRPr="002806F1">
        <w:rPr>
          <w:rFonts w:asciiTheme="minorEastAsia" w:eastAsiaTheme="minorEastAsia" w:hAnsiTheme="minorEastAsia" w:hint="eastAsia"/>
          <w:sz w:val="21"/>
          <w:szCs w:val="21"/>
        </w:rPr>
        <w:t>哲学是指导人们生活得更好的艺术</w:t>
      </w:r>
      <w:r w:rsidRPr="002806F1">
        <w:rPr>
          <w:rFonts w:asciiTheme="minorEastAsia" w:eastAsiaTheme="minorEastAsia" w:hAnsiTheme="minorEastAsia"/>
          <w:sz w:val="21"/>
          <w:szCs w:val="21"/>
        </w:rPr>
        <w:t xml:space="preserve"> </w:t>
      </w:r>
      <w:r w:rsidRPr="002806F1">
        <w:rPr>
          <w:rFonts w:asciiTheme="minorEastAsia" w:eastAsiaTheme="minorEastAsia" w:hAnsiTheme="minorEastAsia" w:hint="eastAsia"/>
          <w:sz w:val="21"/>
          <w:szCs w:val="21"/>
        </w:rPr>
        <w:t xml:space="preserve">     </w:t>
      </w:r>
    </w:p>
    <w:p w:rsidR="00DA6C52"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cs="宋体" w:hint="eastAsia"/>
          <w:sz w:val="21"/>
          <w:szCs w:val="21"/>
        </w:rPr>
        <w:t>②</w:t>
      </w:r>
      <w:r w:rsidRPr="002806F1">
        <w:rPr>
          <w:rFonts w:asciiTheme="minorEastAsia" w:eastAsiaTheme="minorEastAsia" w:hAnsiTheme="minorEastAsia" w:hint="eastAsia"/>
          <w:sz w:val="21"/>
          <w:szCs w:val="21"/>
        </w:rPr>
        <w:t xml:space="preserve">真正的哲学是社会变革的先导  </w:t>
      </w:r>
      <w:r w:rsidRPr="002806F1">
        <w:rPr>
          <w:rFonts w:asciiTheme="minorEastAsia" w:eastAsiaTheme="minorEastAsia" w:hAnsiTheme="minorEastAsia"/>
          <w:sz w:val="21"/>
          <w:szCs w:val="21"/>
        </w:rPr>
        <w:t xml:space="preserve"> </w:t>
      </w:r>
    </w:p>
    <w:p w:rsidR="006952E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cs="宋体" w:hint="eastAsia"/>
          <w:sz w:val="21"/>
          <w:szCs w:val="21"/>
        </w:rPr>
        <w:t>③</w:t>
      </w:r>
      <w:r w:rsidRPr="002806F1">
        <w:rPr>
          <w:rFonts w:asciiTheme="minorEastAsia" w:eastAsiaTheme="minorEastAsia" w:hAnsiTheme="minorEastAsia" w:hint="eastAsia"/>
          <w:sz w:val="21"/>
          <w:szCs w:val="21"/>
        </w:rPr>
        <w:t>哲学对社会发展起着积极推动作用</w:t>
      </w:r>
      <w:r w:rsidRPr="002806F1">
        <w:rPr>
          <w:rFonts w:asciiTheme="minorEastAsia" w:eastAsiaTheme="minorEastAsia" w:hAnsiTheme="minorEastAsia"/>
          <w:sz w:val="21"/>
          <w:szCs w:val="21"/>
        </w:rPr>
        <w:t xml:space="preserve"> </w:t>
      </w:r>
      <w:r w:rsidRPr="002806F1">
        <w:rPr>
          <w:rFonts w:asciiTheme="minorEastAsia" w:eastAsiaTheme="minorEastAsia" w:hAnsiTheme="minorEastAsia" w:hint="eastAsia"/>
          <w:sz w:val="21"/>
          <w:szCs w:val="21"/>
        </w:rPr>
        <w:t xml:space="preserve">     </w:t>
      </w:r>
    </w:p>
    <w:p w:rsidR="00DA6C52"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cs="宋体" w:hint="eastAsia"/>
          <w:sz w:val="21"/>
          <w:szCs w:val="21"/>
        </w:rPr>
        <w:t>④</w:t>
      </w:r>
      <w:r w:rsidRPr="002806F1">
        <w:rPr>
          <w:rFonts w:asciiTheme="minorEastAsia" w:eastAsiaTheme="minorEastAsia" w:hAnsiTheme="minorEastAsia"/>
          <w:sz w:val="21"/>
          <w:szCs w:val="21"/>
        </w:rPr>
        <w:t>哲学是</w:t>
      </w:r>
      <w:r w:rsidRPr="002806F1">
        <w:rPr>
          <w:rFonts w:asciiTheme="minorEastAsia" w:eastAsiaTheme="minorEastAsia" w:hAnsiTheme="minorEastAsia" w:hint="eastAsia"/>
          <w:sz w:val="21"/>
          <w:szCs w:val="21"/>
        </w:rPr>
        <w:t>科学的世界观与方法论</w:t>
      </w:r>
    </w:p>
    <w:p w:rsidR="00DA6C52"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sz w:val="21"/>
          <w:szCs w:val="21"/>
        </w:rPr>
        <w:t>A</w:t>
      </w:r>
      <w:r w:rsidRPr="002806F1">
        <w:rPr>
          <w:rFonts w:asciiTheme="minorEastAsia" w:eastAsiaTheme="minorEastAsia" w:hAnsiTheme="minorEastAsia" w:hint="eastAsia"/>
          <w:sz w:val="21"/>
          <w:szCs w:val="21"/>
        </w:rPr>
        <w:t>．①②</w:t>
      </w:r>
      <w:r w:rsidRPr="002806F1">
        <w:rPr>
          <w:rFonts w:asciiTheme="minorEastAsia" w:eastAsiaTheme="minorEastAsia" w:hAnsiTheme="minorEastAsia"/>
          <w:sz w:val="21"/>
          <w:szCs w:val="21"/>
        </w:rPr>
        <w:t xml:space="preserve">        B</w:t>
      </w:r>
      <w:r w:rsidRPr="002806F1">
        <w:rPr>
          <w:rFonts w:asciiTheme="minorEastAsia" w:eastAsiaTheme="minorEastAsia" w:hAnsiTheme="minorEastAsia" w:hint="eastAsia"/>
          <w:sz w:val="21"/>
          <w:szCs w:val="21"/>
        </w:rPr>
        <w:t>．②③</w:t>
      </w:r>
      <w:r w:rsidRPr="002806F1">
        <w:rPr>
          <w:rFonts w:asciiTheme="minorEastAsia" w:eastAsiaTheme="minorEastAsia" w:hAnsiTheme="minorEastAsia"/>
          <w:sz w:val="21"/>
          <w:szCs w:val="21"/>
        </w:rPr>
        <w:t xml:space="preserve">        C</w:t>
      </w:r>
      <w:r w:rsidRPr="002806F1">
        <w:rPr>
          <w:rFonts w:asciiTheme="minorEastAsia" w:eastAsiaTheme="minorEastAsia" w:hAnsiTheme="minorEastAsia" w:hint="eastAsia"/>
          <w:sz w:val="21"/>
          <w:szCs w:val="21"/>
        </w:rPr>
        <w:t>．①④</w:t>
      </w:r>
      <w:r w:rsidRPr="002806F1">
        <w:rPr>
          <w:rFonts w:asciiTheme="minorEastAsia" w:eastAsiaTheme="minorEastAsia" w:hAnsiTheme="minorEastAsia"/>
          <w:sz w:val="21"/>
          <w:szCs w:val="21"/>
        </w:rPr>
        <w:t xml:space="preserve">        D</w:t>
      </w:r>
      <w:r w:rsidRPr="002806F1">
        <w:rPr>
          <w:rFonts w:asciiTheme="minorEastAsia" w:eastAsiaTheme="minorEastAsia" w:hAnsiTheme="minorEastAsia" w:hint="eastAsia"/>
          <w:sz w:val="21"/>
          <w:szCs w:val="21"/>
        </w:rPr>
        <w:t>．③④</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14、</w:t>
      </w:r>
      <w:r w:rsidRPr="002806F1">
        <w:rPr>
          <w:rFonts w:asciiTheme="minorEastAsia" w:eastAsiaTheme="minorEastAsia" w:hAnsiTheme="minorEastAsia"/>
          <w:sz w:val="21"/>
          <w:szCs w:val="21"/>
        </w:rPr>
        <w:t>2018</w:t>
      </w:r>
      <w:r w:rsidRPr="002806F1">
        <w:rPr>
          <w:rFonts w:asciiTheme="minorEastAsia" w:eastAsiaTheme="minorEastAsia" w:hAnsiTheme="minorEastAsia" w:hint="eastAsia"/>
          <w:sz w:val="21"/>
          <w:szCs w:val="21"/>
        </w:rPr>
        <w:t>年</w:t>
      </w:r>
      <w:r w:rsidRPr="002806F1">
        <w:rPr>
          <w:rFonts w:asciiTheme="minorEastAsia" w:eastAsiaTheme="minorEastAsia" w:hAnsiTheme="minorEastAsia"/>
          <w:sz w:val="21"/>
          <w:szCs w:val="21"/>
        </w:rPr>
        <w:t>3</w:t>
      </w:r>
      <w:r w:rsidRPr="002806F1">
        <w:rPr>
          <w:rFonts w:asciiTheme="minorEastAsia" w:eastAsiaTheme="minorEastAsia" w:hAnsiTheme="minorEastAsia" w:hint="eastAsia"/>
          <w:sz w:val="21"/>
          <w:szCs w:val="21"/>
        </w:rPr>
        <w:t>月</w:t>
      </w:r>
      <w:r w:rsidRPr="002806F1">
        <w:rPr>
          <w:rFonts w:asciiTheme="minorEastAsia" w:eastAsiaTheme="minorEastAsia" w:hAnsiTheme="minorEastAsia"/>
          <w:sz w:val="21"/>
          <w:szCs w:val="21"/>
        </w:rPr>
        <w:t>14</w:t>
      </w:r>
      <w:r w:rsidRPr="002806F1">
        <w:rPr>
          <w:rFonts w:asciiTheme="minorEastAsia" w:eastAsiaTheme="minorEastAsia" w:hAnsiTheme="minorEastAsia" w:hint="eastAsia"/>
          <w:sz w:val="21"/>
          <w:szCs w:val="21"/>
        </w:rPr>
        <w:t>日，注定是这个世界不平凡的一天，伟大的科学巨人斯蒂芬</w:t>
      </w:r>
      <w:r w:rsidRPr="002806F1">
        <w:rPr>
          <w:rFonts w:asciiTheme="minorEastAsia" w:hAnsiTheme="minorEastAsia" w:hint="eastAsia"/>
          <w:sz w:val="21"/>
          <w:szCs w:val="21"/>
        </w:rPr>
        <w:t>・</w:t>
      </w:r>
      <w:r w:rsidRPr="002806F1">
        <w:rPr>
          <w:rFonts w:asciiTheme="minorEastAsia" w:eastAsiaTheme="minorEastAsia" w:hAnsiTheme="minorEastAsia" w:hint="eastAsia"/>
          <w:sz w:val="21"/>
          <w:szCs w:val="21"/>
        </w:rPr>
        <w:t>霍金去世了。霍金在《大设计》里说：“自然发生说是有物而非无物存在的原因，是宇宙和人类存在的原因。没必要借助上帝引燃蓝色导火线，让宇宙诞生。”下列与斯蒂芬</w:t>
      </w:r>
      <w:r w:rsidRPr="002806F1">
        <w:rPr>
          <w:rFonts w:asciiTheme="minorEastAsia" w:hAnsiTheme="minorEastAsia" w:hint="eastAsia"/>
          <w:sz w:val="21"/>
          <w:szCs w:val="21"/>
        </w:rPr>
        <w:t>・</w:t>
      </w:r>
      <w:r w:rsidRPr="002806F1">
        <w:rPr>
          <w:rFonts w:asciiTheme="minorEastAsia" w:eastAsiaTheme="minorEastAsia" w:hAnsiTheme="minorEastAsia" w:hint="eastAsia"/>
          <w:sz w:val="21"/>
          <w:szCs w:val="21"/>
        </w:rPr>
        <w:t>霍金的世界观相一致的有</w:t>
      </w:r>
    </w:p>
    <w:p w:rsidR="006952E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①道者器之道，无其器则无其道</w:t>
      </w:r>
      <w:r w:rsidRPr="002806F1">
        <w:rPr>
          <w:rFonts w:asciiTheme="minorEastAsia" w:eastAsiaTheme="minorEastAsia" w:hAnsiTheme="minorEastAsia"/>
          <w:sz w:val="21"/>
          <w:szCs w:val="21"/>
        </w:rPr>
        <w:t>       </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drawing>
          <wp:inline>
            <wp:extent cx="254000" cy="254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571110" name=""/>
                    <pic:cNvPicPr>
                      <a:picLocks noChangeAspect="1"/>
                    </pic:cNvPicPr>
                  </pic:nvPicPr>
                  <pic:blipFill>
                    <a:blip xmlns:r="http://schemas.openxmlformats.org/officeDocument/2006/relationships" r:embed="rId5"/>
                    <a:stretch>
                      <a:fillRect/>
                    </a:stretch>
                  </pic:blipFill>
                  <pic:spPr>
                    <a:xfrm>
                      <a:off x="0" y="0"/>
                      <a:ext cx="254000" cy="254000"/>
                    </a:xfrm>
                    <a:prstGeom prst="rect">
                      <a:avLst/>
                    </a:prstGeom>
                  </pic:spPr>
                </pic:pic>
              </a:graphicData>
            </a:graphic>
          </wp:inline>
        </w:drawing>
      </w:r>
      <w:r w:rsidRPr="002806F1">
        <w:rPr>
          <w:rFonts w:asciiTheme="minorEastAsia" w:eastAsiaTheme="minorEastAsia" w:hAnsiTheme="minorEastAsia" w:hint="eastAsia"/>
          <w:sz w:val="21"/>
          <w:szCs w:val="21"/>
        </w:rPr>
        <w:t>②精神生于道，形本生于精</w:t>
      </w:r>
    </w:p>
    <w:p w:rsidR="006952E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③气化流行，生生不息，是故谓之道</w:t>
      </w:r>
      <w:r w:rsidRPr="002806F1">
        <w:rPr>
          <w:rFonts w:asciiTheme="minorEastAsia" w:eastAsiaTheme="minorEastAsia" w:hAnsiTheme="minorEastAsia"/>
          <w:sz w:val="21"/>
          <w:szCs w:val="21"/>
        </w:rPr>
        <w:t>   </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④道之为物，惟恍惟惚。</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sz w:val="21"/>
          <w:szCs w:val="21"/>
        </w:rPr>
        <w:t>A.</w:t>
      </w:r>
      <w:r w:rsidRPr="002806F1">
        <w:rPr>
          <w:rFonts w:asciiTheme="minorEastAsia" w:eastAsiaTheme="minorEastAsia" w:hAnsiTheme="minorEastAsia" w:hint="eastAsia"/>
          <w:sz w:val="21"/>
          <w:szCs w:val="21"/>
        </w:rPr>
        <w:t>①②</w:t>
      </w:r>
      <w:r w:rsidR="009E5FF3">
        <w:rPr>
          <w:rFonts w:asciiTheme="minorEastAsia" w:eastAsiaTheme="minorEastAsia" w:hAnsiTheme="minorEastAsia"/>
          <w:sz w:val="21"/>
          <w:szCs w:val="21"/>
        </w:rPr>
        <w:t>      </w:t>
      </w:r>
      <w:r w:rsidRPr="002806F1">
        <w:rPr>
          <w:rFonts w:asciiTheme="minorEastAsia" w:eastAsiaTheme="minorEastAsia" w:hAnsiTheme="minorEastAsia"/>
          <w:sz w:val="21"/>
          <w:szCs w:val="21"/>
        </w:rPr>
        <w:t>B.</w:t>
      </w:r>
      <w:r w:rsidRPr="002806F1">
        <w:rPr>
          <w:rFonts w:asciiTheme="minorEastAsia" w:eastAsiaTheme="minorEastAsia" w:hAnsiTheme="minorEastAsia" w:hint="eastAsia"/>
          <w:sz w:val="21"/>
          <w:szCs w:val="21"/>
        </w:rPr>
        <w:t>①③</w:t>
      </w:r>
      <w:r w:rsidR="009E5FF3">
        <w:rPr>
          <w:rFonts w:asciiTheme="minorEastAsia" w:eastAsiaTheme="minorEastAsia" w:hAnsiTheme="minorEastAsia"/>
          <w:sz w:val="21"/>
          <w:szCs w:val="21"/>
        </w:rPr>
        <w:t>      </w:t>
      </w:r>
      <w:r w:rsidRPr="002806F1">
        <w:rPr>
          <w:rFonts w:asciiTheme="minorEastAsia" w:eastAsiaTheme="minorEastAsia" w:hAnsiTheme="minorEastAsia"/>
          <w:sz w:val="21"/>
          <w:szCs w:val="21"/>
        </w:rPr>
        <w:t>C.</w:t>
      </w:r>
      <w:r w:rsidRPr="002806F1">
        <w:rPr>
          <w:rFonts w:asciiTheme="minorEastAsia" w:eastAsiaTheme="minorEastAsia" w:hAnsiTheme="minorEastAsia" w:hint="eastAsia"/>
          <w:sz w:val="21"/>
          <w:szCs w:val="21"/>
        </w:rPr>
        <w:t>②④</w:t>
      </w:r>
      <w:r w:rsidRPr="002806F1">
        <w:rPr>
          <w:rFonts w:asciiTheme="minorEastAsia" w:eastAsiaTheme="minorEastAsia" w:hAnsiTheme="minorEastAsia"/>
          <w:sz w:val="21"/>
          <w:szCs w:val="21"/>
        </w:rPr>
        <w:t>       D.</w:t>
      </w:r>
      <w:r w:rsidRPr="002806F1">
        <w:rPr>
          <w:rFonts w:asciiTheme="minorEastAsia" w:eastAsiaTheme="minorEastAsia" w:hAnsiTheme="minorEastAsia" w:hint="eastAsia"/>
          <w:sz w:val="21"/>
          <w:szCs w:val="21"/>
        </w:rPr>
        <w:t>③④</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15、近期，《自然》学术期刊报道称，日本政府批准了首例“人兽杂交胚胎”实验。研究小组将人源细胞注入动物囊胚中制成的“人兽嵌合胎”，允许有条件地放入动物母体中培育，以解决目前移植器官紧缺的问题。但无论在伦理层面还是操作方面，该实验都具备巨大挑战。这表明</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①人的意识活动具有目的性和主动创造性</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②认识对象的复杂性决定了认识的反复性</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③获取真理性认识是一切科研活动的最终归宿  </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④人为事物的联系比自在事物的联系更高级、更复杂</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B.①③     C.②④     D.③④</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16、2018年12月8日，我国成功发射嫦娥四号月球探测器，将对月球背面南极艾特肯盆地开展着陆巡视探测，实现人类首次月球背面软着陆和巡视勘察。月球背面是人类航天器还没有着陆过的处女地，既有望获得有价值的重要科学发现，也有利于突破技术难关，提升航天技术能力。材料表明</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①实践能让自在事物具有“人化”的特点</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②嫦娥四号延伸了人类的认识器官</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③航天实践不断推动人类对月球认识的深化</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④我国航天科学家能揭开月球的所有神秘面纱</w:t>
      </w:r>
    </w:p>
    <w:tbl>
      <w:tblPr>
        <w:tblW w:w="8340" w:type="dxa"/>
        <w:tblCellMar>
          <w:left w:w="0" w:type="dxa"/>
          <w:right w:w="0" w:type="dxa"/>
        </w:tblCellMar>
        <w:tblLook w:val="04A0"/>
      </w:tblPr>
      <w:tblGrid>
        <w:gridCol w:w="2085"/>
        <w:gridCol w:w="2085"/>
        <w:gridCol w:w="2085"/>
        <w:gridCol w:w="2085"/>
      </w:tblGrid>
      <w:tr w:rsidTr="00C80FE6">
        <w:tblPrEx>
          <w:tblW w:w="8340" w:type="dxa"/>
          <w:tblCellMar>
            <w:left w:w="0" w:type="dxa"/>
            <w:right w:w="0" w:type="dxa"/>
          </w:tblCellMar>
          <w:tblLook w:val="04A0"/>
        </w:tblPrEx>
        <w:trPr>
          <w:trHeight w:val="105"/>
        </w:trPr>
        <w:tc>
          <w:tcPr>
            <w:tcW w:w="2085" w:type="dxa"/>
            <w:tcBorders>
              <w:top w:val="nil"/>
              <w:left w:val="nil"/>
              <w:bottom w:val="nil"/>
              <w:right w:val="nil"/>
            </w:tcBorders>
            <w:tcMar>
              <w:top w:w="0" w:type="dxa"/>
              <w:left w:w="105" w:type="dxa"/>
              <w:bottom w:w="0" w:type="dxa"/>
              <w:right w:w="105" w:type="dxa"/>
            </w:tcMar>
            <w:hideMark/>
          </w:tcPr>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w:t>
            </w:r>
          </w:p>
        </w:tc>
        <w:tc>
          <w:tcPr>
            <w:tcW w:w="2085" w:type="dxa"/>
            <w:tcBorders>
              <w:top w:val="nil"/>
              <w:left w:val="nil"/>
              <w:bottom w:val="nil"/>
              <w:right w:val="nil"/>
            </w:tcBorders>
            <w:tcMar>
              <w:top w:w="0" w:type="dxa"/>
              <w:left w:w="105" w:type="dxa"/>
              <w:bottom w:w="0" w:type="dxa"/>
              <w:right w:w="105" w:type="dxa"/>
            </w:tcMar>
            <w:hideMark/>
          </w:tcPr>
          <w:p w:rsidR="007101D4" w:rsidRPr="002806F1" w:rsidP="006952EF">
            <w:pPr>
              <w:pStyle w:val="NoSpacing"/>
              <w:spacing w:line="360" w:lineRule="exact"/>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B．②③</w:t>
            </w:r>
          </w:p>
        </w:tc>
        <w:tc>
          <w:tcPr>
            <w:tcW w:w="2085" w:type="dxa"/>
            <w:tcBorders>
              <w:top w:val="nil"/>
              <w:left w:val="nil"/>
              <w:bottom w:val="nil"/>
              <w:right w:val="nil"/>
            </w:tcBorders>
            <w:tcMar>
              <w:top w:w="0" w:type="dxa"/>
              <w:left w:w="105" w:type="dxa"/>
              <w:bottom w:w="0" w:type="dxa"/>
              <w:right w:w="105" w:type="dxa"/>
            </w:tcMar>
            <w:hideMark/>
          </w:tcPr>
          <w:p w:rsidR="007101D4" w:rsidRPr="002806F1" w:rsidP="006952EF">
            <w:pPr>
              <w:pStyle w:val="NoSpacing"/>
              <w:spacing w:line="360" w:lineRule="exact"/>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C．①④</w:t>
            </w:r>
          </w:p>
        </w:tc>
        <w:tc>
          <w:tcPr>
            <w:tcW w:w="2085" w:type="dxa"/>
            <w:tcBorders>
              <w:top w:val="nil"/>
              <w:left w:val="nil"/>
              <w:bottom w:val="nil"/>
              <w:right w:val="nil"/>
            </w:tcBorders>
            <w:tcMar>
              <w:top w:w="0" w:type="dxa"/>
              <w:left w:w="105" w:type="dxa"/>
              <w:bottom w:w="0" w:type="dxa"/>
              <w:right w:w="105" w:type="dxa"/>
            </w:tcMar>
            <w:hideMark/>
          </w:tcPr>
          <w:p w:rsidR="007101D4" w:rsidRPr="002806F1" w:rsidP="006952EF">
            <w:pPr>
              <w:pStyle w:val="NoSpacing"/>
              <w:spacing w:line="360" w:lineRule="exact"/>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D．③④</w:t>
            </w:r>
          </w:p>
        </w:tc>
      </w:tr>
    </w:tbl>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17、木兰文化生态旅游区由木兰山、木兰天池、木兰草原、木兰云雾山四大景区组成。当地依托山山水水，大力推进旅游开发，利用丰富多彩的民族文化活动，融人文于山水，化美景为财富。这说明</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①万事万物都无条件地处于普遍联系之中</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②自在事物的联系与人为事物的联系没有确定的界限</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③人们可以依据固有联系建立新联系来满足自身的需要</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④把握事物联系的多样性以主观能动性的发挥为基础</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w:t>
      </w:r>
      <w:r w:rsidRPr="002806F1">
        <w:rPr>
          <w:rFonts w:asciiTheme="minorEastAsia" w:eastAsiaTheme="minorEastAsia" w:hAnsiTheme="minorEastAsia"/>
          <w:sz w:val="21"/>
          <w:szCs w:val="21"/>
        </w:rPr>
        <w:t>B</w:t>
      </w:r>
      <w:r w:rsidRPr="002806F1">
        <w:rPr>
          <w:rFonts w:asciiTheme="minorEastAsia" w:eastAsiaTheme="minorEastAsia" w:hAnsiTheme="minorEastAsia" w:hint="eastAsia"/>
          <w:sz w:val="21"/>
          <w:szCs w:val="21"/>
        </w:rPr>
        <w:t>．①③   </w:t>
      </w:r>
      <w:r w:rsidRPr="002806F1">
        <w:rPr>
          <w:rFonts w:asciiTheme="minorEastAsia" w:eastAsiaTheme="minorEastAsia" w:hAnsiTheme="minorEastAsia"/>
          <w:sz w:val="21"/>
          <w:szCs w:val="21"/>
        </w:rPr>
        <w:t>C</w:t>
      </w:r>
      <w:r w:rsidRPr="002806F1">
        <w:rPr>
          <w:rFonts w:asciiTheme="minorEastAsia" w:eastAsiaTheme="minorEastAsia" w:hAnsiTheme="minorEastAsia" w:hint="eastAsia"/>
          <w:sz w:val="21"/>
          <w:szCs w:val="21"/>
        </w:rPr>
        <w:t>．②③   </w:t>
      </w:r>
      <w:r w:rsidRPr="002806F1">
        <w:rPr>
          <w:rFonts w:asciiTheme="minorEastAsia" w:eastAsiaTheme="minorEastAsia" w:hAnsiTheme="minorEastAsia"/>
          <w:sz w:val="21"/>
          <w:szCs w:val="21"/>
        </w:rPr>
        <w:t>D</w:t>
      </w:r>
      <w:r w:rsidRPr="002806F1">
        <w:rPr>
          <w:rFonts w:asciiTheme="minorEastAsia" w:eastAsiaTheme="minorEastAsia" w:hAnsiTheme="minorEastAsia" w:hint="eastAsia"/>
          <w:sz w:val="21"/>
          <w:szCs w:val="21"/>
        </w:rPr>
        <w:t>．③④</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18、2019年7月1日，《上海市生活垃圾管理条例》正式实施，意味着上海进入生活垃圾分类强制性时代。习近平十分重视垃圾分类工作，他强调指出，推行垃圾分类，关键是要加强科学管理、形成长效机制、推动习惯养成。这说明</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①主要矛盾在事物发展过程中起着决定作用</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②矛盾斗争性与同一性的相互转化推动事物发展</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③具体问题具体分析是正确解决矛盾的关键</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④事物的性质由主要矛盾的主要方面来决定</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B．①③  C．②④   D．③④</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19、H市为综合治理贯穿城市的一条污染河流，以控源截污为关键措施，并通过河流内源治理与生态修复，将该河改造为由滩涂、湿地组成的生物多样性水生态系统，使之成为国家级水利风景区。该市又将这一成功经验向其他水系推广，越来越多的河流重现清澈。</w:t>
      </w:r>
      <w:r w:rsidRPr="002806F1">
        <w:rPr>
          <w:rFonts w:asciiTheme="minorEastAsia" w:eastAsiaTheme="minorEastAsia" w:hAnsiTheme="minorEastAsia"/>
          <w:sz w:val="21"/>
          <w:szCs w:val="21"/>
        </w:rPr>
        <w:t>H</w:t>
      </w:r>
      <w:r w:rsidRPr="002806F1">
        <w:rPr>
          <w:rFonts w:asciiTheme="minorEastAsia" w:eastAsiaTheme="minorEastAsia" w:hAnsiTheme="minorEastAsia" w:hint="eastAsia"/>
          <w:sz w:val="21"/>
          <w:szCs w:val="21"/>
        </w:rPr>
        <w:t>市治理污染水系的实践</w:t>
      </w:r>
    </w:p>
    <w:p w:rsidR="006952E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①坚持了“两点论”和“重点论”相结合</w:t>
      </w:r>
      <w:r w:rsidR="009E5FF3">
        <w:rPr>
          <w:rFonts w:asciiTheme="minorEastAsia" w:eastAsiaTheme="minorEastAsia" w:hAnsiTheme="minorEastAsia" w:hint="eastAsia"/>
          <w:sz w:val="21"/>
          <w:szCs w:val="21"/>
        </w:rPr>
        <w:t xml:space="preserve">    </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②突破和消除了不利条件的制约</w:t>
      </w:r>
    </w:p>
    <w:p w:rsidR="006952E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③坚持了矛盾的普遍性与特殊性的统一</w:t>
      </w:r>
      <w:r w:rsidR="009E5FF3">
        <w:rPr>
          <w:rFonts w:asciiTheme="minorEastAsia" w:eastAsiaTheme="minorEastAsia" w:hAnsiTheme="minorEastAsia" w:hint="eastAsia"/>
          <w:sz w:val="21"/>
          <w:szCs w:val="21"/>
        </w:rPr>
        <w:t xml:space="preserve">      </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④尊重和发展了自然规律</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A．①③   B．①④       C．②③       D．②④</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20、科学界普遍认为，黑洞是宇宙中最神秘的天体，几乎所有质量都集中在最中心的“奇点”处，其周围形成一个强大的引力场，在一定范围之内，连光线都无法逃脱，但没有人知道它的真正模样。全球多国科研人员历经数年合作，于</w:t>
      </w:r>
      <w:r w:rsidRPr="002806F1">
        <w:rPr>
          <w:rFonts w:asciiTheme="minorEastAsia" w:eastAsiaTheme="minorEastAsia" w:hAnsiTheme="minorEastAsia"/>
          <w:sz w:val="21"/>
          <w:szCs w:val="21"/>
        </w:rPr>
        <w:t>2019</w:t>
      </w:r>
      <w:r w:rsidRPr="002806F1">
        <w:rPr>
          <w:rFonts w:asciiTheme="minorEastAsia" w:eastAsiaTheme="minorEastAsia" w:hAnsiTheme="minorEastAsia" w:hint="eastAsia"/>
          <w:sz w:val="21"/>
          <w:szCs w:val="21"/>
        </w:rPr>
        <w:t>年</w:t>
      </w:r>
      <w:r w:rsidRPr="002806F1">
        <w:rPr>
          <w:rFonts w:asciiTheme="minorEastAsia" w:eastAsiaTheme="minorEastAsia" w:hAnsiTheme="minorEastAsia"/>
          <w:sz w:val="21"/>
          <w:szCs w:val="21"/>
        </w:rPr>
        <w:t>4</w:t>
      </w:r>
      <w:r w:rsidRPr="002806F1">
        <w:rPr>
          <w:rFonts w:asciiTheme="minorEastAsia" w:eastAsiaTheme="minorEastAsia" w:hAnsiTheme="minorEastAsia" w:hint="eastAsia"/>
          <w:sz w:val="21"/>
          <w:szCs w:val="21"/>
        </w:rPr>
        <w:t>月</w:t>
      </w:r>
      <w:r w:rsidRPr="002806F1">
        <w:rPr>
          <w:rFonts w:asciiTheme="minorEastAsia" w:eastAsiaTheme="minorEastAsia" w:hAnsiTheme="minorEastAsia"/>
          <w:sz w:val="21"/>
          <w:szCs w:val="21"/>
        </w:rPr>
        <w:t>10</w:t>
      </w:r>
      <w:r w:rsidRPr="002806F1">
        <w:rPr>
          <w:rFonts w:asciiTheme="minorEastAsia" w:eastAsiaTheme="minorEastAsia" w:hAnsiTheme="minorEastAsia" w:hint="eastAsia"/>
          <w:sz w:val="21"/>
          <w:szCs w:val="21"/>
        </w:rPr>
        <w:t>日拍摄到人类首张黑洞照片，完成了上一代人认为不可能做到的事情。这表明</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①人们的科学实践活动具有社会历史性</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②主体生命的世代延续为认识的无限发展提供了可能</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③新的认识工具在认识发展过程中发挥重要作用</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④真理总是在人们的科学实验活动中不断超越自身</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w:t>
      </w:r>
      <w:r w:rsidRPr="002806F1">
        <w:rPr>
          <w:rFonts w:asciiTheme="minorEastAsia" w:eastAsiaTheme="minorEastAsia" w:hAnsiTheme="minorEastAsia"/>
          <w:sz w:val="21"/>
          <w:szCs w:val="21"/>
        </w:rPr>
        <w:t>B</w:t>
      </w:r>
      <w:r w:rsidRPr="002806F1">
        <w:rPr>
          <w:rFonts w:asciiTheme="minorEastAsia" w:eastAsiaTheme="minorEastAsia" w:hAnsiTheme="minorEastAsia" w:hint="eastAsia"/>
          <w:sz w:val="21"/>
          <w:szCs w:val="21"/>
        </w:rPr>
        <w:t>．①③  </w:t>
      </w:r>
      <w:r w:rsidRPr="002806F1">
        <w:rPr>
          <w:rFonts w:asciiTheme="minorEastAsia" w:eastAsiaTheme="minorEastAsia" w:hAnsiTheme="minorEastAsia"/>
          <w:sz w:val="21"/>
          <w:szCs w:val="21"/>
        </w:rPr>
        <w:t>C</w:t>
      </w:r>
      <w:r w:rsidRPr="002806F1">
        <w:rPr>
          <w:rFonts w:asciiTheme="minorEastAsia" w:eastAsiaTheme="minorEastAsia" w:hAnsiTheme="minorEastAsia" w:hint="eastAsia"/>
          <w:sz w:val="21"/>
          <w:szCs w:val="21"/>
        </w:rPr>
        <w:t>．②③   </w:t>
      </w:r>
      <w:r w:rsidRPr="002806F1">
        <w:rPr>
          <w:rFonts w:asciiTheme="minorEastAsia" w:eastAsiaTheme="minorEastAsia" w:hAnsiTheme="minorEastAsia"/>
          <w:sz w:val="21"/>
          <w:szCs w:val="21"/>
        </w:rPr>
        <w:t>D</w:t>
      </w:r>
      <w:r w:rsidRPr="002806F1">
        <w:rPr>
          <w:rFonts w:asciiTheme="minorEastAsia" w:eastAsiaTheme="minorEastAsia" w:hAnsiTheme="minorEastAsia" w:hint="eastAsia"/>
          <w:sz w:val="21"/>
          <w:szCs w:val="21"/>
        </w:rPr>
        <w:t>．③④</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21、毛泽东在《中国革命战争的战略问题》中谈运动战时指出：“只有在现在的流动生活中努力，才能争取将来的比较地不流动</w:t>
      </w:r>
      <w:r w:rsidRPr="002806F1">
        <w:rPr>
          <w:rFonts w:asciiTheme="minorEastAsia" w:eastAsiaTheme="minorEastAsia" w:hAnsiTheme="minorEastAsia"/>
          <w:sz w:val="21"/>
          <w:szCs w:val="21"/>
        </w:rPr>
        <w:t>,</w:t>
      </w:r>
      <w:r w:rsidRPr="002806F1">
        <w:rPr>
          <w:rFonts w:asciiTheme="minorEastAsia" w:eastAsiaTheme="minorEastAsia" w:hAnsiTheme="minorEastAsia" w:hint="eastAsia"/>
          <w:sz w:val="21"/>
          <w:szCs w:val="21"/>
        </w:rPr>
        <w:t>才能争取最后的稳定”。这里强调的是</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①“流动”和“稳定”之间存在着相互分离相互对立的趋势</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②“流动”和“稳定”之间存在着相互联系相互吸引的趋势</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③“流动”和“稳定”之间相互贯通一定条件下可相互转化</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④“流动”和“稳定”之间的相互依赖关系决定了事物性质</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sz w:val="21"/>
          <w:szCs w:val="21"/>
        </w:rPr>
        <w:t>A.</w:t>
      </w:r>
      <w:r w:rsidRPr="002806F1">
        <w:rPr>
          <w:rFonts w:asciiTheme="minorEastAsia" w:eastAsiaTheme="minorEastAsia" w:hAnsiTheme="minorEastAsia" w:hint="eastAsia"/>
          <w:sz w:val="21"/>
          <w:szCs w:val="21"/>
        </w:rPr>
        <w:t>①③</w:t>
      </w:r>
      <w:r w:rsidR="009E5FF3">
        <w:rPr>
          <w:rFonts w:asciiTheme="minorEastAsia" w:eastAsiaTheme="minorEastAsia" w:hAnsiTheme="minorEastAsia"/>
          <w:sz w:val="21"/>
          <w:szCs w:val="21"/>
        </w:rPr>
        <w:t>      </w:t>
      </w:r>
      <w:r w:rsidRPr="002806F1">
        <w:rPr>
          <w:rFonts w:asciiTheme="minorEastAsia" w:eastAsiaTheme="minorEastAsia" w:hAnsiTheme="minorEastAsia"/>
          <w:sz w:val="21"/>
          <w:szCs w:val="21"/>
        </w:rPr>
        <w:t>B.</w:t>
      </w:r>
      <w:r w:rsidRPr="002806F1">
        <w:rPr>
          <w:rFonts w:asciiTheme="minorEastAsia" w:eastAsiaTheme="minorEastAsia" w:hAnsiTheme="minorEastAsia" w:hint="eastAsia"/>
          <w:sz w:val="21"/>
          <w:szCs w:val="21"/>
        </w:rPr>
        <w:t>①④</w:t>
      </w:r>
      <w:r w:rsidRPr="002806F1">
        <w:rPr>
          <w:rFonts w:asciiTheme="minorEastAsia" w:eastAsiaTheme="minorEastAsia" w:hAnsiTheme="minorEastAsia"/>
          <w:sz w:val="21"/>
          <w:szCs w:val="21"/>
        </w:rPr>
        <w:t>       C.</w:t>
      </w:r>
      <w:r w:rsidRPr="002806F1">
        <w:rPr>
          <w:rFonts w:asciiTheme="minorEastAsia" w:eastAsiaTheme="minorEastAsia" w:hAnsiTheme="minorEastAsia" w:hint="eastAsia"/>
          <w:sz w:val="21"/>
          <w:szCs w:val="21"/>
        </w:rPr>
        <w:t>②④</w:t>
      </w:r>
      <w:r w:rsidRPr="002806F1">
        <w:rPr>
          <w:rFonts w:asciiTheme="minorEastAsia" w:eastAsiaTheme="minorEastAsia" w:hAnsiTheme="minorEastAsia"/>
          <w:sz w:val="21"/>
          <w:szCs w:val="21"/>
        </w:rPr>
        <w:t>      D.</w:t>
      </w:r>
      <w:r w:rsidRPr="002806F1">
        <w:rPr>
          <w:rFonts w:asciiTheme="minorEastAsia" w:eastAsiaTheme="minorEastAsia" w:hAnsiTheme="minorEastAsia" w:hint="eastAsia"/>
          <w:sz w:val="21"/>
          <w:szCs w:val="21"/>
        </w:rPr>
        <w:t>②③</w:t>
      </w:r>
    </w:p>
    <w:p w:rsidR="007101D4" w:rsidRPr="002806F1" w:rsidP="006952EF">
      <w:pPr>
        <w:pStyle w:val="NoSpacing"/>
        <w:spacing w:line="360" w:lineRule="exact"/>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 xml:space="preserve"> </w:t>
      </w:r>
      <w:r w:rsidR="009E5FF3">
        <w:rPr>
          <w:rFonts w:asciiTheme="minorEastAsia" w:eastAsiaTheme="minorEastAsia" w:hAnsiTheme="minorEastAsia" w:hint="eastAsia"/>
          <w:sz w:val="21"/>
          <w:szCs w:val="21"/>
        </w:rPr>
        <w:t xml:space="preserve">   </w:t>
      </w:r>
      <w:r w:rsidRPr="002806F1">
        <w:rPr>
          <w:rFonts w:asciiTheme="minorEastAsia" w:eastAsiaTheme="minorEastAsia" w:hAnsiTheme="minorEastAsia" w:hint="eastAsia"/>
          <w:sz w:val="21"/>
          <w:szCs w:val="21"/>
        </w:rPr>
        <w:t>22、“慢就业”正成为95后新生代高校毕业生的一种新的就业理念。慢就业是指一些大学生毕业后既不打算马上就业也不打算继续深造，而是暂时选择游学、支教、在家陪父母或者创业考察，慢慢考虑人生道路的现象。当下社会物质生活条件改善，父母更加尊重孩子的意愿，社会宽容度越来越高，人们对于大学生“慢就业”模式也日益理解和接受。这表明</w:t>
      </w:r>
    </w:p>
    <w:tbl>
      <w:tblPr>
        <w:tblW w:w="10155" w:type="dxa"/>
        <w:tblCellMar>
          <w:left w:w="0" w:type="dxa"/>
          <w:right w:w="0" w:type="dxa"/>
        </w:tblCellMar>
        <w:tblLook w:val="04A0"/>
      </w:tblPr>
      <w:tblGrid>
        <w:gridCol w:w="5077"/>
        <w:gridCol w:w="5078"/>
      </w:tblGrid>
      <w:tr w:rsidTr="00C80FE6">
        <w:tblPrEx>
          <w:tblW w:w="10155" w:type="dxa"/>
          <w:tblCellMar>
            <w:left w:w="0" w:type="dxa"/>
            <w:right w:w="0" w:type="dxa"/>
          </w:tblCellMar>
          <w:tblLook w:val="04A0"/>
        </w:tblPrEx>
        <w:trPr>
          <w:trHeight w:val="105"/>
        </w:trPr>
        <w:tc>
          <w:tcPr>
            <w:tcW w:w="4440" w:type="dxa"/>
            <w:tcBorders>
              <w:top w:val="nil"/>
              <w:left w:val="nil"/>
              <w:bottom w:val="nil"/>
              <w:right w:val="nil"/>
            </w:tcBorders>
            <w:tcMar>
              <w:top w:w="0" w:type="dxa"/>
              <w:left w:w="105" w:type="dxa"/>
              <w:bottom w:w="0" w:type="dxa"/>
              <w:right w:w="105" w:type="dxa"/>
            </w:tcMar>
            <w:hideMark/>
          </w:tcPr>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①价值判断和价值选择具有社会历史性</w:t>
            </w:r>
          </w:p>
        </w:tc>
        <w:tc>
          <w:tcPr>
            <w:tcW w:w="4440" w:type="dxa"/>
            <w:tcBorders>
              <w:top w:val="nil"/>
              <w:left w:val="nil"/>
              <w:bottom w:val="nil"/>
              <w:right w:val="nil"/>
            </w:tcBorders>
            <w:tcMar>
              <w:top w:w="0" w:type="dxa"/>
              <w:left w:w="105" w:type="dxa"/>
              <w:bottom w:w="0" w:type="dxa"/>
              <w:right w:w="105" w:type="dxa"/>
            </w:tcMar>
            <w:hideMark/>
          </w:tcPr>
          <w:p w:rsidR="007101D4" w:rsidRPr="002806F1" w:rsidP="006952EF">
            <w:pPr>
              <w:pStyle w:val="NoSpacing"/>
              <w:spacing w:line="360" w:lineRule="exact"/>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②时代的变化带来人们观念的变化</w:t>
            </w:r>
          </w:p>
        </w:tc>
      </w:tr>
      <w:tr w:rsidTr="00C80FE6">
        <w:tblPrEx>
          <w:tblW w:w="10155" w:type="dxa"/>
          <w:tblCellMar>
            <w:left w:w="0" w:type="dxa"/>
            <w:right w:w="0" w:type="dxa"/>
          </w:tblCellMar>
          <w:tblLook w:val="04A0"/>
        </w:tblPrEx>
        <w:trPr>
          <w:trHeight w:val="105"/>
        </w:trPr>
        <w:tc>
          <w:tcPr>
            <w:tcW w:w="4440" w:type="dxa"/>
            <w:tcBorders>
              <w:top w:val="nil"/>
              <w:left w:val="nil"/>
              <w:bottom w:val="nil"/>
              <w:right w:val="nil"/>
            </w:tcBorders>
            <w:tcMar>
              <w:top w:w="0" w:type="dxa"/>
              <w:left w:w="105" w:type="dxa"/>
              <w:bottom w:w="0" w:type="dxa"/>
              <w:right w:w="105" w:type="dxa"/>
            </w:tcMar>
            <w:hideMark/>
          </w:tcPr>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③社会意识对社会发展具有促进作用</w:t>
            </w:r>
          </w:p>
        </w:tc>
        <w:tc>
          <w:tcPr>
            <w:tcW w:w="4440" w:type="dxa"/>
            <w:tcBorders>
              <w:top w:val="nil"/>
              <w:left w:val="nil"/>
              <w:bottom w:val="nil"/>
              <w:right w:val="nil"/>
            </w:tcBorders>
            <w:tcMar>
              <w:top w:w="0" w:type="dxa"/>
              <w:left w:w="105" w:type="dxa"/>
              <w:bottom w:w="0" w:type="dxa"/>
              <w:right w:w="105" w:type="dxa"/>
            </w:tcMar>
            <w:hideMark/>
          </w:tcPr>
          <w:p w:rsidR="007101D4" w:rsidRPr="002806F1" w:rsidP="006952EF">
            <w:pPr>
              <w:pStyle w:val="NoSpacing"/>
              <w:spacing w:line="360" w:lineRule="exact"/>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④先进的社会意识具有超越时代的特性</w:t>
            </w:r>
          </w:p>
        </w:tc>
      </w:tr>
    </w:tbl>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B．②④     C．③④  </w:t>
      </w:r>
      <w:r w:rsidR="009528CF">
        <w:rPr>
          <w:rFonts w:asciiTheme="minorEastAsia" w:eastAsiaTheme="minorEastAsia" w:hAnsiTheme="minorEastAsia" w:hint="eastAsia"/>
          <w:sz w:val="21"/>
          <w:szCs w:val="21"/>
        </w:rPr>
        <w:t>    </w:t>
      </w:r>
      <w:r w:rsidRPr="002806F1">
        <w:rPr>
          <w:rFonts w:asciiTheme="minorEastAsia" w:eastAsiaTheme="minorEastAsia" w:hAnsiTheme="minorEastAsia" w:hint="eastAsia"/>
          <w:sz w:val="21"/>
          <w:szCs w:val="21"/>
        </w:rPr>
        <w:t> D．①③</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23、树立以人民为中心的发展思想，必须坚持人民主体地位，将实现好、维护好、发展好最广大人民根本利益作为发展的根本目的。坚持人民主体地位是我国如期实现全面建成小康社会奋斗目标必须遵循的基本原则，这是因为</w:t>
      </w:r>
    </w:p>
    <w:p w:rsidR="009528C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①人民群众是社会主义建设和改革的领导力量</w:t>
      </w:r>
    </w:p>
    <w:p w:rsidR="009528C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②人民群众是真正的英雄、具有无限的创造力</w:t>
      </w:r>
    </w:p>
    <w:p w:rsidR="009528CF"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③人民群众根本利益与社会发展规律是统一的</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④群众观点是马克思主义哲学首要的基本观点</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A．①②       B．①④        C．②③        D．③④</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24、张富清，解放战争的战斗英雄。2019年</w:t>
      </w:r>
      <w:r w:rsidRPr="002806F1">
        <w:rPr>
          <w:rFonts w:asciiTheme="minorEastAsia" w:eastAsiaTheme="minorEastAsia" w:hAnsiTheme="minorEastAsia"/>
          <w:sz w:val="21"/>
          <w:szCs w:val="21"/>
        </w:rPr>
        <w:t>5</w:t>
      </w:r>
      <w:r w:rsidRPr="002806F1">
        <w:rPr>
          <w:rFonts w:asciiTheme="minorEastAsia" w:eastAsiaTheme="minorEastAsia" w:hAnsiTheme="minorEastAsia" w:hint="eastAsia"/>
          <w:sz w:val="21"/>
          <w:szCs w:val="21"/>
        </w:rPr>
        <w:t>月，习近平对其先进事迹作出重要批示：“老英雄</w:t>
      </w:r>
      <w:r w:rsidRPr="002806F1">
        <w:rPr>
          <w:rFonts w:asciiTheme="minorEastAsia" w:eastAsiaTheme="minorEastAsia" w:hAnsiTheme="minorEastAsia"/>
          <w:sz w:val="21"/>
          <w:szCs w:val="21"/>
        </w:rPr>
        <w:t>60</w:t>
      </w:r>
      <w:r w:rsidRPr="002806F1">
        <w:rPr>
          <w:rFonts w:asciiTheme="minorEastAsia" w:eastAsiaTheme="minorEastAsia" w:hAnsiTheme="minorEastAsia" w:hint="eastAsia"/>
          <w:sz w:val="21"/>
          <w:szCs w:val="21"/>
        </w:rPr>
        <w:t>多年深藏功名，一辈子坚守初心、不改本色，事迹感人。在部队，他保家卫国；到地方，他为民造福。他用自己的朴实纯粹、淡泊名利书写了精彩人生。”张富清的先进事迹启示我们</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①将社会主义理想信念作为我们的精神支柱</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②精彩的人生不应关注他人与社会对自己的评价</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③把为人民服务作为拥有幸福人生的根本途径</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④充分利用社会提供的客观条件才能实现自己的价值</w:t>
      </w:r>
    </w:p>
    <w:p w:rsidR="007101D4" w:rsidRPr="002806F1" w:rsidP="006952EF">
      <w:pPr>
        <w:pStyle w:val="NoSpacing"/>
        <w:spacing w:line="360" w:lineRule="exact"/>
        <w:ind w:firstLine="525" w:firstLineChars="25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A．①③  </w:t>
      </w:r>
      <w:r w:rsidRPr="002806F1">
        <w:rPr>
          <w:rFonts w:asciiTheme="minorEastAsia" w:eastAsiaTheme="minorEastAsia" w:hAnsiTheme="minorEastAsia"/>
          <w:sz w:val="21"/>
          <w:szCs w:val="21"/>
        </w:rPr>
        <w:t>B</w:t>
      </w:r>
      <w:r w:rsidRPr="002806F1">
        <w:rPr>
          <w:rFonts w:asciiTheme="minorEastAsia" w:eastAsiaTheme="minorEastAsia" w:hAnsiTheme="minorEastAsia" w:hint="eastAsia"/>
          <w:sz w:val="21"/>
          <w:szCs w:val="21"/>
        </w:rPr>
        <w:t>．①④  </w:t>
      </w:r>
      <w:r w:rsidRPr="002806F1">
        <w:rPr>
          <w:rFonts w:asciiTheme="minorEastAsia" w:eastAsiaTheme="minorEastAsia" w:hAnsiTheme="minorEastAsia"/>
          <w:sz w:val="21"/>
          <w:szCs w:val="21"/>
        </w:rPr>
        <w:t>C</w:t>
      </w:r>
      <w:r w:rsidRPr="002806F1">
        <w:rPr>
          <w:rFonts w:asciiTheme="minorEastAsia" w:eastAsiaTheme="minorEastAsia" w:hAnsiTheme="minorEastAsia" w:hint="eastAsia"/>
          <w:sz w:val="21"/>
          <w:szCs w:val="21"/>
        </w:rPr>
        <w:t>．②③  </w:t>
      </w:r>
      <w:r w:rsidRPr="002806F1">
        <w:rPr>
          <w:rFonts w:asciiTheme="minorEastAsia" w:eastAsiaTheme="minorEastAsia" w:hAnsiTheme="minorEastAsia"/>
          <w:sz w:val="21"/>
          <w:szCs w:val="21"/>
        </w:rPr>
        <w:t>D</w:t>
      </w:r>
      <w:r w:rsidRPr="002806F1">
        <w:rPr>
          <w:rFonts w:asciiTheme="minorEastAsia" w:eastAsiaTheme="minorEastAsia" w:hAnsiTheme="minorEastAsia" w:hint="eastAsia"/>
          <w:sz w:val="21"/>
          <w:szCs w:val="21"/>
        </w:rPr>
        <w:t>．②④</w:t>
      </w:r>
    </w:p>
    <w:p w:rsidR="007101D4"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 xml:space="preserve"> </w:t>
      </w:r>
      <w:r w:rsidRPr="002806F1" w:rsidR="00FA33DA">
        <w:rPr>
          <w:rFonts w:asciiTheme="minorEastAsia" w:eastAsiaTheme="minorEastAsia" w:hAnsiTheme="minorEastAsia" w:hint="eastAsia"/>
          <w:sz w:val="21"/>
          <w:szCs w:val="21"/>
        </w:rPr>
        <w:t>二、非选择题（共52分）</w:t>
      </w:r>
      <w:r w:rsidRPr="002806F1">
        <w:rPr>
          <w:rFonts w:asciiTheme="minorEastAsia" w:eastAsiaTheme="minorEastAsia" w:hAnsiTheme="minorEastAsia" w:hint="eastAsia"/>
          <w:sz w:val="21"/>
          <w:szCs w:val="21"/>
        </w:rPr>
        <w:t xml:space="preserve">                                                 </w:t>
      </w:r>
    </w:p>
    <w:p w:rsidR="00FA33DA"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25. 小学语文课本中有一篇《田忌赛马》课文，其大意是：齐国将军田忌常与齐王赛马，屡赌屡输。当又一次赛马时，田忌的好友孙膑观察分析，发现双方的马匹脚力差距总体不大，都分为上、中、下三等，赛马三局两胜。于是帮田忌出主意，用下等马对齐王的上等马，以上等马对齐王的中等马，以中等马对齐王的下等马，结果三场比赛，田忌一场败而两场胜，最终赢得齐王的千金赌注。</w:t>
      </w:r>
    </w:p>
    <w:p w:rsidR="00FA33DA"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请运用“掌握系统优化方法”的知识，分析孙膑是如何帮助田忌反败为胜的。（12分）</w:t>
      </w:r>
    </w:p>
    <w:p w:rsidR="00FA33DA"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26、阅读材料，完成下列要求。</w:t>
      </w:r>
    </w:p>
    <w:p w:rsidR="00FA33DA"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受线上销售渠道扩张、读者阅读习惯转变、经营成本上升等因素影响，大约从2002年到2012年间，传统实体书店遭遇了“倒闭寒流”。据全国工商联书业商会调查数据，全国有近五成的实体书店倒闭，总数达1万多家。</w:t>
      </w:r>
    </w:p>
    <w:p w:rsidR="00FA33DA"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近年来，在全民阅读浪潮和国家对图书批发、零售环节免征增值税等政策支持下，实体书店悄然回暖，不仅数量上升，而且经营更加多元化。“书店+咖啡餐饮”“书店+文创空间”“书店+特色主题”“书店+文旅”等新兴业态引人注目。2014年S书店挂牌“24小时书店”，不打烊书店的概念开始深入人心。2019年7月，全国首家24小时5G无人智慧书店开业，向消费者提供便捷获取纸质书的新途径：读者注册会员后直接刷脸进店；书店通过大数据分析了解会员读者阅读偏好，更好地开展精准营销，提供给读者符合阅读口味的好书；读者将选择好的书放到机器识别区即可实现自助借书、还书、购书，通过扫码支付实现“一键买单”。</w:t>
      </w:r>
    </w:p>
    <w:p w:rsidR="00FA33DA"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2019上半年整个图书零售市场同比上升10.82%，实体书店虽然规模持续扩大但整体销售仍呈现负增长态势，同比下降了11.72%。</w:t>
      </w:r>
    </w:p>
    <w:p w:rsidR="00FA33DA"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针对实体书店规模持续扩大但销售负增长的态势，业内人士认为，在互联网时代，实体书店的长远发展必须进一步激活自身的创新潜能。结合材料，运用辩证法革命批判精神的知识对此加以说明。（12分）</w:t>
      </w:r>
    </w:p>
    <w:p w:rsidR="00FA33DA"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27．阅读材料，完成下列要求。</w:t>
      </w:r>
    </w:p>
    <w:p w:rsidR="002806F1" w:rsidRPr="002806F1" w:rsidP="006952EF">
      <w:pPr>
        <w:adjustRightInd/>
        <w:snapToGrid/>
        <w:spacing w:after="0" w:line="360" w:lineRule="exact"/>
        <w:ind w:firstLine="420" w:firstLineChars="200"/>
        <w:rPr>
          <w:rFonts w:asciiTheme="minorEastAsia" w:eastAsiaTheme="minorEastAsia" w:hAnsiTheme="minorEastAsia" w:cs="宋体"/>
          <w:sz w:val="21"/>
          <w:szCs w:val="21"/>
        </w:rPr>
      </w:pPr>
      <w:r w:rsidRPr="002806F1">
        <w:rPr>
          <w:rFonts w:asciiTheme="minorEastAsia" w:eastAsiaTheme="minorEastAsia" w:hAnsiTheme="minorEastAsia" w:cs="宋体" w:hint="eastAsia"/>
          <w:sz w:val="21"/>
          <w:szCs w:val="21"/>
        </w:rPr>
        <w:t>我国</w:t>
      </w:r>
      <w:r w:rsidRPr="002806F1">
        <w:rPr>
          <w:rFonts w:asciiTheme="minorEastAsia" w:eastAsiaTheme="minorEastAsia" w:hAnsiTheme="minorEastAsia" w:cs="宋体"/>
          <w:sz w:val="21"/>
          <w:szCs w:val="21"/>
        </w:rPr>
        <w:t>40</w:t>
      </w:r>
      <w:r w:rsidRPr="002806F1">
        <w:rPr>
          <w:rFonts w:asciiTheme="minorEastAsia" w:eastAsiaTheme="minorEastAsia" w:hAnsiTheme="minorEastAsia" w:cs="宋体" w:hint="eastAsia"/>
          <w:sz w:val="21"/>
          <w:szCs w:val="21"/>
        </w:rPr>
        <w:t>年来的改革开放之所以取得成功，一个重要原因是我们党在领导改革过程中始终坚持实践是检验真理的唯一标准。坚持实践是检验真理的唯一标准，对推动经济建设采说，就是破除对“苏联模式”和西方经济理论的迷信，坚持生产力标准。对于思想建设来说，它并不单纯是一场学术争鸣，而是一场真正意义的思想解放运动，它使人们从“两个凡是”的束缚下解放出来，从长期的“左”倾思想的禁锢下解放出来，从而引发出对什么是社会主义、如何建设社会主义的问题进行深入的思考。真理标准问题的讨论，极大地解放了人们的思想，使深化改革、扩大开放逐渐成为人们的共识。因此可以说，关于真理标准问题的讨论，不但是一场伟大的思想解放运动，而且直接催生了伟大的改革开放。</w:t>
      </w:r>
    </w:p>
    <w:p w:rsidR="002806F1" w:rsidRPr="002806F1" w:rsidP="006952EF">
      <w:pPr>
        <w:adjustRightInd/>
        <w:snapToGrid/>
        <w:spacing w:after="0" w:line="360" w:lineRule="exact"/>
        <w:ind w:firstLine="420" w:firstLineChars="200"/>
        <w:rPr>
          <w:rFonts w:asciiTheme="minorEastAsia" w:eastAsiaTheme="minorEastAsia" w:hAnsiTheme="minorEastAsia" w:cs="宋体"/>
          <w:sz w:val="21"/>
          <w:szCs w:val="21"/>
        </w:rPr>
      </w:pPr>
      <w:r w:rsidRPr="002806F1">
        <w:rPr>
          <w:rFonts w:asciiTheme="minorEastAsia" w:eastAsiaTheme="minorEastAsia" w:hAnsiTheme="minorEastAsia" w:cs="宋体" w:hint="eastAsia"/>
          <w:sz w:val="21"/>
          <w:szCs w:val="21"/>
        </w:rPr>
        <w:t>运用文化作用的有关知识并结合材料，分析“真理标准大讨论”在推动改革开放中的作用。（1</w:t>
      </w:r>
      <w:r w:rsidR="006952EF">
        <w:rPr>
          <w:rFonts w:asciiTheme="minorEastAsia" w:eastAsiaTheme="minorEastAsia" w:hAnsiTheme="minorEastAsia" w:cs="宋体" w:hint="eastAsia"/>
          <w:sz w:val="21"/>
          <w:szCs w:val="21"/>
        </w:rPr>
        <w:t>2</w:t>
      </w:r>
      <w:r w:rsidRPr="002806F1">
        <w:rPr>
          <w:rFonts w:asciiTheme="minorEastAsia" w:eastAsiaTheme="minorEastAsia" w:hAnsiTheme="minorEastAsia" w:cs="宋体" w:hint="eastAsia"/>
          <w:sz w:val="21"/>
          <w:szCs w:val="21"/>
        </w:rPr>
        <w:t>分）</w:t>
      </w:r>
    </w:p>
    <w:p w:rsidR="0084390A"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w:t>
      </w:r>
      <w:r w:rsidRPr="002806F1" w:rsidR="00FA33DA">
        <w:rPr>
          <w:rFonts w:asciiTheme="minorEastAsia" w:eastAsiaTheme="minorEastAsia" w:hAnsiTheme="minorEastAsia" w:hint="eastAsia"/>
          <w:sz w:val="21"/>
          <w:szCs w:val="21"/>
        </w:rPr>
        <w:t>8、</w:t>
      </w:r>
      <w:r w:rsidRPr="002806F1">
        <w:rPr>
          <w:rFonts w:asciiTheme="minorEastAsia" w:eastAsiaTheme="minorEastAsia" w:hAnsiTheme="minorEastAsia" w:hint="eastAsia"/>
          <w:sz w:val="21"/>
          <w:szCs w:val="21"/>
        </w:rPr>
        <w:t>阅读材料，完成下列要求。</w:t>
      </w:r>
    </w:p>
    <w:p w:rsidR="0084390A" w:rsidRPr="002806F1" w:rsidP="006952EF">
      <w:pPr>
        <w:pStyle w:val="NoSpacing"/>
        <w:spacing w:line="360" w:lineRule="exact"/>
        <w:ind w:firstLine="420" w:firstLineChars="20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习近平总书记在谈到保护世界遗产时指出，要让收藏在博物馆里的文物、陈列在广阔大地上的遗产、书写在古籍里的文字都活起来。这为文化遗产保护工作指明了方向。</w:t>
      </w:r>
    </w:p>
    <w:p w:rsidR="0084390A" w:rsidRPr="002806F1" w:rsidP="006952EF">
      <w:pPr>
        <w:pStyle w:val="NoSpacing"/>
        <w:spacing w:line="360" w:lineRule="exact"/>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文化遗产的保护是促进民心相通的重要途径。中国文化遗产保护工作已经走出国门，与世界各国开展了频繁密切的文化遗产保护合作。近年来，中国文物保护机构在柬埔寨等“一带一路”沿线6个国家开展11项历史古迹保护修复合作；近30家中国考古专业机构赴沙特等22个国家实施32项联合考古工作；中国与美国等22个国家签署防止文物非法进出境政府间协议，与法国等20余国文化遗产主管部门签署近30项合作文件……借助世界文化遗产保护这个平台，表达中国对当今世界一些问题特别是文明问题的态度和看法，展示当代中国人的世界观、文明观、文化观、价值观，推动构建人类命运共同体。</w:t>
      </w:r>
    </w:p>
    <w:p w:rsidR="0084390A" w:rsidRPr="002806F1" w:rsidP="006952EF">
      <w:pPr>
        <w:pStyle w:val="NoSpacing"/>
        <w:spacing w:line="360" w:lineRule="exact"/>
        <w:ind w:firstLine="315" w:firstLineChars="15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（1）</w:t>
      </w:r>
      <w:r w:rsidRPr="002806F1">
        <w:rPr>
          <w:rFonts w:asciiTheme="minorEastAsia" w:eastAsiaTheme="minorEastAsia" w:hAnsiTheme="minorEastAsia" w:hint="eastAsia"/>
          <w:sz w:val="21"/>
          <w:szCs w:val="21"/>
        </w:rPr>
        <w:t>结合材料，运用文化多样性的相关知识，分析我国积极参与世界文化遗产保护工作的意义。（</w:t>
      </w:r>
      <w:r w:rsidRPr="002806F1">
        <w:rPr>
          <w:rFonts w:asciiTheme="minorEastAsia" w:eastAsiaTheme="minorEastAsia" w:hAnsiTheme="minorEastAsia"/>
          <w:sz w:val="21"/>
          <w:szCs w:val="21"/>
        </w:rPr>
        <w:t>1</w:t>
      </w:r>
      <w:r w:rsidR="00AD37E9">
        <w:rPr>
          <w:rFonts w:asciiTheme="minorEastAsia" w:eastAsiaTheme="minorEastAsia" w:hAnsiTheme="minorEastAsia" w:hint="eastAsia"/>
          <w:sz w:val="21"/>
          <w:szCs w:val="21"/>
        </w:rPr>
        <w:t>0</w:t>
      </w:r>
      <w:r w:rsidRPr="002806F1">
        <w:rPr>
          <w:rFonts w:asciiTheme="minorEastAsia" w:eastAsiaTheme="minorEastAsia" w:hAnsiTheme="minorEastAsia" w:hint="eastAsia"/>
          <w:sz w:val="21"/>
          <w:szCs w:val="21"/>
        </w:rPr>
        <w:t>分）</w:t>
      </w:r>
    </w:p>
    <w:p w:rsidR="0084390A" w:rsidRPr="002806F1" w:rsidP="006952EF">
      <w:pPr>
        <w:pStyle w:val="NoSpacing"/>
        <w:spacing w:line="360" w:lineRule="exact"/>
        <w:ind w:firstLine="315" w:firstLineChars="150"/>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w:t>
      </w:r>
      <w:r w:rsidRPr="002806F1">
        <w:rPr>
          <w:rFonts w:asciiTheme="minorEastAsia" w:eastAsiaTheme="minorEastAsia" w:hAnsiTheme="minorEastAsia" w:hint="eastAsia"/>
          <w:sz w:val="21"/>
          <w:szCs w:val="21"/>
        </w:rPr>
        <w:t>位于乡郊田野的遗址博物馆在推动文化遗产融入现代生活、让文化遗产活起来中具有重要作用。请你就如何办好遗址博物馆提出三条合理建议。（</w:t>
      </w:r>
      <w:r w:rsidRPr="002806F1">
        <w:rPr>
          <w:rFonts w:asciiTheme="minorEastAsia" w:eastAsiaTheme="minorEastAsia" w:hAnsiTheme="minorEastAsia"/>
          <w:sz w:val="21"/>
          <w:szCs w:val="21"/>
        </w:rPr>
        <w:t>6</w:t>
      </w:r>
      <w:r w:rsidRPr="002806F1">
        <w:rPr>
          <w:rFonts w:asciiTheme="minorEastAsia" w:eastAsiaTheme="minorEastAsia" w:hAnsiTheme="minorEastAsia" w:hint="eastAsia"/>
          <w:sz w:val="21"/>
          <w:szCs w:val="21"/>
        </w:rPr>
        <w:t>分）</w:t>
      </w:r>
    </w:p>
    <w:p w:rsidR="006952EF" w:rsidRPr="006952EF" w:rsidP="006952EF">
      <w:pPr>
        <w:jc w:val="center"/>
        <w:rPr>
          <w:rFonts w:ascii="宋体" w:eastAsia="宋体" w:hAnsi="宋体" w:cs="Times New Roman"/>
        </w:rPr>
      </w:pPr>
      <w:r>
        <w:rPr>
          <w:rFonts w:ascii="宋体" w:eastAsia="宋体" w:hAnsi="宋体" w:cs="Times New Roman" w:hint="eastAsia"/>
          <w:b/>
          <w:bCs/>
          <w:sz w:val="28"/>
        </w:rPr>
        <w:t>福建师大二附中2019—2020学年第一学期</w:t>
      </w:r>
      <w:r>
        <w:rPr>
          <w:rFonts w:ascii="宋体" w:eastAsia="宋体" w:hAnsi="宋体" w:cs="Times New Roman" w:hint="eastAsia"/>
          <w:b/>
          <w:bCs/>
          <w:sz w:val="28"/>
          <w:u w:val="single"/>
        </w:rPr>
        <w:t>高</w:t>
      </w:r>
      <w:r>
        <w:rPr>
          <w:rFonts w:ascii="宋体" w:eastAsia="宋体" w:hAnsi="宋体" w:hint="eastAsia"/>
          <w:b/>
          <w:bCs/>
          <w:sz w:val="28"/>
          <w:u w:val="single"/>
        </w:rPr>
        <w:t>三</w:t>
      </w:r>
      <w:r>
        <w:rPr>
          <w:rFonts w:ascii="宋体" w:eastAsia="宋体" w:hAnsi="宋体" w:cs="Times New Roman" w:hint="eastAsia"/>
          <w:b/>
          <w:bCs/>
          <w:sz w:val="28"/>
        </w:rPr>
        <w:t>期中考答案</w:t>
      </w:r>
    </w:p>
    <w:tbl>
      <w:tblPr>
        <w:tblStyle w:val="TableGrid"/>
        <w:tblW w:w="0" w:type="auto"/>
        <w:tblLook w:val="04A0"/>
      </w:tblPr>
      <w:tblGrid>
        <w:gridCol w:w="761"/>
        <w:gridCol w:w="762"/>
        <w:gridCol w:w="762"/>
        <w:gridCol w:w="762"/>
        <w:gridCol w:w="762"/>
        <w:gridCol w:w="762"/>
        <w:gridCol w:w="762"/>
        <w:gridCol w:w="762"/>
        <w:gridCol w:w="762"/>
        <w:gridCol w:w="762"/>
        <w:gridCol w:w="762"/>
      </w:tblGrid>
      <w:tr w:rsidTr="00377A5C">
        <w:tblPrEx>
          <w:tblW w:w="0" w:type="auto"/>
          <w:tblLook w:val="04A0"/>
        </w:tblPrEx>
        <w:tc>
          <w:tcPr>
            <w:tcW w:w="774" w:type="dxa"/>
          </w:tcPr>
          <w:p w:rsidR="00377A5C" w:rsidRPr="00377A5C" w:rsidP="00377A5C">
            <w:pPr>
              <w:pStyle w:val="NoSpacing"/>
            </w:pPr>
            <w:r w:rsidRPr="00377A5C">
              <w:rPr>
                <w:rFonts w:hint="eastAsia"/>
              </w:rPr>
              <w:t>题号</w:t>
            </w:r>
          </w:p>
        </w:tc>
        <w:tc>
          <w:tcPr>
            <w:tcW w:w="774" w:type="dxa"/>
          </w:tcPr>
          <w:p w:rsidR="00377A5C" w:rsidRPr="00377A5C" w:rsidP="00377A5C">
            <w:pPr>
              <w:pStyle w:val="NoSpacing"/>
            </w:pPr>
            <w:r w:rsidRPr="00377A5C">
              <w:rPr>
                <w:rFonts w:hint="eastAsia"/>
              </w:rPr>
              <w:t>1</w:t>
            </w:r>
          </w:p>
        </w:tc>
        <w:tc>
          <w:tcPr>
            <w:tcW w:w="774" w:type="dxa"/>
          </w:tcPr>
          <w:p w:rsidR="00377A5C" w:rsidRPr="00377A5C" w:rsidP="00377A5C">
            <w:pPr>
              <w:pStyle w:val="NoSpacing"/>
            </w:pPr>
            <w:r w:rsidRPr="00377A5C">
              <w:rPr>
                <w:rFonts w:hint="eastAsia"/>
              </w:rPr>
              <w:t>2</w:t>
            </w:r>
          </w:p>
        </w:tc>
        <w:tc>
          <w:tcPr>
            <w:tcW w:w="775" w:type="dxa"/>
          </w:tcPr>
          <w:p w:rsidR="00377A5C" w:rsidRPr="00377A5C" w:rsidP="00377A5C">
            <w:pPr>
              <w:pStyle w:val="NoSpacing"/>
            </w:pPr>
            <w:r w:rsidRPr="00377A5C">
              <w:rPr>
                <w:rFonts w:hint="eastAsia"/>
              </w:rPr>
              <w:t>3</w:t>
            </w:r>
          </w:p>
        </w:tc>
        <w:tc>
          <w:tcPr>
            <w:tcW w:w="775" w:type="dxa"/>
          </w:tcPr>
          <w:p w:rsidR="00377A5C" w:rsidRPr="00377A5C" w:rsidP="00377A5C">
            <w:pPr>
              <w:pStyle w:val="NoSpacing"/>
            </w:pPr>
            <w:r w:rsidRPr="00377A5C">
              <w:rPr>
                <w:rFonts w:hint="eastAsia"/>
              </w:rPr>
              <w:t>4</w:t>
            </w:r>
          </w:p>
        </w:tc>
        <w:tc>
          <w:tcPr>
            <w:tcW w:w="775" w:type="dxa"/>
          </w:tcPr>
          <w:p w:rsidR="00377A5C" w:rsidRPr="00377A5C" w:rsidP="00377A5C">
            <w:pPr>
              <w:pStyle w:val="NoSpacing"/>
            </w:pPr>
            <w:r w:rsidRPr="00377A5C">
              <w:rPr>
                <w:rFonts w:hint="eastAsia"/>
              </w:rPr>
              <w:t>5</w:t>
            </w:r>
          </w:p>
        </w:tc>
        <w:tc>
          <w:tcPr>
            <w:tcW w:w="775" w:type="dxa"/>
          </w:tcPr>
          <w:p w:rsidR="00377A5C" w:rsidRPr="00377A5C" w:rsidP="00377A5C">
            <w:pPr>
              <w:pStyle w:val="NoSpacing"/>
            </w:pPr>
            <w:r w:rsidRPr="00377A5C">
              <w:rPr>
                <w:rFonts w:hint="eastAsia"/>
              </w:rPr>
              <w:t>6</w:t>
            </w:r>
          </w:p>
        </w:tc>
        <w:tc>
          <w:tcPr>
            <w:tcW w:w="775" w:type="dxa"/>
          </w:tcPr>
          <w:p w:rsidR="00377A5C" w:rsidRPr="00377A5C" w:rsidP="00377A5C">
            <w:pPr>
              <w:pStyle w:val="NoSpacing"/>
            </w:pPr>
            <w:r w:rsidRPr="00377A5C">
              <w:rPr>
                <w:rFonts w:hint="eastAsia"/>
              </w:rPr>
              <w:t>7</w:t>
            </w:r>
          </w:p>
        </w:tc>
        <w:tc>
          <w:tcPr>
            <w:tcW w:w="775" w:type="dxa"/>
          </w:tcPr>
          <w:p w:rsidR="00377A5C" w:rsidRPr="00377A5C" w:rsidP="00377A5C">
            <w:pPr>
              <w:pStyle w:val="NoSpacing"/>
            </w:pPr>
            <w:r w:rsidRPr="00377A5C">
              <w:rPr>
                <w:rFonts w:hint="eastAsia"/>
              </w:rPr>
              <w:t>8</w:t>
            </w:r>
          </w:p>
        </w:tc>
        <w:tc>
          <w:tcPr>
            <w:tcW w:w="775" w:type="dxa"/>
          </w:tcPr>
          <w:p w:rsidR="00377A5C" w:rsidRPr="00377A5C" w:rsidP="00377A5C">
            <w:pPr>
              <w:pStyle w:val="NoSpacing"/>
            </w:pPr>
            <w:r w:rsidRPr="00377A5C">
              <w:rPr>
                <w:rFonts w:hint="eastAsia"/>
              </w:rPr>
              <w:t>9</w:t>
            </w:r>
          </w:p>
        </w:tc>
        <w:tc>
          <w:tcPr>
            <w:tcW w:w="775" w:type="dxa"/>
          </w:tcPr>
          <w:p w:rsidR="00377A5C" w:rsidRPr="00377A5C" w:rsidP="00377A5C">
            <w:pPr>
              <w:pStyle w:val="NoSpacing"/>
            </w:pPr>
            <w:r w:rsidRPr="00377A5C">
              <w:rPr>
                <w:rFonts w:hint="eastAsia"/>
              </w:rPr>
              <w:t>10</w:t>
            </w:r>
          </w:p>
        </w:tc>
      </w:tr>
      <w:tr w:rsidTr="00377A5C">
        <w:tblPrEx>
          <w:tblW w:w="0" w:type="auto"/>
          <w:tblLook w:val="04A0"/>
        </w:tblPrEx>
        <w:tc>
          <w:tcPr>
            <w:tcW w:w="774" w:type="dxa"/>
          </w:tcPr>
          <w:p w:rsidR="00377A5C" w:rsidRPr="00377A5C" w:rsidP="00377A5C">
            <w:pPr>
              <w:pStyle w:val="NoSpacing"/>
            </w:pPr>
            <w:r w:rsidRPr="00377A5C">
              <w:rPr>
                <w:rFonts w:hint="eastAsia"/>
              </w:rPr>
              <w:t>答案</w:t>
            </w:r>
          </w:p>
        </w:tc>
        <w:tc>
          <w:tcPr>
            <w:tcW w:w="774" w:type="dxa"/>
          </w:tcPr>
          <w:p w:rsidR="00377A5C" w:rsidRPr="00377A5C" w:rsidP="00377A5C">
            <w:pPr>
              <w:pStyle w:val="NoSpacing"/>
            </w:pPr>
            <w:r w:rsidRPr="00377A5C">
              <w:rPr>
                <w:rFonts w:hint="eastAsia"/>
              </w:rPr>
              <w:t>D</w:t>
            </w:r>
          </w:p>
        </w:tc>
        <w:tc>
          <w:tcPr>
            <w:tcW w:w="774" w:type="dxa"/>
          </w:tcPr>
          <w:p w:rsidR="00377A5C" w:rsidRPr="00377A5C" w:rsidP="00377A5C">
            <w:pPr>
              <w:pStyle w:val="NoSpacing"/>
            </w:pPr>
            <w:r w:rsidRPr="00377A5C">
              <w:rPr>
                <w:rFonts w:hint="eastAsia"/>
              </w:rPr>
              <w:t>A</w:t>
            </w:r>
          </w:p>
        </w:tc>
        <w:tc>
          <w:tcPr>
            <w:tcW w:w="775" w:type="dxa"/>
          </w:tcPr>
          <w:p w:rsidR="00377A5C" w:rsidRPr="00377A5C" w:rsidP="00377A5C">
            <w:pPr>
              <w:pStyle w:val="NoSpacing"/>
            </w:pPr>
            <w:r w:rsidRPr="00377A5C">
              <w:rPr>
                <w:rFonts w:hint="eastAsia"/>
              </w:rPr>
              <w:t>C</w:t>
            </w:r>
          </w:p>
        </w:tc>
        <w:tc>
          <w:tcPr>
            <w:tcW w:w="775" w:type="dxa"/>
          </w:tcPr>
          <w:p w:rsidR="00377A5C" w:rsidRPr="00377A5C" w:rsidP="00377A5C">
            <w:pPr>
              <w:pStyle w:val="NoSpacing"/>
            </w:pPr>
            <w:r w:rsidRPr="00377A5C">
              <w:rPr>
                <w:rFonts w:hint="eastAsia"/>
              </w:rPr>
              <w:t>C</w:t>
            </w:r>
          </w:p>
        </w:tc>
        <w:tc>
          <w:tcPr>
            <w:tcW w:w="775" w:type="dxa"/>
          </w:tcPr>
          <w:p w:rsidR="00377A5C" w:rsidRPr="00377A5C" w:rsidP="00377A5C">
            <w:pPr>
              <w:pStyle w:val="NoSpacing"/>
            </w:pPr>
            <w:r w:rsidRPr="00377A5C">
              <w:rPr>
                <w:rFonts w:hint="eastAsia"/>
              </w:rPr>
              <w:t>A</w:t>
            </w:r>
          </w:p>
        </w:tc>
        <w:tc>
          <w:tcPr>
            <w:tcW w:w="775" w:type="dxa"/>
          </w:tcPr>
          <w:p w:rsidR="00377A5C" w:rsidRPr="00377A5C" w:rsidP="00377A5C">
            <w:pPr>
              <w:pStyle w:val="NoSpacing"/>
            </w:pPr>
            <w:r w:rsidRPr="00377A5C">
              <w:rPr>
                <w:rFonts w:hint="eastAsia"/>
              </w:rPr>
              <w:t>D</w:t>
            </w:r>
          </w:p>
        </w:tc>
        <w:tc>
          <w:tcPr>
            <w:tcW w:w="775" w:type="dxa"/>
          </w:tcPr>
          <w:p w:rsidR="00377A5C" w:rsidRPr="00377A5C" w:rsidP="00377A5C">
            <w:pPr>
              <w:pStyle w:val="NoSpacing"/>
            </w:pPr>
            <w:r w:rsidRPr="00377A5C">
              <w:rPr>
                <w:rFonts w:hint="eastAsia"/>
              </w:rPr>
              <w:t>B</w:t>
            </w:r>
          </w:p>
        </w:tc>
        <w:tc>
          <w:tcPr>
            <w:tcW w:w="775" w:type="dxa"/>
          </w:tcPr>
          <w:p w:rsidR="00377A5C" w:rsidRPr="00377A5C" w:rsidP="00377A5C">
            <w:pPr>
              <w:pStyle w:val="NoSpacing"/>
            </w:pPr>
            <w:r w:rsidRPr="00377A5C">
              <w:rPr>
                <w:rFonts w:hint="eastAsia"/>
              </w:rPr>
              <w:t>D</w:t>
            </w:r>
          </w:p>
        </w:tc>
        <w:tc>
          <w:tcPr>
            <w:tcW w:w="775" w:type="dxa"/>
          </w:tcPr>
          <w:p w:rsidR="00377A5C" w:rsidRPr="00377A5C" w:rsidP="00377A5C">
            <w:pPr>
              <w:pStyle w:val="NoSpacing"/>
            </w:pPr>
            <w:r>
              <w:rPr>
                <w:rFonts w:hint="eastAsia"/>
              </w:rPr>
              <w:t>C</w:t>
            </w:r>
          </w:p>
        </w:tc>
        <w:tc>
          <w:tcPr>
            <w:tcW w:w="775" w:type="dxa"/>
          </w:tcPr>
          <w:p w:rsidR="00377A5C" w:rsidRPr="00377A5C" w:rsidP="00377A5C">
            <w:pPr>
              <w:pStyle w:val="NoSpacing"/>
            </w:pPr>
            <w:r w:rsidRPr="00377A5C">
              <w:rPr>
                <w:rFonts w:hint="eastAsia"/>
              </w:rPr>
              <w:t>A</w:t>
            </w:r>
          </w:p>
        </w:tc>
      </w:tr>
      <w:tr w:rsidTr="00377A5C">
        <w:tblPrEx>
          <w:tblW w:w="0" w:type="auto"/>
          <w:tblLook w:val="04A0"/>
        </w:tblPrEx>
        <w:tc>
          <w:tcPr>
            <w:tcW w:w="774" w:type="dxa"/>
          </w:tcPr>
          <w:p w:rsidR="00377A5C" w:rsidRPr="00377A5C" w:rsidP="00377A5C">
            <w:pPr>
              <w:pStyle w:val="NoSpacing"/>
            </w:pPr>
            <w:r w:rsidRPr="00377A5C">
              <w:rPr>
                <w:rFonts w:hint="eastAsia"/>
              </w:rPr>
              <w:t>题号</w:t>
            </w:r>
          </w:p>
        </w:tc>
        <w:tc>
          <w:tcPr>
            <w:tcW w:w="774" w:type="dxa"/>
          </w:tcPr>
          <w:p w:rsidR="00377A5C" w:rsidRPr="00377A5C" w:rsidP="00377A5C">
            <w:pPr>
              <w:pStyle w:val="NoSpacing"/>
            </w:pPr>
            <w:r w:rsidRPr="00377A5C">
              <w:rPr>
                <w:rFonts w:hint="eastAsia"/>
              </w:rPr>
              <w:t>11</w:t>
            </w:r>
          </w:p>
        </w:tc>
        <w:tc>
          <w:tcPr>
            <w:tcW w:w="774" w:type="dxa"/>
          </w:tcPr>
          <w:p w:rsidR="00377A5C" w:rsidRPr="00377A5C" w:rsidP="00377A5C">
            <w:pPr>
              <w:pStyle w:val="NoSpacing"/>
            </w:pPr>
            <w:r w:rsidRPr="00377A5C">
              <w:rPr>
                <w:rFonts w:hint="eastAsia"/>
              </w:rPr>
              <w:t>12</w:t>
            </w:r>
          </w:p>
        </w:tc>
        <w:tc>
          <w:tcPr>
            <w:tcW w:w="775" w:type="dxa"/>
          </w:tcPr>
          <w:p w:rsidR="00377A5C" w:rsidRPr="00377A5C" w:rsidP="00377A5C">
            <w:pPr>
              <w:pStyle w:val="NoSpacing"/>
            </w:pPr>
            <w:r w:rsidRPr="00377A5C">
              <w:rPr>
                <w:rFonts w:hint="eastAsia"/>
              </w:rPr>
              <w:t>13</w:t>
            </w:r>
          </w:p>
        </w:tc>
        <w:tc>
          <w:tcPr>
            <w:tcW w:w="775" w:type="dxa"/>
          </w:tcPr>
          <w:p w:rsidR="00377A5C" w:rsidRPr="00377A5C" w:rsidP="00377A5C">
            <w:pPr>
              <w:pStyle w:val="NoSpacing"/>
            </w:pPr>
            <w:r w:rsidRPr="00377A5C">
              <w:rPr>
                <w:rFonts w:hint="eastAsia"/>
              </w:rPr>
              <w:t>14</w:t>
            </w:r>
          </w:p>
        </w:tc>
        <w:tc>
          <w:tcPr>
            <w:tcW w:w="775" w:type="dxa"/>
          </w:tcPr>
          <w:p w:rsidR="00377A5C" w:rsidRPr="00377A5C" w:rsidP="00377A5C">
            <w:pPr>
              <w:pStyle w:val="NoSpacing"/>
            </w:pPr>
            <w:r w:rsidRPr="00377A5C">
              <w:rPr>
                <w:rFonts w:hint="eastAsia"/>
              </w:rPr>
              <w:t>15</w:t>
            </w:r>
          </w:p>
        </w:tc>
        <w:tc>
          <w:tcPr>
            <w:tcW w:w="775" w:type="dxa"/>
          </w:tcPr>
          <w:p w:rsidR="00377A5C" w:rsidRPr="00377A5C" w:rsidP="00377A5C">
            <w:pPr>
              <w:pStyle w:val="NoSpacing"/>
            </w:pPr>
            <w:r w:rsidRPr="00377A5C">
              <w:rPr>
                <w:rFonts w:hint="eastAsia"/>
              </w:rPr>
              <w:t>16</w:t>
            </w:r>
          </w:p>
        </w:tc>
        <w:tc>
          <w:tcPr>
            <w:tcW w:w="775" w:type="dxa"/>
          </w:tcPr>
          <w:p w:rsidR="00377A5C" w:rsidRPr="00377A5C" w:rsidP="00377A5C">
            <w:pPr>
              <w:pStyle w:val="NoSpacing"/>
            </w:pPr>
            <w:r w:rsidRPr="00377A5C">
              <w:rPr>
                <w:rFonts w:hint="eastAsia"/>
              </w:rPr>
              <w:t>17</w:t>
            </w:r>
          </w:p>
        </w:tc>
        <w:tc>
          <w:tcPr>
            <w:tcW w:w="775" w:type="dxa"/>
          </w:tcPr>
          <w:p w:rsidR="00377A5C" w:rsidRPr="00377A5C" w:rsidP="00377A5C">
            <w:pPr>
              <w:pStyle w:val="NoSpacing"/>
            </w:pPr>
            <w:r w:rsidRPr="00377A5C">
              <w:rPr>
                <w:rFonts w:hint="eastAsia"/>
              </w:rPr>
              <w:t>18</w:t>
            </w:r>
          </w:p>
        </w:tc>
        <w:tc>
          <w:tcPr>
            <w:tcW w:w="775" w:type="dxa"/>
          </w:tcPr>
          <w:p w:rsidR="00377A5C" w:rsidRPr="00377A5C" w:rsidP="00377A5C">
            <w:pPr>
              <w:pStyle w:val="NoSpacing"/>
            </w:pPr>
            <w:r w:rsidRPr="00377A5C">
              <w:rPr>
                <w:rFonts w:hint="eastAsia"/>
              </w:rPr>
              <w:t>19</w:t>
            </w:r>
          </w:p>
        </w:tc>
        <w:tc>
          <w:tcPr>
            <w:tcW w:w="775" w:type="dxa"/>
          </w:tcPr>
          <w:p w:rsidR="00377A5C" w:rsidRPr="00377A5C" w:rsidP="00377A5C">
            <w:pPr>
              <w:pStyle w:val="NoSpacing"/>
            </w:pPr>
            <w:r w:rsidRPr="00377A5C">
              <w:rPr>
                <w:rFonts w:hint="eastAsia"/>
              </w:rPr>
              <w:t>20</w:t>
            </w:r>
          </w:p>
        </w:tc>
      </w:tr>
      <w:tr w:rsidTr="00377A5C">
        <w:tblPrEx>
          <w:tblW w:w="0" w:type="auto"/>
          <w:tblLook w:val="04A0"/>
        </w:tblPrEx>
        <w:tc>
          <w:tcPr>
            <w:tcW w:w="774" w:type="dxa"/>
          </w:tcPr>
          <w:p w:rsidR="00377A5C" w:rsidRPr="00377A5C" w:rsidP="00377A5C">
            <w:pPr>
              <w:pStyle w:val="NoSpacing"/>
            </w:pPr>
            <w:r w:rsidRPr="00377A5C">
              <w:rPr>
                <w:rFonts w:hint="eastAsia"/>
              </w:rPr>
              <w:t>答案</w:t>
            </w:r>
          </w:p>
        </w:tc>
        <w:tc>
          <w:tcPr>
            <w:tcW w:w="774" w:type="dxa"/>
          </w:tcPr>
          <w:p w:rsidR="00377A5C" w:rsidRPr="00377A5C" w:rsidP="00377A5C">
            <w:pPr>
              <w:pStyle w:val="NoSpacing"/>
            </w:pPr>
            <w:r w:rsidRPr="00377A5C">
              <w:rPr>
                <w:rFonts w:hint="eastAsia"/>
              </w:rPr>
              <w:t>C</w:t>
            </w:r>
          </w:p>
        </w:tc>
        <w:tc>
          <w:tcPr>
            <w:tcW w:w="774" w:type="dxa"/>
          </w:tcPr>
          <w:p w:rsidR="00377A5C" w:rsidRPr="00377A5C" w:rsidP="00377A5C">
            <w:pPr>
              <w:pStyle w:val="NoSpacing"/>
            </w:pPr>
            <w:r w:rsidRPr="00377A5C">
              <w:rPr>
                <w:rFonts w:hint="eastAsia"/>
              </w:rPr>
              <w:t>C</w:t>
            </w:r>
          </w:p>
        </w:tc>
        <w:tc>
          <w:tcPr>
            <w:tcW w:w="775" w:type="dxa"/>
          </w:tcPr>
          <w:p w:rsidR="00377A5C" w:rsidRPr="00377A5C" w:rsidP="00377A5C">
            <w:pPr>
              <w:pStyle w:val="NoSpacing"/>
            </w:pPr>
            <w:r w:rsidRPr="00377A5C">
              <w:rPr>
                <w:rFonts w:hint="eastAsia"/>
              </w:rPr>
              <w:t>A</w:t>
            </w:r>
          </w:p>
        </w:tc>
        <w:tc>
          <w:tcPr>
            <w:tcW w:w="775" w:type="dxa"/>
          </w:tcPr>
          <w:p w:rsidR="00377A5C" w:rsidRPr="00377A5C" w:rsidP="00377A5C">
            <w:pPr>
              <w:pStyle w:val="NoSpacing"/>
            </w:pPr>
            <w:r w:rsidRPr="00377A5C">
              <w:rPr>
                <w:rFonts w:hint="eastAsia"/>
              </w:rPr>
              <w:t>B</w:t>
            </w:r>
          </w:p>
        </w:tc>
        <w:tc>
          <w:tcPr>
            <w:tcW w:w="775" w:type="dxa"/>
          </w:tcPr>
          <w:p w:rsidR="00377A5C" w:rsidRPr="00377A5C" w:rsidP="00377A5C">
            <w:pPr>
              <w:pStyle w:val="NoSpacing"/>
            </w:pPr>
            <w:r w:rsidRPr="00377A5C">
              <w:rPr>
                <w:rFonts w:hint="eastAsia"/>
              </w:rPr>
              <w:t>A</w:t>
            </w:r>
          </w:p>
        </w:tc>
        <w:tc>
          <w:tcPr>
            <w:tcW w:w="775" w:type="dxa"/>
          </w:tcPr>
          <w:p w:rsidR="00377A5C" w:rsidRPr="00377A5C" w:rsidP="00377A5C">
            <w:pPr>
              <w:pStyle w:val="NoSpacing"/>
            </w:pPr>
            <w:r w:rsidRPr="00377A5C">
              <w:rPr>
                <w:rFonts w:hint="eastAsia"/>
              </w:rPr>
              <w:t>B</w:t>
            </w:r>
          </w:p>
        </w:tc>
        <w:tc>
          <w:tcPr>
            <w:tcW w:w="775" w:type="dxa"/>
          </w:tcPr>
          <w:p w:rsidR="00377A5C" w:rsidRPr="00377A5C" w:rsidP="00377A5C">
            <w:pPr>
              <w:pStyle w:val="NoSpacing"/>
            </w:pPr>
            <w:r w:rsidRPr="00377A5C">
              <w:rPr>
                <w:rFonts w:hint="eastAsia"/>
              </w:rPr>
              <w:t>B</w:t>
            </w:r>
          </w:p>
        </w:tc>
        <w:tc>
          <w:tcPr>
            <w:tcW w:w="775" w:type="dxa"/>
          </w:tcPr>
          <w:p w:rsidR="00377A5C" w:rsidRPr="00377A5C" w:rsidP="00377A5C">
            <w:pPr>
              <w:pStyle w:val="NoSpacing"/>
            </w:pPr>
            <w:r w:rsidRPr="00377A5C">
              <w:rPr>
                <w:rFonts w:hint="eastAsia"/>
              </w:rPr>
              <w:t>B</w:t>
            </w:r>
          </w:p>
        </w:tc>
        <w:tc>
          <w:tcPr>
            <w:tcW w:w="775" w:type="dxa"/>
          </w:tcPr>
          <w:p w:rsidR="00377A5C" w:rsidRPr="00377A5C" w:rsidP="00377A5C">
            <w:pPr>
              <w:pStyle w:val="NoSpacing"/>
            </w:pPr>
            <w:r w:rsidRPr="00377A5C">
              <w:rPr>
                <w:rFonts w:hint="eastAsia"/>
              </w:rPr>
              <w:t>A</w:t>
            </w:r>
          </w:p>
        </w:tc>
        <w:tc>
          <w:tcPr>
            <w:tcW w:w="775" w:type="dxa"/>
          </w:tcPr>
          <w:p w:rsidR="00377A5C" w:rsidRPr="00377A5C" w:rsidP="00377A5C">
            <w:pPr>
              <w:pStyle w:val="NoSpacing"/>
            </w:pPr>
            <w:r w:rsidRPr="00377A5C">
              <w:rPr>
                <w:rFonts w:hint="eastAsia"/>
              </w:rPr>
              <w:t>A</w:t>
            </w:r>
          </w:p>
        </w:tc>
      </w:tr>
      <w:tr w:rsidTr="00377A5C">
        <w:tblPrEx>
          <w:tblW w:w="0" w:type="auto"/>
          <w:tblLook w:val="04A0"/>
        </w:tblPrEx>
        <w:tc>
          <w:tcPr>
            <w:tcW w:w="774" w:type="dxa"/>
          </w:tcPr>
          <w:p w:rsidR="00377A5C" w:rsidRPr="00377A5C" w:rsidP="00377A5C">
            <w:pPr>
              <w:pStyle w:val="NoSpacing"/>
            </w:pPr>
            <w:r w:rsidRPr="00377A5C">
              <w:rPr>
                <w:rFonts w:hint="eastAsia"/>
              </w:rPr>
              <w:t>题号</w:t>
            </w:r>
          </w:p>
        </w:tc>
        <w:tc>
          <w:tcPr>
            <w:tcW w:w="774" w:type="dxa"/>
          </w:tcPr>
          <w:p w:rsidR="00377A5C" w:rsidRPr="00377A5C" w:rsidP="00377A5C">
            <w:pPr>
              <w:pStyle w:val="NoSpacing"/>
            </w:pPr>
            <w:r w:rsidRPr="00377A5C">
              <w:rPr>
                <w:rFonts w:hint="eastAsia"/>
              </w:rPr>
              <w:t>21</w:t>
            </w:r>
          </w:p>
        </w:tc>
        <w:tc>
          <w:tcPr>
            <w:tcW w:w="774" w:type="dxa"/>
          </w:tcPr>
          <w:p w:rsidR="00377A5C" w:rsidRPr="00377A5C" w:rsidP="00377A5C">
            <w:pPr>
              <w:pStyle w:val="NoSpacing"/>
            </w:pPr>
            <w:r w:rsidRPr="00377A5C">
              <w:rPr>
                <w:rFonts w:hint="eastAsia"/>
              </w:rPr>
              <w:t>22</w:t>
            </w:r>
          </w:p>
        </w:tc>
        <w:tc>
          <w:tcPr>
            <w:tcW w:w="775" w:type="dxa"/>
          </w:tcPr>
          <w:p w:rsidR="00377A5C" w:rsidRPr="00377A5C" w:rsidP="00377A5C">
            <w:pPr>
              <w:pStyle w:val="NoSpacing"/>
            </w:pPr>
            <w:r w:rsidRPr="00377A5C">
              <w:rPr>
                <w:rFonts w:hint="eastAsia"/>
              </w:rPr>
              <w:t>23</w:t>
            </w:r>
          </w:p>
        </w:tc>
        <w:tc>
          <w:tcPr>
            <w:tcW w:w="775" w:type="dxa"/>
          </w:tcPr>
          <w:p w:rsidR="00377A5C" w:rsidRPr="00377A5C" w:rsidP="00377A5C">
            <w:pPr>
              <w:pStyle w:val="NoSpacing"/>
            </w:pPr>
            <w:r w:rsidRPr="00377A5C">
              <w:rPr>
                <w:rFonts w:hint="eastAsia"/>
              </w:rPr>
              <w:t>24</w:t>
            </w:r>
          </w:p>
        </w:tc>
        <w:tc>
          <w:tcPr>
            <w:tcW w:w="775" w:type="dxa"/>
          </w:tcPr>
          <w:p w:rsidR="00377A5C" w:rsidRPr="00377A5C" w:rsidP="00377A5C">
            <w:pPr>
              <w:pStyle w:val="NoSpacing"/>
            </w:pPr>
          </w:p>
        </w:tc>
        <w:tc>
          <w:tcPr>
            <w:tcW w:w="775" w:type="dxa"/>
          </w:tcPr>
          <w:p w:rsidR="00377A5C" w:rsidRPr="00377A5C" w:rsidP="00377A5C">
            <w:pPr>
              <w:pStyle w:val="NoSpacing"/>
            </w:pPr>
          </w:p>
        </w:tc>
        <w:tc>
          <w:tcPr>
            <w:tcW w:w="775" w:type="dxa"/>
          </w:tcPr>
          <w:p w:rsidR="00377A5C" w:rsidRPr="00377A5C" w:rsidP="00377A5C">
            <w:pPr>
              <w:pStyle w:val="NoSpacing"/>
            </w:pPr>
          </w:p>
        </w:tc>
        <w:tc>
          <w:tcPr>
            <w:tcW w:w="775" w:type="dxa"/>
          </w:tcPr>
          <w:p w:rsidR="00377A5C" w:rsidRPr="00377A5C" w:rsidP="00377A5C">
            <w:pPr>
              <w:pStyle w:val="NoSpacing"/>
            </w:pPr>
          </w:p>
        </w:tc>
        <w:tc>
          <w:tcPr>
            <w:tcW w:w="775" w:type="dxa"/>
          </w:tcPr>
          <w:p w:rsidR="00377A5C" w:rsidRPr="00377A5C" w:rsidP="00377A5C">
            <w:pPr>
              <w:pStyle w:val="NoSpacing"/>
            </w:pPr>
          </w:p>
        </w:tc>
        <w:tc>
          <w:tcPr>
            <w:tcW w:w="775" w:type="dxa"/>
          </w:tcPr>
          <w:p w:rsidR="00377A5C" w:rsidRPr="00377A5C" w:rsidP="00377A5C">
            <w:pPr>
              <w:pStyle w:val="NoSpacing"/>
            </w:pPr>
          </w:p>
        </w:tc>
      </w:tr>
      <w:tr w:rsidTr="00377A5C">
        <w:tblPrEx>
          <w:tblW w:w="0" w:type="auto"/>
          <w:tblLook w:val="04A0"/>
        </w:tblPrEx>
        <w:tc>
          <w:tcPr>
            <w:tcW w:w="774" w:type="dxa"/>
          </w:tcPr>
          <w:p w:rsidR="00377A5C" w:rsidRPr="00377A5C" w:rsidP="00377A5C">
            <w:pPr>
              <w:pStyle w:val="NoSpacing"/>
            </w:pPr>
            <w:r w:rsidRPr="00377A5C">
              <w:rPr>
                <w:rFonts w:hint="eastAsia"/>
              </w:rPr>
              <w:t>答案</w:t>
            </w:r>
          </w:p>
        </w:tc>
        <w:tc>
          <w:tcPr>
            <w:tcW w:w="774" w:type="dxa"/>
          </w:tcPr>
          <w:p w:rsidR="00377A5C" w:rsidRPr="00377A5C" w:rsidP="00377A5C">
            <w:pPr>
              <w:pStyle w:val="NoSpacing"/>
            </w:pPr>
            <w:r w:rsidRPr="00377A5C">
              <w:rPr>
                <w:rFonts w:hint="eastAsia"/>
              </w:rPr>
              <w:t>D</w:t>
            </w:r>
          </w:p>
        </w:tc>
        <w:tc>
          <w:tcPr>
            <w:tcW w:w="774" w:type="dxa"/>
          </w:tcPr>
          <w:p w:rsidR="00377A5C" w:rsidRPr="00377A5C" w:rsidP="00377A5C">
            <w:pPr>
              <w:pStyle w:val="NoSpacing"/>
            </w:pPr>
            <w:r w:rsidRPr="00377A5C">
              <w:rPr>
                <w:rFonts w:hint="eastAsia"/>
              </w:rPr>
              <w:t>A</w:t>
            </w:r>
          </w:p>
        </w:tc>
        <w:tc>
          <w:tcPr>
            <w:tcW w:w="775" w:type="dxa"/>
          </w:tcPr>
          <w:p w:rsidR="00377A5C" w:rsidRPr="00377A5C" w:rsidP="00377A5C">
            <w:pPr>
              <w:pStyle w:val="NoSpacing"/>
            </w:pPr>
            <w:r w:rsidRPr="00377A5C">
              <w:rPr>
                <w:rFonts w:hint="eastAsia"/>
              </w:rPr>
              <w:t>C</w:t>
            </w:r>
          </w:p>
        </w:tc>
        <w:tc>
          <w:tcPr>
            <w:tcW w:w="775" w:type="dxa"/>
          </w:tcPr>
          <w:p w:rsidR="00377A5C" w:rsidRPr="00377A5C" w:rsidP="00377A5C">
            <w:pPr>
              <w:pStyle w:val="NoSpacing"/>
            </w:pPr>
            <w:r w:rsidRPr="00377A5C">
              <w:rPr>
                <w:rFonts w:hint="eastAsia"/>
              </w:rPr>
              <w:t>A</w:t>
            </w:r>
          </w:p>
        </w:tc>
        <w:tc>
          <w:tcPr>
            <w:tcW w:w="775" w:type="dxa"/>
          </w:tcPr>
          <w:p w:rsidR="00377A5C" w:rsidRPr="00377A5C" w:rsidP="00377A5C">
            <w:pPr>
              <w:pStyle w:val="NoSpacing"/>
            </w:pPr>
          </w:p>
        </w:tc>
        <w:tc>
          <w:tcPr>
            <w:tcW w:w="775" w:type="dxa"/>
          </w:tcPr>
          <w:p w:rsidR="00377A5C" w:rsidRPr="00377A5C" w:rsidP="00377A5C">
            <w:pPr>
              <w:pStyle w:val="NoSpacing"/>
            </w:pPr>
          </w:p>
        </w:tc>
        <w:tc>
          <w:tcPr>
            <w:tcW w:w="775" w:type="dxa"/>
          </w:tcPr>
          <w:p w:rsidR="00377A5C" w:rsidRPr="00377A5C" w:rsidP="00377A5C">
            <w:pPr>
              <w:pStyle w:val="NoSpacing"/>
            </w:pPr>
          </w:p>
        </w:tc>
        <w:tc>
          <w:tcPr>
            <w:tcW w:w="775" w:type="dxa"/>
          </w:tcPr>
          <w:p w:rsidR="00377A5C" w:rsidRPr="00377A5C" w:rsidP="00377A5C">
            <w:pPr>
              <w:pStyle w:val="NoSpacing"/>
            </w:pPr>
          </w:p>
        </w:tc>
        <w:tc>
          <w:tcPr>
            <w:tcW w:w="775" w:type="dxa"/>
          </w:tcPr>
          <w:p w:rsidR="00377A5C" w:rsidRPr="00377A5C" w:rsidP="00377A5C">
            <w:pPr>
              <w:pStyle w:val="NoSpacing"/>
            </w:pPr>
          </w:p>
        </w:tc>
        <w:tc>
          <w:tcPr>
            <w:tcW w:w="775" w:type="dxa"/>
          </w:tcPr>
          <w:p w:rsidR="00377A5C" w:rsidRPr="00377A5C" w:rsidP="00377A5C">
            <w:pPr>
              <w:pStyle w:val="NoSpacing"/>
            </w:pPr>
          </w:p>
        </w:tc>
      </w:tr>
    </w:tbl>
    <w:p w:rsidR="009528CF" w:rsidRPr="002806F1" w:rsidP="009528CF">
      <w:pPr>
        <w:pStyle w:val="NoSpacing"/>
        <w:rPr>
          <w:rFonts w:asciiTheme="minorEastAsia" w:eastAsiaTheme="minorEastAsia" w:hAnsiTheme="minorEastAsia"/>
          <w:sz w:val="21"/>
          <w:szCs w:val="21"/>
        </w:rPr>
      </w:pPr>
      <w:r>
        <w:rPr>
          <w:rFonts w:asciiTheme="minorEastAsia" w:eastAsiaTheme="minorEastAsia" w:hAnsiTheme="minorEastAsia" w:hint="eastAsia"/>
          <w:sz w:val="21"/>
          <w:szCs w:val="21"/>
        </w:rPr>
        <w:t>25、</w:t>
      </w:r>
      <w:r w:rsidRPr="002806F1">
        <w:rPr>
          <w:rFonts w:asciiTheme="minorEastAsia" w:eastAsiaTheme="minorEastAsia" w:hAnsiTheme="minorEastAsia" w:hint="eastAsia"/>
          <w:sz w:val="21"/>
          <w:szCs w:val="21"/>
        </w:rPr>
        <w:t>（1）掌握系统优化方法，要求用综合思维认识事物。（3分）</w:t>
      </w:r>
    </w:p>
    <w:p w:rsidR="009528CF" w:rsidRPr="002806F1" w:rsidP="009528CF">
      <w:pPr>
        <w:pStyle w:val="NoSpacing"/>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（2）着眼事物的整体性。着眼赛马的最后结果，不在乎输一场，赛马三局两胜，赢得比赛。（3分）</w:t>
      </w:r>
    </w:p>
    <w:p w:rsidR="009528CF" w:rsidRPr="002806F1" w:rsidP="009528CF">
      <w:pPr>
        <w:pStyle w:val="NoSpacing"/>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（3）遵循系统内部结构的有序性。注重调整赛马的出场顺序，用下等马对齐王的上等马，以上等马对齐王的中等马，以中等马对齐王的下等马。（3分）</w:t>
      </w:r>
    </w:p>
    <w:p w:rsidR="009528CF" w:rsidRPr="002806F1" w:rsidP="009528CF">
      <w:pPr>
        <w:pStyle w:val="NoSpacing"/>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（4）注重系统内部结构的优化趋向。合理安排赛马出场顺序，优化赛马的内部结构，实现三局两胜。（3分）</w:t>
      </w:r>
    </w:p>
    <w:p w:rsidR="009528CF" w:rsidRPr="002806F1" w:rsidP="009528CF">
      <w:pPr>
        <w:pStyle w:val="NoSpacing"/>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26、辩证法对现存事物的肯定理解中同时包含对现存事物的否定理解，是从暂时性方面去理解，其实质是批判的、革命的和创新的。（6分）在互联网时代，实体书店的长远发展必须密切关注读者阅读和消费习惯的变化，突破旧的经营方式和销售模式，发挥自身优势，寻找新思路，更加注重读者的消费体验，不断满足读者日益增长的文化消费需求。（6分） </w:t>
      </w:r>
    </w:p>
    <w:p w:rsidR="006952EF" w:rsidRPr="002806F1" w:rsidP="006952EF">
      <w:pPr>
        <w:adjustRightInd/>
        <w:snapToGrid/>
        <w:spacing w:after="0"/>
        <w:textAlignment w:val="baseline"/>
        <w:rPr>
          <w:rFonts w:asciiTheme="minorEastAsia" w:eastAsiaTheme="minorEastAsia" w:hAnsiTheme="minorEastAsia" w:cs="宋体"/>
          <w:sz w:val="21"/>
          <w:szCs w:val="21"/>
        </w:rPr>
      </w:pPr>
      <w:r>
        <w:rPr>
          <w:rFonts w:asciiTheme="minorEastAsia" w:eastAsiaTheme="minorEastAsia" w:hAnsiTheme="minorEastAsia" w:cs="Times New Roman" w:hint="eastAsia"/>
          <w:sz w:val="21"/>
          <w:szCs w:val="21"/>
        </w:rPr>
        <w:t>27、</w:t>
      </w:r>
      <w:r w:rsidRPr="002806F1">
        <w:rPr>
          <w:rFonts w:asciiTheme="minorEastAsia" w:eastAsiaTheme="minorEastAsia" w:hAnsiTheme="minorEastAsia" w:cs="宋体" w:hint="eastAsia"/>
          <w:sz w:val="21"/>
          <w:szCs w:val="21"/>
        </w:rPr>
        <w:t>①文化作为一种精神力量，能够在人的实践中转化为物质力量，对社会发展产生深刻影响。</w:t>
      </w:r>
      <w:r w:rsidRPr="002806F1">
        <w:rPr>
          <w:rFonts w:asciiTheme="minorEastAsia" w:eastAsiaTheme="minorEastAsia" w:hAnsiTheme="minorEastAsia" w:cs="Times New Roman"/>
          <w:sz w:val="21"/>
          <w:szCs w:val="21"/>
        </w:rPr>
        <w:t>(2</w:t>
      </w:r>
      <w:r w:rsidRPr="002806F1">
        <w:rPr>
          <w:rFonts w:asciiTheme="minorEastAsia" w:eastAsiaTheme="minorEastAsia" w:hAnsiTheme="minorEastAsia" w:cs="宋体" w:hint="eastAsia"/>
          <w:sz w:val="21"/>
          <w:szCs w:val="21"/>
        </w:rPr>
        <w:t>分</w:t>
      </w:r>
      <w:r w:rsidRPr="002806F1">
        <w:rPr>
          <w:rFonts w:asciiTheme="minorEastAsia" w:eastAsiaTheme="minorEastAsia" w:hAnsiTheme="minorEastAsia" w:cs="Times New Roman"/>
          <w:sz w:val="21"/>
          <w:szCs w:val="21"/>
        </w:rPr>
        <w:t>)</w:t>
      </w:r>
      <w:r w:rsidRPr="002806F1">
        <w:rPr>
          <w:rFonts w:asciiTheme="minorEastAsia" w:eastAsiaTheme="minorEastAsia" w:hAnsiTheme="minorEastAsia" w:cs="宋体" w:hint="eastAsia"/>
          <w:sz w:val="21"/>
          <w:szCs w:val="21"/>
        </w:rPr>
        <w:t>文化与经济相互影响、相互交融。（</w:t>
      </w:r>
      <w:r w:rsidRPr="002806F1">
        <w:rPr>
          <w:rFonts w:asciiTheme="minorEastAsia" w:eastAsiaTheme="minorEastAsia" w:hAnsiTheme="minorEastAsia" w:cs="Times New Roman"/>
          <w:sz w:val="21"/>
          <w:szCs w:val="21"/>
        </w:rPr>
        <w:t>2</w:t>
      </w:r>
      <w:r w:rsidRPr="002806F1">
        <w:rPr>
          <w:rFonts w:asciiTheme="minorEastAsia" w:eastAsiaTheme="minorEastAsia" w:hAnsiTheme="minorEastAsia" w:cs="宋体" w:hint="eastAsia"/>
          <w:sz w:val="21"/>
          <w:szCs w:val="21"/>
        </w:rPr>
        <w:t>分）</w:t>
      </w:r>
    </w:p>
    <w:p w:rsidR="006952EF" w:rsidRPr="002806F1" w:rsidP="006952EF">
      <w:pPr>
        <w:adjustRightInd/>
        <w:snapToGrid/>
        <w:spacing w:after="0"/>
        <w:textAlignment w:val="baseline"/>
        <w:rPr>
          <w:rFonts w:asciiTheme="minorEastAsia" w:eastAsiaTheme="minorEastAsia" w:hAnsiTheme="minorEastAsia" w:cs="宋体"/>
          <w:sz w:val="21"/>
          <w:szCs w:val="21"/>
        </w:rPr>
      </w:pPr>
      <w:r w:rsidRPr="002806F1">
        <w:rPr>
          <w:rFonts w:asciiTheme="minorEastAsia" w:eastAsiaTheme="minorEastAsia" w:hAnsiTheme="minorEastAsia" w:cs="宋体" w:hint="eastAsia"/>
          <w:sz w:val="21"/>
          <w:szCs w:val="21"/>
        </w:rPr>
        <w:t>②文化影响人们的实践活动、认识活动和思维方式。（</w:t>
      </w:r>
      <w:r w:rsidRPr="002806F1">
        <w:rPr>
          <w:rFonts w:asciiTheme="minorEastAsia" w:eastAsiaTheme="minorEastAsia" w:hAnsiTheme="minorEastAsia" w:cs="Times New Roman"/>
          <w:sz w:val="21"/>
          <w:szCs w:val="21"/>
        </w:rPr>
        <w:t>2</w:t>
      </w:r>
      <w:r w:rsidRPr="002806F1">
        <w:rPr>
          <w:rFonts w:asciiTheme="minorEastAsia" w:eastAsiaTheme="minorEastAsia" w:hAnsiTheme="minorEastAsia" w:cs="宋体" w:hint="eastAsia"/>
          <w:sz w:val="21"/>
          <w:szCs w:val="21"/>
        </w:rPr>
        <w:t>分）（若学生答“优秀文化丰富人的精神世界，增强人的精神力量，促进人的全面发展”也可给</w:t>
      </w:r>
      <w:r w:rsidRPr="002806F1">
        <w:rPr>
          <w:rFonts w:asciiTheme="minorEastAsia" w:eastAsiaTheme="minorEastAsia" w:hAnsiTheme="minorEastAsia" w:cs="Times New Roman"/>
          <w:sz w:val="21"/>
          <w:szCs w:val="21"/>
        </w:rPr>
        <w:t>2</w:t>
      </w:r>
      <w:r w:rsidRPr="002806F1">
        <w:rPr>
          <w:rFonts w:asciiTheme="minorEastAsia" w:eastAsiaTheme="minorEastAsia" w:hAnsiTheme="minorEastAsia" w:cs="宋体" w:hint="eastAsia"/>
          <w:sz w:val="21"/>
          <w:szCs w:val="21"/>
        </w:rPr>
        <w:t>分，不重复计分。）</w:t>
      </w:r>
    </w:p>
    <w:p w:rsidR="006952EF" w:rsidRPr="002806F1" w:rsidP="006952EF">
      <w:pPr>
        <w:adjustRightInd/>
        <w:snapToGrid/>
        <w:spacing w:after="0"/>
        <w:textAlignment w:val="baseline"/>
        <w:rPr>
          <w:rFonts w:asciiTheme="minorEastAsia" w:eastAsiaTheme="minorEastAsia" w:hAnsiTheme="minorEastAsia" w:cs="宋体"/>
          <w:sz w:val="21"/>
          <w:szCs w:val="21"/>
        </w:rPr>
      </w:pPr>
      <w:r w:rsidRPr="002806F1">
        <w:rPr>
          <w:rFonts w:asciiTheme="minorEastAsia" w:eastAsiaTheme="minorEastAsia" w:hAnsiTheme="minorEastAsia" w:cs="宋体" w:hint="eastAsia"/>
          <w:sz w:val="21"/>
          <w:szCs w:val="21"/>
        </w:rPr>
        <w:t>③“坚持实践是检验真理的唯一标准”在经济建设领域坚持了生产力标准，（</w:t>
      </w:r>
      <w:r w:rsidRPr="002806F1">
        <w:rPr>
          <w:rFonts w:asciiTheme="minorEastAsia" w:eastAsiaTheme="minorEastAsia" w:hAnsiTheme="minorEastAsia" w:cs="Times New Roman"/>
          <w:sz w:val="21"/>
          <w:szCs w:val="21"/>
        </w:rPr>
        <w:t>2</w:t>
      </w:r>
      <w:r w:rsidRPr="002806F1">
        <w:rPr>
          <w:rFonts w:asciiTheme="minorEastAsia" w:eastAsiaTheme="minorEastAsia" w:hAnsiTheme="minorEastAsia" w:cs="宋体" w:hint="eastAsia"/>
          <w:sz w:val="21"/>
          <w:szCs w:val="21"/>
        </w:rPr>
        <w:t>分）解放了人们的思想，破除了阻碍改革的思想障碍，（</w:t>
      </w:r>
      <w:r w:rsidRPr="002806F1">
        <w:rPr>
          <w:rFonts w:asciiTheme="minorEastAsia" w:eastAsiaTheme="minorEastAsia" w:hAnsiTheme="minorEastAsia" w:cs="Times New Roman"/>
          <w:sz w:val="21"/>
          <w:szCs w:val="21"/>
        </w:rPr>
        <w:t>2</w:t>
      </w:r>
      <w:r w:rsidRPr="002806F1">
        <w:rPr>
          <w:rFonts w:asciiTheme="minorEastAsia" w:eastAsiaTheme="minorEastAsia" w:hAnsiTheme="minorEastAsia" w:cs="宋体" w:hint="eastAsia"/>
          <w:sz w:val="21"/>
          <w:szCs w:val="21"/>
        </w:rPr>
        <w:t>分）直接催生了伟大的改革开放。</w:t>
      </w:r>
    </w:p>
    <w:p w:rsidR="006952EF" w:rsidRPr="002806F1" w:rsidP="006952EF">
      <w:pPr>
        <w:pStyle w:val="NoSpacing"/>
        <w:rPr>
          <w:rFonts w:asciiTheme="minorEastAsia" w:eastAsiaTheme="minorEastAsia" w:hAnsiTheme="minorEastAsia"/>
          <w:sz w:val="21"/>
          <w:szCs w:val="21"/>
        </w:rPr>
      </w:pPr>
      <w:r>
        <w:rPr>
          <w:rFonts w:asciiTheme="minorEastAsia" w:eastAsiaTheme="minorEastAsia" w:hAnsiTheme="minorEastAsia" w:hint="eastAsia"/>
          <w:sz w:val="21"/>
          <w:szCs w:val="21"/>
        </w:rPr>
        <w:t>28、（1）</w:t>
      </w:r>
      <w:r w:rsidRPr="002806F1">
        <w:rPr>
          <w:rFonts w:asciiTheme="minorEastAsia" w:eastAsiaTheme="minorEastAsia" w:hAnsiTheme="minorEastAsia" w:hint="eastAsia"/>
          <w:sz w:val="21"/>
          <w:szCs w:val="21"/>
        </w:rPr>
        <w:t>文化遗产是人类共同的文化财富，文化多样性是人类文明进步的重要动力。（4分）我国积极参与世界文化遗产保护工作，展现了中国文化魅力，增进了中国与世界各国的文化交流，扩大了中华文化影响力，增强了民族自豪感和文化自信；（4分）有利于保持世界文化多样性，推动中华文化与世界文化的繁荣与发展。</w:t>
      </w:r>
    </w:p>
    <w:p w:rsidR="006952EF" w:rsidP="006952EF">
      <w:pPr>
        <w:pStyle w:val="NoSpacing"/>
        <w:rPr>
          <w:rFonts w:asciiTheme="minorEastAsia" w:eastAsiaTheme="minorEastAsia" w:hAnsiTheme="minorEastAsia"/>
          <w:sz w:val="21"/>
          <w:szCs w:val="21"/>
        </w:rPr>
      </w:pPr>
      <w:r w:rsidRPr="002806F1">
        <w:rPr>
          <w:rFonts w:asciiTheme="minorEastAsia" w:eastAsiaTheme="minorEastAsia" w:hAnsiTheme="minorEastAsia" w:hint="eastAsia"/>
          <w:sz w:val="21"/>
          <w:szCs w:val="21"/>
        </w:rPr>
        <w:t>（2）答案示例：重视对遗址地原貌的保护，不宜随意改变遗址原貌；尽量减少博物馆区域的商业活动，防止对遗址造成破坏；对于能保留在原址的文物应尽量保留，供人们参观和研究；可以设置虚拟展厅，通过全息投影、VR全景等方式展现一些不宜公开或游客不宜直接接触的文物或遗址。（答出三条建议，每条建议2分，共6分）</w:t>
      </w:r>
    </w:p>
    <w:p w:rsidR="006952EF" w:rsidP="006952EF">
      <w:pPr>
        <w:pStyle w:val="NoSpacing"/>
        <w:rPr>
          <w:rFonts w:asciiTheme="minorEastAsia" w:eastAsiaTheme="minorEastAsia" w:hAnsiTheme="minorEastAsia"/>
          <w:sz w:val="21"/>
          <w:szCs w:val="21"/>
        </w:rPr>
      </w:pPr>
    </w:p>
    <w:p w:rsidR="004358AB" w:rsidRPr="00377A5C" w:rsidP="00377A5C">
      <w:pPr>
        <w:pStyle w:val="NoSpacing"/>
      </w:pPr>
    </w:p>
    <w:sectPr w:rsidSect="006952EF">
      <w:pgSz w:w="10433" w:h="14742"/>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0F5F5D"/>
    <w:rsid w:val="001864BB"/>
    <w:rsid w:val="002806F1"/>
    <w:rsid w:val="00323B43"/>
    <w:rsid w:val="003663C3"/>
    <w:rsid w:val="00373401"/>
    <w:rsid w:val="00377A5C"/>
    <w:rsid w:val="003D37D8"/>
    <w:rsid w:val="00426133"/>
    <w:rsid w:val="004358AB"/>
    <w:rsid w:val="00601B67"/>
    <w:rsid w:val="00641A70"/>
    <w:rsid w:val="006952EF"/>
    <w:rsid w:val="007101D4"/>
    <w:rsid w:val="0084390A"/>
    <w:rsid w:val="00893B73"/>
    <w:rsid w:val="008B7726"/>
    <w:rsid w:val="008E294F"/>
    <w:rsid w:val="009528CF"/>
    <w:rsid w:val="009E5FF3"/>
    <w:rsid w:val="00AD37E9"/>
    <w:rsid w:val="00B452AB"/>
    <w:rsid w:val="00B6101E"/>
    <w:rsid w:val="00B70192"/>
    <w:rsid w:val="00B97F0B"/>
    <w:rsid w:val="00C80FE6"/>
    <w:rsid w:val="00D31D50"/>
    <w:rsid w:val="00D83F22"/>
    <w:rsid w:val="00DA6C52"/>
    <w:rsid w:val="00DE195C"/>
    <w:rsid w:val="00E96F20"/>
    <w:rsid w:val="00FA30B4"/>
    <w:rsid w:val="00FA33D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微软雅黑" w:asciiTheme="minorHAnsi"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semiHidden/>
    <w:unhideWhenUsed/>
    <w:rsid w:val="00FA30B4"/>
    <w:pPr>
      <w:pBdr>
        <w:bottom w:val="single" w:sz="6" w:space="1" w:color="auto"/>
      </w:pBdr>
      <w:tabs>
        <w:tab w:val="center" w:pos="4153"/>
        <w:tab w:val="right" w:pos="8306"/>
      </w:tabs>
      <w:jc w:val="center"/>
    </w:pPr>
    <w:rPr>
      <w:sz w:val="18"/>
      <w:szCs w:val="18"/>
    </w:rPr>
  </w:style>
  <w:style w:type="character" w:customStyle="1" w:styleId="Char">
    <w:name w:val="页眉 Char"/>
    <w:basedOn w:val="DefaultParagraphFont"/>
    <w:link w:val="Header"/>
    <w:uiPriority w:val="99"/>
    <w:semiHidden/>
    <w:rsid w:val="00FA30B4"/>
    <w:rPr>
      <w:rFonts w:ascii="Tahoma" w:hAnsi="Tahoma"/>
      <w:sz w:val="18"/>
      <w:szCs w:val="18"/>
    </w:rPr>
  </w:style>
  <w:style w:type="paragraph" w:styleId="Footer">
    <w:name w:val="footer"/>
    <w:basedOn w:val="Normal"/>
    <w:link w:val="Char0"/>
    <w:uiPriority w:val="99"/>
    <w:semiHidden/>
    <w:unhideWhenUsed/>
    <w:rsid w:val="00FA30B4"/>
    <w:pPr>
      <w:tabs>
        <w:tab w:val="center" w:pos="4153"/>
        <w:tab w:val="right" w:pos="8306"/>
      </w:tabs>
    </w:pPr>
    <w:rPr>
      <w:sz w:val="18"/>
      <w:szCs w:val="18"/>
    </w:rPr>
  </w:style>
  <w:style w:type="character" w:customStyle="1" w:styleId="Char0">
    <w:name w:val="页脚 Char"/>
    <w:basedOn w:val="DefaultParagraphFont"/>
    <w:link w:val="Footer"/>
    <w:uiPriority w:val="99"/>
    <w:semiHidden/>
    <w:rsid w:val="00FA30B4"/>
    <w:rPr>
      <w:rFonts w:ascii="Tahoma" w:hAnsi="Tahoma"/>
      <w:sz w:val="18"/>
      <w:szCs w:val="18"/>
    </w:rPr>
  </w:style>
  <w:style w:type="paragraph" w:styleId="NormalWeb">
    <w:name w:val="Normal (Web)"/>
    <w:basedOn w:val="Normal"/>
    <w:uiPriority w:val="99"/>
    <w:unhideWhenUsed/>
    <w:rsid w:val="00FA30B4"/>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DefaultParagraphFont"/>
    <w:rsid w:val="00FA30B4"/>
  </w:style>
  <w:style w:type="paragraph" w:styleId="BalloonText">
    <w:name w:val="Balloon Text"/>
    <w:basedOn w:val="Normal"/>
    <w:link w:val="Char1"/>
    <w:uiPriority w:val="99"/>
    <w:semiHidden/>
    <w:unhideWhenUsed/>
    <w:rsid w:val="00FA30B4"/>
    <w:pPr>
      <w:spacing w:after="0"/>
    </w:pPr>
    <w:rPr>
      <w:sz w:val="18"/>
      <w:szCs w:val="18"/>
    </w:rPr>
  </w:style>
  <w:style w:type="character" w:customStyle="1" w:styleId="Char1">
    <w:name w:val="批注框文本 Char"/>
    <w:basedOn w:val="DefaultParagraphFont"/>
    <w:link w:val="BalloonText"/>
    <w:uiPriority w:val="99"/>
    <w:semiHidden/>
    <w:rsid w:val="00FA30B4"/>
    <w:rPr>
      <w:rFonts w:ascii="Tahoma" w:hAnsi="Tahoma"/>
      <w:sz w:val="18"/>
      <w:szCs w:val="18"/>
    </w:rPr>
  </w:style>
  <w:style w:type="table" w:styleId="TableGrid">
    <w:name w:val="Table Grid"/>
    <w:basedOn w:val="TableNormal"/>
    <w:uiPriority w:val="59"/>
    <w:rsid w:val="0037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7A5C"/>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0B94E0-3C91-4A35-8141-CF30CD67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9</cp:revision>
  <cp:lastPrinted>2019-11-01T10:29:00Z</cp:lastPrinted>
  <dcterms:created xsi:type="dcterms:W3CDTF">2008-09-11T17:20:00Z</dcterms:created>
  <dcterms:modified xsi:type="dcterms:W3CDTF">2019-11-04T00:30:00Z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