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  <w:bookmarkStart w:id="4" w:name="_GoBack"/>
      <w:bookmarkEnd w:id="4"/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  <w:t>-2021学年高二上学期三校联考期中考试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  <w:t>地理试卷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1968" w:firstLineChars="700"/>
        <w:jc w:val="left"/>
        <w:textAlignment w:val="center"/>
        <w:rPr>
          <w:rFonts w:hint="default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  <w:t>(时间：90分钟    分值：100分)</w:t>
      </w:r>
    </w:p>
    <w:p>
      <w:pPr>
        <w:pStyle w:val="9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选择题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（共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小题，每小题2分，共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0分。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）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210" w:firstLineChars="100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读我国三大自然区示意图，回答下列问题。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drawing>
          <wp:inline distT="0" distB="0" distL="114300" distR="114300">
            <wp:extent cx="5268595" cy="3234055"/>
            <wp:effectExtent l="0" t="0" r="8255" b="44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23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1. 我国三大自然区的分界线分别是400mm年等降水量线、3000m等高线和昆仑山一阿尔金山—祁连山。据上述文字可知，决定我国三大自然区差异的基本因素是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）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A. 土壤、植被    B. 地形、土壤    C. 气候、地形    D. 气候、水文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2. 我国民居的屋顶坡度从北到南逐渐增大，主要影响因素是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）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A. 热量    B. 光照    C. 降水    D. 地形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3. 东部季风区的南北差异明显，南北差异对人类活动影响较大·南方内河运输是一种普遍的联系方式，北方道路网四通八达，这种影响属于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）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A. 对人类活动地域联系方式和通达性的影响    B. 对民居建筑的影响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C. 对农业生产类型和耕作方式的影响    D. 对文化景观和文化行为的影响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4. 有关中国自然区域差异及其对人类活动影响的叙述，正确的是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）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A. 青藏地区农业以高寒农牧业为主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B. 秦岭一淮河以北地区，均可发展水田农业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C. 东北地区因降水较少，故只能发展一年一熟的农业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D. 西北干早半干早地区东部降水相对较多，也可以发展水田农业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topic_056c8831-8b55-4812-87ab-06d1284797"/>
      <w:r>
        <w:rPr>
          <w:rFonts w:hint="eastAsia" w:asciiTheme="minorEastAsia" w:hAnsiTheme="minorEastAsia" w:eastAsiaTheme="minorEastAsia" w:cstheme="minorEastAsia"/>
          <w:sz w:val="21"/>
          <w:szCs w:val="21"/>
        </w:rPr>
        <w:t>有人以经济地理为主要基础,将中国区域划分为东北、西北、华北、华中、华东、华南和西南七大经济区。据此完成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下列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题。</w:t>
      </w:r>
      <w:bookmarkEnd w:id="0"/>
    </w:p>
    <w:p>
      <w:pPr>
        <w:pStyle w:val="10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有关地理区域含义的正确叙述是 (     )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①区域是地理差异的客观反映　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②区域有一定的面积、形状、范围和界线　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③区域相对于外界有差异,而内部特征完全一致　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④区域特性与其区位没有关系</w:t>
      </w:r>
    </w:p>
    <w:p>
      <w:pPr>
        <w:pStyle w:val="10"/>
        <w:keepNext w:val="0"/>
        <w:keepLines w:val="0"/>
        <w:pageBreakBefore w:val="0"/>
        <w:tabs>
          <w:tab w:val="left" w:pos="2310"/>
          <w:tab w:val="left" w:pos="4200"/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 ①②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B. ②③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C. ③④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D. ①④</w:t>
      </w:r>
    </w:p>
    <w:p>
      <w:pPr>
        <w:pStyle w:val="10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区域内部特征具有____性,区域之间的特征具有显著的____性。 (     )</w:t>
      </w:r>
    </w:p>
    <w:p>
      <w:pPr>
        <w:pStyle w:val="10"/>
        <w:keepNext w:val="0"/>
        <w:keepLines w:val="0"/>
        <w:pageBreakBefore w:val="0"/>
        <w:tabs>
          <w:tab w:val="left" w:pos="372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A. 相似　差异   B. 绝对一致　相似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C. 差异　整体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D. 地带　非地带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272415</wp:posOffset>
            </wp:positionV>
            <wp:extent cx="2867025" cy="2171700"/>
            <wp:effectExtent l="0" t="0" r="9525" b="0"/>
            <wp:wrapSquare wrapText="bothSides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读中国地理四大区域图，完成下列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小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题。</w:t>
      </w:r>
    </w:p>
    <w:p>
      <w:pPr>
        <w:pStyle w:val="10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综合考虑纬度、地形、气候等因素，四大区域太阳年辐射总量最大的是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     )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 xml:space="preserve">A．a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 xml:space="preserve"> B．B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 xml:space="preserve"> C．c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 xml:space="preserve">  D．d</w:t>
      </w:r>
    </w:p>
    <w:p>
      <w:pPr>
        <w:pStyle w:val="10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C区从西往东，植被依次为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(     )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 xml:space="preserve">A．荒漠—荒漠草原—森林—草原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B．森林—森林草原—草原—森林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center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 xml:space="preserve">C．草原—森林草原—荒漠—绿洲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 xml:space="preserve"> D．荒漠—荒漠草原—草原—森林草原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9.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有关四大区域农业发展主要制约因素的叙述，错误的是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(     )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A．a—洪涝灾害   B．b—旱涝多发   C．c—灌溉水源   D．d—水土流失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读“田纳西河流域的综合开发与治理示意图”，回答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下列小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instrText xml:space="preserve"> INCLUDEPICTURE "http://imggzdl.cooco.net.cn/files/down/test/2120/15/09/27/2120150927191142259676.files/image001.jpg" \* MERGEFORMAT </w:instrTex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drawing>
          <wp:inline distT="0" distB="0" distL="114300" distR="114300">
            <wp:extent cx="4476750" cy="1082675"/>
            <wp:effectExtent l="0" t="0" r="0" b="3175"/>
            <wp:docPr id="6" name="图片 5" descr="www.ziyuank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www.ziyuanku.com"/>
                    <pic:cNvPicPr>
                      <a:picLocks noChangeAspect="1"/>
                    </pic:cNvPicPr>
                  </pic:nvPicPr>
                  <pic:blipFill>
                    <a:blip r:embed="rId7" r:link="rId8">
                      <a:lum contras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fldChar w:fldCharType="end"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10.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该河流开发的核心环节是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(    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A．冶金     B．灌溉     C．航运     D．梯级开发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．田纳西河流域的生态环境问题及其成因组合，不正确的是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(    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A．长期高强度的棉花种植——土地沙漠化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B．采矿、扩大耕地面积——植被破坏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C．炼铜企业大量排放含硫废气——酸雨污染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D．水土流失——植被破坏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210" w:firstLineChars="10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读“田纳西河流域位置示意图”，回答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下列小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题。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下列有关田纳西河自然地理特征的叙述正确的是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 xml:space="preserve">（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 xml:space="preserve">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72390</wp:posOffset>
            </wp:positionV>
            <wp:extent cx="1952625" cy="1749425"/>
            <wp:effectExtent l="0" t="0" r="9525" b="3175"/>
            <wp:wrapTight wrapText="bothSides">
              <wp:wrapPolygon>
                <wp:start x="0" y="0"/>
                <wp:lineTo x="0" y="21404"/>
                <wp:lineTo x="21495" y="21404"/>
                <wp:lineTo x="21495" y="0"/>
                <wp:lineTo x="0" y="0"/>
              </wp:wrapPolygon>
            </wp:wrapTight>
            <wp:docPr id="55" name="图片 51" descr="www.gkxx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1" descr="www.gkxx.com"/>
                    <pic:cNvPicPr>
                      <a:picLocks noChangeAspect="1"/>
                    </pic:cNvPicPr>
                  </pic:nvPicPr>
                  <pic:blipFill>
                    <a:blip r:embed="rId9">
                      <a:lum bright="-6000"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A.位于美国的中部地区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B.上游地区地形以平原为主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C.气候类型以温带大陆性气候为主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D.降水季节变化大，12月至次年4月降水较多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13. 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长江和田纳西河的共同点为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(    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A．河流补给都以大气降水为主，且水汽均来自太平洋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B．水能资源都得到了充分的开发利用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C．流域内都有丰富的水能资源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D．都实现了梯级开发和对流域的统一开发与管理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14. 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下列有关田纳西河流域经济地理特征的叙述正确的是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（  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A.防洪是流域治理的核心     B.拥有全美最大的水电、火电、核电相结合的电力系统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C.工业以高能耗的机电、塑胶等工业为骨干  D.农业以发展温室蔬菜生产为主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15. 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关于水土流失危害的说法，错误的是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(    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A．水土流失对平原的危害主要表现为侵蚀和淤积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B．水土流失造成生态恶化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C．水土流失淤积河库，加剧洪涝灾情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D．水土流失影响水土资源的综合开发和有效利用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222885</wp:posOffset>
            </wp:positionV>
            <wp:extent cx="3456305" cy="1988185"/>
            <wp:effectExtent l="0" t="0" r="10795" b="12065"/>
            <wp:wrapSquare wrapText="bothSides"/>
            <wp:docPr id="56" name="图片 6" descr="www.gkxx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6" descr="www.gkxx.com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5630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右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图为R河流域河流分布图及其干流河床对应的剖面图，读图回答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下列小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题。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16.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若开发河流的水能，修建大坝的最理想位置是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(     )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A．a处 B．b处             C．c处         D．d处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7. 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该流域最易发生洪水危害的河段是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(    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A．a处              B．b处             C．c处             D．d处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18.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下列地形特点所对应的地形区排序正确的是(　　)</w:t>
      </w:r>
    </w:p>
    <w:p>
      <w:pPr>
        <w:pStyle w:val="3"/>
        <w:keepNext w:val="0"/>
        <w:keepLines w:val="0"/>
        <w:pageBreakBefore w:val="0"/>
        <w:tabs>
          <w:tab w:val="left" w:pos="420"/>
          <w:tab w:val="left" w:pos="2310"/>
          <w:tab w:val="left" w:pos="4200"/>
          <w:tab w:val="left" w:pos="609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 xml:space="preserve">①地表崎岖多坝子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②土质疏松，多沟壑  ③起伏和缓，多荒漠  ④雪山连绵，多湖泊</w:t>
      </w:r>
    </w:p>
    <w:p>
      <w:pPr>
        <w:pStyle w:val="3"/>
        <w:keepNext w:val="0"/>
        <w:keepLines w:val="0"/>
        <w:pageBreakBefore w:val="0"/>
        <w:tabs>
          <w:tab w:val="left" w:pos="315"/>
          <w:tab w:val="left" w:pos="2310"/>
          <w:tab w:val="left" w:pos="4200"/>
          <w:tab w:val="left" w:pos="609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A. 黄土高原、青藏高原、云贵高原、内蒙古高原</w:t>
      </w:r>
    </w:p>
    <w:p>
      <w:pPr>
        <w:pStyle w:val="3"/>
        <w:keepNext w:val="0"/>
        <w:keepLines w:val="0"/>
        <w:pageBreakBefore w:val="0"/>
        <w:tabs>
          <w:tab w:val="left" w:pos="315"/>
          <w:tab w:val="left" w:pos="2310"/>
          <w:tab w:val="left" w:pos="4200"/>
          <w:tab w:val="left" w:pos="609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B. 云贵高原、内蒙古高原、黄土高原、青藏高原</w:t>
      </w:r>
    </w:p>
    <w:p>
      <w:pPr>
        <w:pStyle w:val="3"/>
        <w:keepNext w:val="0"/>
        <w:keepLines w:val="0"/>
        <w:pageBreakBefore w:val="0"/>
        <w:tabs>
          <w:tab w:val="left" w:pos="315"/>
          <w:tab w:val="left" w:pos="2310"/>
          <w:tab w:val="left" w:pos="4200"/>
          <w:tab w:val="left" w:pos="609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C. 黄土高原、云贵高原、内蒙古高原、青藏高原</w:t>
      </w:r>
    </w:p>
    <w:p>
      <w:pPr>
        <w:pStyle w:val="3"/>
        <w:keepNext w:val="0"/>
        <w:keepLines w:val="0"/>
        <w:pageBreakBefore w:val="0"/>
        <w:tabs>
          <w:tab w:val="left" w:pos="315"/>
          <w:tab w:val="left" w:pos="2310"/>
          <w:tab w:val="left" w:pos="4200"/>
          <w:tab w:val="left" w:pos="609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D. 云贵高原、黄土高原、内蒙古高原、青藏高原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210" w:firstLineChars="100"/>
        <w:textAlignment w:val="center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bookmarkStart w:id="1" w:name="topic_27b18164-05b5-4250-a03d-9d3fcda6c3"/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读图:我国西北地区沙漠、沙地分布及内蒙古某县人口增长与荒漠化发展统计图，结合所学知识回答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下列小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 xml:space="preserve">题。 </w:t>
      </w:r>
      <w:bookmarkEnd w:id="1"/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center"/>
        <w:rPr>
          <w:rFonts w:hint="eastAsia" w:asciiTheme="minorEastAsia" w:hAnsiTheme="minorEastAsia" w:eastAsiaTheme="minorEastAsia" w:cstheme="minorEastAsia"/>
          <w:b w:val="0"/>
          <w:bCs/>
          <w:kern w:val="2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drawing>
          <wp:inline distT="0" distB="0" distL="114300" distR="114300">
            <wp:extent cx="3400425" cy="1876425"/>
            <wp:effectExtent l="0" t="0" r="9525" b="9525"/>
            <wp:docPr id="5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center"/>
        <w:rPr>
          <w:rFonts w:hint="eastAsia" w:asciiTheme="minorEastAsia" w:hAnsiTheme="minorEastAsia" w:eastAsiaTheme="minorEastAsia" w:cstheme="minorEastAsia"/>
          <w:b w:val="0"/>
          <w:bCs/>
          <w:kern w:val="2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有关荒漠和荒漠化的说法，正确的是(      )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center"/>
        <w:rPr>
          <w:rFonts w:hint="eastAsia" w:asciiTheme="minorEastAsia" w:hAnsiTheme="minorEastAsia" w:eastAsiaTheme="minorEastAsia" w:cstheme="minorEastAsia"/>
          <w:b w:val="0"/>
          <w:bCs/>
          <w:kern w:val="2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A. 荒漠就是沙漠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1"/>
          <w:szCs w:val="21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B. 荒漠化都是由自然原因形成的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C. 我国荒漠化只发生在西北内陆地区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D. 荒漠化不仅仅表现为沙漠化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center"/>
        <w:rPr>
          <w:rFonts w:hint="eastAsia" w:asciiTheme="minorEastAsia" w:hAnsiTheme="minorEastAsia" w:eastAsiaTheme="minorEastAsia" w:cstheme="minorEastAsia"/>
          <w:b w:val="0"/>
          <w:bCs/>
          <w:kern w:val="2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20.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根据图中信息分析，判断该县荒漠化不断发展的主要原因是(      )</w:t>
      </w:r>
    </w:p>
    <w:p>
      <w:pPr>
        <w:pStyle w:val="10"/>
        <w:keepNext w:val="0"/>
        <w:keepLines w:val="0"/>
        <w:pageBreakBefore w:val="0"/>
        <w:tabs>
          <w:tab w:val="left" w:pos="372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center"/>
        <w:rPr>
          <w:rFonts w:hint="eastAsia" w:asciiTheme="minorEastAsia" w:hAnsiTheme="minorEastAsia" w:eastAsiaTheme="minorEastAsia" w:cstheme="minorEastAsia"/>
          <w:b w:val="0"/>
          <w:bCs/>
          <w:kern w:val="2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A. 过度开垦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B. 水资源的不合理利用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C. 开采矿产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D. 气候干旱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center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bookmarkStart w:id="2" w:name="topic_139b59a8-62c1-4afa-a608-552e807507"/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“红色荒漠”是指我国南方低山丘陵地区的土地荒漠化。图为“红色荒漠”形成的示意图。据此回答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下列小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 xml:space="preserve">题。 </w:t>
      </w:r>
      <w:bookmarkEnd w:id="2"/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center"/>
        <w:rPr>
          <w:rFonts w:hint="eastAsia" w:asciiTheme="minorEastAsia" w:hAnsiTheme="minorEastAsia" w:eastAsiaTheme="minorEastAsia" w:cstheme="minorEastAsia"/>
          <w:b w:val="0"/>
          <w:bCs/>
          <w:kern w:val="2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drawing>
          <wp:inline distT="0" distB="0" distL="114300" distR="114300">
            <wp:extent cx="3200400" cy="1685925"/>
            <wp:effectExtent l="0" t="0" r="0" b="9525"/>
            <wp:docPr id="5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center"/>
        <w:rPr>
          <w:rFonts w:hint="eastAsia" w:asciiTheme="minorEastAsia" w:hAnsiTheme="minorEastAsia" w:eastAsiaTheme="minorEastAsia" w:cstheme="minorEastAsia"/>
          <w:b w:val="0"/>
          <w:bCs/>
          <w:kern w:val="2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21.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图中①②③所代表的内容分别是(      )</w:t>
      </w:r>
    </w:p>
    <w:p>
      <w:pPr>
        <w:pStyle w:val="10"/>
        <w:keepNext w:val="0"/>
        <w:keepLines w:val="0"/>
        <w:pageBreakBefore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center"/>
        <w:rPr>
          <w:rFonts w:hint="eastAsia" w:asciiTheme="minorEastAsia" w:hAnsiTheme="minorEastAsia" w:eastAsiaTheme="minorEastAsia" w:cstheme="minorEastAsia"/>
          <w:b w:val="0"/>
          <w:bCs/>
          <w:kern w:val="2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A. 人口增加、滥伐森林、水土流失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B. 水土流失、滥伐森林、人口增加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C. 人口增加、水土流失、滥伐森林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D. 滥伐森林、水土流失、人口增加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center"/>
        <w:rPr>
          <w:rFonts w:hint="eastAsia" w:asciiTheme="minorEastAsia" w:hAnsiTheme="minorEastAsia" w:eastAsiaTheme="minorEastAsia" w:cstheme="minorEastAsia"/>
          <w:b w:val="0"/>
          <w:bCs/>
          <w:kern w:val="2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22.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下列措施能够有效治理我国南方低山丘陵地区“红色荒漠”的有 (      )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center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①退牧还耕　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②积极开发新能源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　③控制人口增长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center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④严禁过度放牧　⑤防治水土流失</w:t>
      </w:r>
    </w:p>
    <w:p>
      <w:pPr>
        <w:pStyle w:val="10"/>
        <w:keepNext w:val="0"/>
        <w:keepLines w:val="0"/>
        <w:pageBreakBefore w:val="0"/>
        <w:numPr>
          <w:ilvl w:val="0"/>
          <w:numId w:val="6"/>
        </w:numPr>
        <w:tabs>
          <w:tab w:val="left" w:pos="2310"/>
          <w:tab w:val="left" w:pos="4200"/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0"/>
        <w:textAlignment w:val="center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①②⑤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B. ②③⑤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C. ①③④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D. ②④⑤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center"/>
        <w:rPr>
          <w:rFonts w:hint="eastAsia" w:asciiTheme="minorEastAsia" w:hAnsiTheme="minorEastAsia" w:eastAsiaTheme="minorEastAsia" w:cstheme="minorEastAsia"/>
          <w:b w:val="0"/>
          <w:bCs/>
          <w:kern w:val="2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23 .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黄土高原水土流失严重的自然原因是 (      )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center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①地貌破碎，谷坡陡峻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②黄土高原地区夏季多暴雨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center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③黄土土质疏松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④地表植被稀疏</w:t>
      </w:r>
    </w:p>
    <w:p>
      <w:pPr>
        <w:pStyle w:val="10"/>
        <w:keepNext w:val="0"/>
        <w:keepLines w:val="0"/>
        <w:pageBreakBefore w:val="0"/>
        <w:tabs>
          <w:tab w:val="left" w:pos="2310"/>
          <w:tab w:val="left" w:pos="4200"/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0"/>
        <w:textAlignment w:val="center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A. ①②④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B. ①③④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C. ①②③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D. ①②③④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center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 xml:space="preserve">读图6,完成18-19题。  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center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drawing>
          <wp:inline distT="0" distB="0" distL="114300" distR="114300">
            <wp:extent cx="2171700" cy="1276350"/>
            <wp:effectExtent l="0" t="0" r="0" b="0"/>
            <wp:docPr id="5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center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图中山脉，属于我国南北方分界线的是(       )</w:t>
      </w:r>
    </w:p>
    <w:p>
      <w:pPr>
        <w:pStyle w:val="10"/>
        <w:keepNext w:val="0"/>
        <w:keepLines w:val="0"/>
        <w:pageBreakBefore w:val="0"/>
        <w:tabs>
          <w:tab w:val="left" w:pos="2190"/>
          <w:tab w:val="left" w:pos="40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center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A. ①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B. ②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C. ③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D. ④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center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25.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甲地形区的主要生态环境问题是(       )</w:t>
      </w:r>
    </w:p>
    <w:p>
      <w:pPr>
        <w:pStyle w:val="10"/>
        <w:keepNext w:val="0"/>
        <w:keepLines w:val="0"/>
        <w:pageBreakBefore w:val="0"/>
        <w:tabs>
          <w:tab w:val="left" w:pos="2190"/>
          <w:tab w:val="left" w:pos="3840"/>
          <w:tab w:val="left" w:pos="573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center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A. 水土流失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B. 荒漠化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C. 盐碱化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D. 沙尘暴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210" w:firstLineChars="100"/>
        <w:textAlignment w:val="center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bookmarkStart w:id="3" w:name="topic_1694fb90-857e-4ad7-8bca-0543323f78"/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176530</wp:posOffset>
            </wp:positionV>
            <wp:extent cx="1438275" cy="1543050"/>
            <wp:effectExtent l="0" t="0" r="9525" b="0"/>
            <wp:wrapSquare wrapText="bothSides"/>
            <wp:docPr id="6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山西省是我国能源大省，其经济综合竞争力排名在全国靠后。读图，回答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下列小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题。</w:t>
      </w:r>
      <w:bookmarkEnd w:id="3"/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center"/>
        <w:rPr>
          <w:rFonts w:hint="eastAsia" w:asciiTheme="minorEastAsia" w:hAnsiTheme="minorEastAsia" w:eastAsiaTheme="minorEastAsia" w:cstheme="minorEastAsia"/>
          <w:b w:val="0"/>
          <w:bCs/>
          <w:kern w:val="2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26.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 xml:space="preserve">山西省发展重化工业的优势条件有(      ) 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center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①水源充足　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②矿产资源丰富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center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③交通便利　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④科技力量雄厚</w:t>
      </w:r>
    </w:p>
    <w:p>
      <w:pPr>
        <w:pStyle w:val="10"/>
        <w:keepNext w:val="0"/>
        <w:keepLines w:val="0"/>
        <w:pageBreakBefore w:val="0"/>
        <w:tabs>
          <w:tab w:val="left" w:pos="2310"/>
          <w:tab w:val="left" w:pos="4200"/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center"/>
        <w:rPr>
          <w:rFonts w:hint="eastAsia" w:asciiTheme="minorEastAsia" w:hAnsiTheme="minorEastAsia" w:eastAsiaTheme="minorEastAsia" w:cstheme="minorEastAsia"/>
          <w:b w:val="0"/>
          <w:bCs/>
          <w:kern w:val="2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A. ①②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B. ②③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1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C. ①③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1"/>
          <w:szCs w:val="21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D. ②④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center"/>
        <w:rPr>
          <w:rFonts w:hint="eastAsia" w:asciiTheme="minorEastAsia" w:hAnsiTheme="minorEastAsia" w:eastAsiaTheme="minorEastAsia" w:cstheme="minorEastAsia"/>
          <w:b w:val="0"/>
          <w:bCs/>
          <w:kern w:val="2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27.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山西产业结构调整的方向是(      )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center"/>
        <w:rPr>
          <w:rFonts w:hint="eastAsia" w:asciiTheme="minorEastAsia" w:hAnsiTheme="minorEastAsia" w:eastAsiaTheme="minorEastAsia" w:cstheme="minorEastAsia"/>
          <w:b w:val="0"/>
          <w:bCs/>
          <w:kern w:val="2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A. 原煤开采仍是主导产业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B. 加大原煤的外运是今后发展的方向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C. 山西产业结构将向轻工业方向发展D. 发展多元化的原料工业，并延长产业链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28.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关于土地荒漠化的叙述，正确的是(　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　)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A．我国南方土地荒漠化地区生态环境尤为脆弱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B．自然因素引起的土地荒漠化速率比人类活动引起的要快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C．三江平原过度垦殖，土地荒漠化更为严重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D．西北地区风蚀强烈，风沙灾害比较普遍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29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．土地荒漠化造成的危害有(　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　)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 xml:space="preserve">A．土地生产能力下降，植被荒芜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B．森林破坏，水土流失加剧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 xml:space="preserve">C．地质灾害频次增多，土壤盐渍化加剧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D．臭氧层破坏，到达地面的紫外线增多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．我国的荒漠化土地主要分布在(　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　)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A．西北、东南地区  B．西北、华北、西南地区C．华南、西南地区   D．东北、东南地区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  <w:t>二、综合题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  <w:t>31、根据材料，结合所学知识，回答下列问题。（20分）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6" w:beforeLines="50" w:line="360" w:lineRule="auto"/>
        <w:jc w:val="left"/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  <w:t>材料一：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6" w:beforeLines="50"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甘肃省地理略图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6" w:beforeLines="50"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131445</wp:posOffset>
            </wp:positionV>
            <wp:extent cx="4248150" cy="3267075"/>
            <wp:effectExtent l="0" t="0" r="0" b="9525"/>
            <wp:wrapSquare wrapText="bothSides"/>
            <wp:docPr id="6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据图并结合所学知识，简述甘肃省的地理位置。（6分）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  <w:t>材料二：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jc w:val="left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发源于祁连山的弱水经河西走廊，最终流入内蒙古自治区境内。下图为“河西走廊弱水流域简图”。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drawing>
          <wp:inline distT="0" distB="0" distL="114300" distR="114300">
            <wp:extent cx="2857500" cy="2647950"/>
            <wp:effectExtent l="0" t="0" r="0" b="0"/>
            <wp:docPr id="6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(2)河西走廊是西北地区重要的“粮仓”，简要说明其发展的有利自然条件？(6分)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(3)图中甲、乙两湖泊</w:t>
      </w:r>
      <w:r>
        <w:rPr>
          <w:rFonts w:hint="eastAsia" w:asciiTheme="minorEastAsia" w:hAnsiTheme="minorEastAsia" w:eastAsiaTheme="minorEastAsia" w:cstheme="minorEastAsia"/>
          <w:b w:val="0"/>
          <w:bCs/>
          <w:spacing w:val="8"/>
          <w:sz w:val="21"/>
          <w:szCs w:val="21"/>
        </w:rPr>
        <w:t>历史上水量充足，有着肥沃的土地，丰美的水草，是我国最早的农垦区之一。然而，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上世纪九十年代曾干涸见底，试分析其原因。（4分）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  <w:t>材料三：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30" w:firstLineChars="30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很多中药村生长习性独特，有的喜阴，有的喜光，有的喜湿，有的耐寒，有的耐旱，有的耐盐碱……。甘肃省地理位置独特，是全国中药材资源大省，素有“天然药库”、“千年药乡”之称。近年来，依托中药材，甘肃省制药、药膳食品、日化用品等工业蓬勃发展。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（4）从自然条件方面分析甘肃省中药材种植的优势。（4分）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center"/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21"/>
          <w:szCs w:val="21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center"/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21"/>
          <w:szCs w:val="21"/>
          <w:lang w:val="en-US" w:eastAsia="zh-CN"/>
        </w:rPr>
        <w:t>32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21"/>
          <w:szCs w:val="21"/>
        </w:rPr>
        <w:t>.结合图文材料，回答下列问题。(共20分)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100" w:line="360" w:lineRule="auto"/>
        <w:textAlignment w:val="center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21"/>
          <w:szCs w:val="21"/>
        </w:rPr>
        <w:t>材料一 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1"/>
          <w:szCs w:val="21"/>
        </w:rPr>
        <w:t> 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100" w:line="360" w:lineRule="auto"/>
        <w:ind w:firstLine="420" w:firstLineChars="200"/>
        <w:textAlignment w:val="center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1"/>
          <w:szCs w:val="21"/>
        </w:rPr>
        <w:t>伏尔加河是欧洲最长的河流，该河流干流总落差仅256米，通航期有7—9个月。伏尔加河的大规模开发主要以修筑大型水利枢纽、进行阶梯开发为重点，通过对流域进行综合开发，实现了发电、航运等综合效益。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100" w:line="360" w:lineRule="auto"/>
        <w:textAlignment w:val="center"/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21"/>
          <w:szCs w:val="21"/>
        </w:rPr>
        <w:t>材料二 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100" w:line="360" w:lineRule="auto"/>
        <w:textAlignment w:val="center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1"/>
          <w:szCs w:val="21"/>
        </w:rPr>
        <w:t> 伏尔加河流域简图及伏尔加河综合开发示意图。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100" w:line="360" w:lineRule="auto"/>
        <w:textAlignment w:val="center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1"/>
          <w:szCs w:val="21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100" w:line="360" w:lineRule="auto"/>
        <w:textAlignment w:val="center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1"/>
          <w:szCs w:val="21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100" w:line="360" w:lineRule="auto"/>
        <w:textAlignment w:val="center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1"/>
          <w:szCs w:val="21"/>
        </w:rPr>
        <w:drawing>
          <wp:inline distT="0" distB="0" distL="114300" distR="114300">
            <wp:extent cx="3324225" cy="1847850"/>
            <wp:effectExtent l="0" t="0" r="9525" b="0"/>
            <wp:docPr id="6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1"/>
          <w:szCs w:val="21"/>
        </w:rPr>
        <w:drawing>
          <wp:inline distT="0" distB="0" distL="114300" distR="114300">
            <wp:extent cx="1952625" cy="2190750"/>
            <wp:effectExtent l="0" t="0" r="9525" b="0"/>
            <wp:docPr id="6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100" w:line="360" w:lineRule="auto"/>
        <w:textAlignment w:val="center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21"/>
          <w:szCs w:val="21"/>
        </w:rPr>
        <w:t>材料三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1"/>
          <w:szCs w:val="21"/>
        </w:rPr>
        <w:t>  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100" w:line="360" w:lineRule="auto"/>
        <w:ind w:firstLine="420" w:firstLineChars="200"/>
        <w:textAlignment w:val="center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1"/>
          <w:szCs w:val="21"/>
        </w:rPr>
        <w:t xml:space="preserve"> 2013年5月我国西南能源进口通道（含中缅原油管道和天然气管道）将如期建成，连同西北油气进口通道（含中哈原油管道和中国-中亚天然气管道）、东北油气进口通道（含中俄原油管道和天然气管道）、海上油气运输通道，我国能源进口四大战略通道格局初步形成.</w:t>
      </w:r>
    </w:p>
    <w:p>
      <w:pPr>
        <w:pStyle w:val="3"/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pacing w:after="100" w:line="360" w:lineRule="auto"/>
        <w:ind w:left="90" w:leftChars="0" w:firstLine="0" w:firstLineChars="0"/>
        <w:textAlignment w:val="center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1"/>
          <w:szCs w:val="21"/>
        </w:rPr>
        <w:t>指出伏尔加河阶梯开发的主要限制性因素。（4分）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after="100" w:line="360" w:lineRule="auto"/>
        <w:ind w:left="90" w:leftChars="0"/>
        <w:textAlignment w:val="center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1"/>
          <w:szCs w:val="21"/>
        </w:rPr>
      </w:pPr>
    </w:p>
    <w:p>
      <w:pPr>
        <w:pStyle w:val="3"/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pacing w:after="100" w:line="360" w:lineRule="auto"/>
        <w:ind w:left="90" w:leftChars="0" w:firstLine="0" w:firstLineChars="0"/>
        <w:textAlignment w:val="center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1"/>
          <w:szCs w:val="21"/>
        </w:rPr>
        <w:t>说出伏尔加河综合开发为流域经济发展所提供的有利条件。（6分）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1"/>
          <w:szCs w:val="21"/>
        </w:rPr>
        <w:br w:type="textWrapping"/>
      </w:r>
    </w:p>
    <w:p>
      <w:pPr>
        <w:pStyle w:val="3"/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pacing w:after="100" w:line="360" w:lineRule="auto"/>
        <w:ind w:left="90" w:leftChars="0" w:firstLine="0" w:firstLineChars="0"/>
        <w:textAlignment w:val="center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1"/>
          <w:szCs w:val="21"/>
        </w:rPr>
        <w:t>（3）分析伏尔加河流域的开发对河中鱼类繁殖产生的不利影响。（6分）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after="100" w:line="360" w:lineRule="auto"/>
        <w:ind w:left="90" w:leftChars="0"/>
        <w:textAlignment w:val="center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1"/>
          <w:szCs w:val="21"/>
        </w:rPr>
        <w:t>（4）结合材料二和材料三分析，有人提议,未来我国能源消费结构应以石油和天然气为主。你是否赞成，并说明你的理由。（4分）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3253" w:firstLineChars="900"/>
        <w:jc w:val="left"/>
        <w:textAlignment w:val="center"/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参考答案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选择题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（共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小题，每小题2分，共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0分。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CCAA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2"/>
          <w:sz w:val="24"/>
          <w:szCs w:val="24"/>
        </w:rPr>
        <w:t>A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</w:rPr>
        <w:t>A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DDDD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A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DCBA    CDD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</w:rPr>
        <w:t>DA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/>
        </w:rPr>
        <w:t xml:space="preserve">    ABD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</w:rPr>
        <w:t>DD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/>
        </w:rPr>
        <w:t xml:space="preserve">    BBDA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</w:rPr>
        <w:t>B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textAlignment w:val="center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eastAsia="zh-CN"/>
        </w:rPr>
        <w:t>二．综合题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31、（1）（6分）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①经纬度：大致位于32°N-43°N，92°E-109°E之间（2分）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②海陆位置：居于中国西北内陆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③相邻位置：地处青藏高原、黄土高原和内蒙古高原的结合部；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毗邻新疆、青海、四川、陕西、宁夏、内蒙古；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地处河西走廊，是重要的陆上交通要道（丝绸之路、亚欧大陆桥）。（4分）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（2）（6分）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夏季热量丰富，光照充足，昼夜温差大，祁连山冰雪融水灌溉。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（3）（4分）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2" w:hanging="720" w:hangingChars="300"/>
        <w:rPr>
          <w:rFonts w:hint="eastAsia" w:asciiTheme="minorEastAsia" w:hAnsiTheme="minorEastAsia" w:eastAsiaTheme="minorEastAsia" w:cstheme="minorEastAsia"/>
          <w:b w:val="0"/>
          <w:bCs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①上游农业灌溉用水量增大导致入湖水量减少；②气候变暖，湖面蒸发量增加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（4）（4分）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自然区位：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自然地理环境具有过渡性、多样性的特点（或甘肃省地跨多种温度带、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干湿地区，水热条件组合的地区差异大），适合多种中药材生长；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在祁连山区随着海拔的上升，水热状况发生变化，中药材种类的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垂直分布复杂多样，所以中药材资源丰富。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（光照充足，昼夜温差大，祁连山冰雪融水灌溉）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/>
        </w:rPr>
        <w:t>32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</w:rPr>
        <w:t>.（20分）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</w:rPr>
        <w:t>（1）河流落差较小、封冻期较长。（4分）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</w:rPr>
        <w:t>（2）发电，为经济发展提供能源；航运，为经济发展提供良好的运输条件； 供水，水库蓄水为经济发展提供用水；旅游，促进以旅游为主的经济发展；养殖，利用文库、河道发展水产养殖。（为工业发展提供能源、良好运输条件和工业用水等。）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(6分，任答3点)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after="100" w:line="360" w:lineRule="auto"/>
        <w:ind w:left="90" w:leftChars="0"/>
        <w:textAlignment w:val="center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</w:rPr>
        <w:t>（3）流域内工农业发展排放污水，污染河流（或水量减少，水质恶化）；修建大量水库，阻碍鱼类洄游（或改变鱼类的生存环境）；湖泊咸水倒灌，影响鱼类繁殖。（6分）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</w:rPr>
        <w:t>（4）赞成。相对于煤炭，油气为较清洁的能源；能源消费结构以油气为主可以改善我国的环境质量。随着四大能源通道的形成，我国可以从世界市场购买大量油气资源来取代煤炭的地位；我国煤碳资源丰富，技术先进，可转化为油汽资源。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</w:rPr>
        <w:t>不赞成。我国煤炭储量丰富，为世界煤炭生产和消费大国；国内油气产量不能使其在能源消费结构中成为主要能源；通过四大通道进口油气的量是有限的；且其安全性不能完全得到保证；通过对煤炭资源的综合利用，可以缓解环境污染问题。 （4分）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</w:rPr>
        <w:br w:type="textWrapping"/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AD1B5B"/>
    <w:multiLevelType w:val="singleLevel"/>
    <w:tmpl w:val="ACAD1B5B"/>
    <w:lvl w:ilvl="0" w:tentative="0">
      <w:start w:val="1"/>
      <w:numFmt w:val="decimal"/>
      <w:suff w:val="nothing"/>
      <w:lvlText w:val="（%1）"/>
      <w:lvlJc w:val="left"/>
      <w:pPr>
        <w:ind w:left="90" w:leftChars="0" w:firstLine="0" w:firstLineChars="0"/>
      </w:pPr>
    </w:lvl>
  </w:abstractNum>
  <w:abstractNum w:abstractNumId="1">
    <w:nsid w:val="B3C8C5F1"/>
    <w:multiLevelType w:val="singleLevel"/>
    <w:tmpl w:val="B3C8C5F1"/>
    <w:lvl w:ilvl="0" w:tentative="0">
      <w:start w:val="1"/>
      <w:numFmt w:val="upperLetter"/>
      <w:suff w:val="space"/>
      <w:lvlText w:val="%1."/>
      <w:lvlJc w:val="left"/>
    </w:lvl>
  </w:abstractNum>
  <w:abstractNum w:abstractNumId="2">
    <w:nsid w:val="C36BC47F"/>
    <w:multiLevelType w:val="singleLevel"/>
    <w:tmpl w:val="C36BC47F"/>
    <w:lvl w:ilvl="0" w:tentative="0">
      <w:start w:val="12"/>
      <w:numFmt w:val="decimal"/>
      <w:suff w:val="space"/>
      <w:lvlText w:val="%1."/>
      <w:lvlJc w:val="left"/>
    </w:lvl>
  </w:abstractNum>
  <w:abstractNum w:abstractNumId="3">
    <w:nsid w:val="D88702BE"/>
    <w:multiLevelType w:val="singleLevel"/>
    <w:tmpl w:val="D88702BE"/>
    <w:lvl w:ilvl="0" w:tentative="0">
      <w:start w:val="2020"/>
      <w:numFmt w:val="decimal"/>
      <w:suff w:val="nothing"/>
      <w:lvlText w:val="%1-"/>
      <w:lvlJc w:val="left"/>
    </w:lvl>
  </w:abstractNum>
  <w:abstractNum w:abstractNumId="4">
    <w:nsid w:val="F239FF24"/>
    <w:multiLevelType w:val="singleLevel"/>
    <w:tmpl w:val="F239FF24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5">
    <w:nsid w:val="F6E32C8E"/>
    <w:multiLevelType w:val="singleLevel"/>
    <w:tmpl w:val="F6E32C8E"/>
    <w:lvl w:ilvl="0" w:tentative="0">
      <w:start w:val="5"/>
      <w:numFmt w:val="decimal"/>
      <w:suff w:val="space"/>
      <w:lvlText w:val="%1."/>
      <w:lvlJc w:val="left"/>
    </w:lvl>
  </w:abstractNum>
  <w:abstractNum w:abstractNumId="6">
    <w:nsid w:val="FB04D989"/>
    <w:multiLevelType w:val="singleLevel"/>
    <w:tmpl w:val="FB04D989"/>
    <w:lvl w:ilvl="0" w:tentative="0">
      <w:start w:val="24"/>
      <w:numFmt w:val="decimal"/>
      <w:suff w:val="space"/>
      <w:lvlText w:val="%1."/>
      <w:lvlJc w:val="left"/>
    </w:lvl>
  </w:abstractNum>
  <w:abstractNum w:abstractNumId="7">
    <w:nsid w:val="34933557"/>
    <w:multiLevelType w:val="singleLevel"/>
    <w:tmpl w:val="34933557"/>
    <w:lvl w:ilvl="0" w:tentative="0">
      <w:start w:val="19"/>
      <w:numFmt w:val="decimal"/>
      <w:suff w:val="space"/>
      <w:lvlText w:val="%1."/>
      <w:lvlJc w:val="left"/>
    </w:lvl>
  </w:abstractNum>
  <w:abstractNum w:abstractNumId="8">
    <w:nsid w:val="6C89785F"/>
    <w:multiLevelType w:val="singleLevel"/>
    <w:tmpl w:val="6C89785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11DAE"/>
    <w:rsid w:val="0B867710"/>
    <w:rsid w:val="0DC11DAE"/>
    <w:rsid w:val="29412FCB"/>
    <w:rsid w:val="30F62474"/>
    <w:rsid w:val="370B6460"/>
    <w:rsid w:val="37FB5630"/>
    <w:rsid w:val="4783721F"/>
    <w:rsid w:val="504159F1"/>
    <w:rsid w:val="64C92853"/>
    <w:rsid w:val="6E8841F6"/>
    <w:rsid w:val="6FD6166F"/>
    <w:rsid w:val="75F852A8"/>
    <w:rsid w:val="79B0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3"/>
    <w:qFormat/>
    <w:uiPriority w:val="0"/>
    <w:rPr>
      <w:rFonts w:ascii="宋体" w:hAnsi="Courier New"/>
      <w:szCs w:val="21"/>
    </w:rPr>
  </w:style>
  <w:style w:type="paragraph" w:customStyle="1" w:styleId="3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3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Normal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Normal"/>
    <w:qFormat/>
    <w:uiPriority w:val="0"/>
    <w:rPr>
      <w:rFonts w:ascii="Cambria Math" w:hAnsi="宋体" w:eastAsia="宋体" w:cs="Cambria Math"/>
      <w:lang w:val="en-US" w:eastAsia="zh-CN" w:bidi="ar-SA"/>
    </w:rPr>
  </w:style>
  <w:style w:type="paragraph" w:customStyle="1" w:styleId="11">
    <w:name w:val="MsoPlainText"/>
    <w:basedOn w:val="10"/>
    <w:qFormat/>
    <w:uiPriority w:val="0"/>
  </w:style>
  <w:style w:type="paragraph" w:styleId="12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http://imggzdl.cooco.net.cn/files/down/test/2120/15/09/27/2120150927191142259676.files/image001.jpg" TargetMode="Externa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</cp:revision>
  <cp:lastPrinted>2019-11-03T13:27:00Z</cp:lastPrinted>
  <dcterms:created xsi:type="dcterms:W3CDTF">2019-10-23T12:05:00Z</dcterms:created>
  <dcterms:modified xsi:type="dcterms:W3CDTF">2020-12-17T08:41:02Z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