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eastAsia="宋体"/>
          <w:b/>
          <w:bCs/>
          <w:sz w:val="30"/>
          <w:szCs w:val="30"/>
          <w:lang w:val="zh-CN"/>
        </w:rPr>
      </w:pP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pict>
          <v:shape id="_x0000_s1025" o:spid="_x0000_s1025" o:spt="75" type="#_x0000_t75" style="position:absolute;left:0pt;margin-left:832pt;margin-top:879pt;height:25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>台州市十校联盟</w:t>
      </w:r>
      <w:r>
        <w:rPr>
          <w:rFonts w:hint="eastAsia" w:ascii="Times New Roman" w:hAnsi="Times New Roman" w:eastAsia="宋体"/>
          <w:b/>
          <w:bCs/>
          <w:sz w:val="30"/>
          <w:szCs w:val="30"/>
          <w:lang w:val="zh-CN"/>
        </w:rPr>
        <w:t>2021-2022学年</w:t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>高一年级期中联考试题</w:t>
      </w:r>
    </w:p>
    <w:p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>化</w:t>
      </w:r>
      <w:r>
        <w:rPr>
          <w:rFonts w:hint="eastAsia" w:ascii="Times New Roman" w:hAnsi="Times New Roman" w:eastAsia="宋体"/>
          <w:b/>
          <w:bCs/>
          <w:sz w:val="30"/>
          <w:szCs w:val="30"/>
          <w:lang w:val="zh-CN"/>
        </w:rPr>
        <w:t xml:space="preserve"> </w:t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 xml:space="preserve"> 学</w:t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2021.11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相对原子质量：H-1  C-12  O-16  Na-23  Cl-35.5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b/>
          <w:bCs/>
          <w:sz w:val="21"/>
          <w:szCs w:val="21"/>
          <w:lang w:val="zh-CN"/>
        </w:rPr>
        <w:t>一、选择题</w:t>
      </w:r>
      <w:r>
        <w:rPr>
          <w:rFonts w:ascii="Times New Roman" w:hAnsi="Times New Roman" w:eastAsia="宋体"/>
          <w:sz w:val="21"/>
          <w:szCs w:val="21"/>
          <w:lang w:val="zh-CN"/>
        </w:rPr>
        <w:t>（本大题共15小题，每小题2分，共30分。每小题列出的四个备选项中只有一个是符合题目要求的，不选、多选、错选均不得分）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1．氯气的分子式是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12"/>
        </w:rPr>
        <w:object>
          <v:shape id="_x0000_i1025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rPr>
          <w:position w:val="-12"/>
        </w:rPr>
        <w:object>
          <v:shape id="_x0000_i1026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C．He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D．HC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l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2．按物质的组成进行分类，次氯酸钠（NaClO）属于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A．酸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B．碱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C．盐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D．氧化物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3．仪器名称为坩埚的是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pict>
          <v:shape id="_x0000_i1027" o:spt="75" type="#_x0000_t75" style="height:52.5pt;width:34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pict>
          <v:shape id="_x0000_i1028" o:spt="75" type="#_x0000_t75" style="height:38.25pt;width:5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</w:t>
      </w:r>
      <w:r>
        <w:pict>
          <v:shape id="_x0000_i1029" o:spt="75" type="#_x0000_t75" style="height:60.75pt;width:33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</w:t>
      </w:r>
      <w:r>
        <w:pict>
          <v:shape id="_x0000_i1030" o:spt="75" type="#_x0000_t75" style="height:45pt;width:41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4．下列物质在熔融状态下</w:t>
      </w:r>
      <w:r>
        <w:rPr>
          <w:rFonts w:ascii="Times New Roman" w:hAnsi="Times New Roman" w:eastAsia="宋体"/>
          <w:sz w:val="21"/>
          <w:szCs w:val="21"/>
          <w:em w:val="dot"/>
          <w:lang w:val="zh-CN"/>
        </w:rPr>
        <w:t>不导电</w:t>
      </w:r>
      <w:r>
        <w:rPr>
          <w:rFonts w:ascii="Times New Roman" w:hAnsi="Times New Roman" w:eastAsia="宋体"/>
          <w:sz w:val="21"/>
          <w:szCs w:val="21"/>
          <w:lang w:val="zh-CN"/>
        </w:rPr>
        <w:t>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A．HCl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rPr>
          <w:position w:val="-12"/>
        </w:rPr>
        <w:object>
          <v:shape id="_x0000_i103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3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C．NaOH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</w:t>
      </w:r>
      <w:r>
        <w:rPr>
          <w:position w:val="-12"/>
        </w:rPr>
        <w:object>
          <v:shape id="_x0000_i103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5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5．下列属于氧化还原反应的是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32"/>
        </w:rPr>
        <w:object>
          <v:shape id="_x0000_i1033" o:spt="75" type="#_x0000_t75" style="height:38.25pt;width:12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position w:val="-34"/>
        </w:rPr>
        <w:object>
          <v:shape id="_x0000_i1034" o:spt="75" type="#_x0000_t75" style="height:39.75pt;width:1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9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position w:val="-34"/>
        </w:rPr>
        <w:object>
          <v:shape id="_x0000_i1035" o:spt="75" type="#_x0000_t75" style="height:39.75pt;width:119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1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position w:val="-34"/>
        </w:rPr>
        <w:object>
          <v:shape id="_x0000_i1036" o:spt="75" type="#_x0000_t75" style="height:39.75pt;width:15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2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6．</w:t>
      </w:r>
      <w:r>
        <w:rPr>
          <w:rFonts w:ascii="Times New Roman" w:hAnsi="Times New Roman" w:eastAsia="宋体"/>
          <w:sz w:val="21"/>
          <w:szCs w:val="21"/>
          <w:lang w:val="zh-CN"/>
        </w:rPr>
        <w:t>下列分散系能产生丁达尔效应的是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12"/>
        </w:rPr>
        <w:object>
          <v:shape id="_x0000_i1037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3" r:id="rId2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B．氢氧化铁胶体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C．酒精溶液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D．NaOH溶液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7．下列说法不正确的是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A．二氧化氯可用于自来水消毒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B．液氯可以储存在钢瓶中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C．向碳酸钠中加少量水，伴有吸热现象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D．金刚石和石墨互为同素异形体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8．下列物质露置在空气中，因发生氧化还原反应而变质的是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A．Na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rPr>
          <w:position w:val="-12"/>
        </w:rPr>
        <w:object>
          <v:shape id="_x0000_i1038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4" r:id="rId2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C．NaCl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D．NaOH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9．在无色透明溶液中，下列离子组能够大量共存的是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4"/>
        </w:rPr>
        <w:object>
          <v:shape id="_x0000_i1039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2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4"/>
        </w:rPr>
        <w:object>
          <v:shape id="_x0000_i1040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3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6"/>
        </w:rPr>
        <w:object>
          <v:shape id="_x0000_i1041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6"/>
        </w:rPr>
        <w:object>
          <v:shape id="_x0000_i104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5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position w:val="-10"/>
        </w:rPr>
        <w:object>
          <v:shape id="_x0000_i104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6"/>
        </w:rPr>
        <w:object>
          <v:shape id="_x0000_i1044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12"/>
        </w:rPr>
        <w:object>
          <v:shape id="_x0000_i1045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6"/>
        </w:rPr>
        <w:object>
          <v:shape id="_x0000_i1046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2" r:id="rId4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position w:val="-12"/>
        </w:rPr>
        <w:object>
          <v:shape id="_x0000_i1047" o:spt="75" type="#_x0000_t75" style="height:21pt;width:26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6"/>
        </w:rPr>
        <w:object>
          <v:shape id="_x0000_i1048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12"/>
        </w:rPr>
        <w:object>
          <v:shape id="_x0000_i1049" o:spt="75" type="#_x0000_t75" style="height:21pt;width:26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12"/>
        </w:rPr>
        <w:object>
          <v:shape id="_x0000_i1050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46" r:id="rId51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position w:val="-6"/>
        </w:rPr>
        <w:object>
          <v:shape id="_x0000_i105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4"/>
        </w:rPr>
        <w:object>
          <v:shape id="_x0000_i1052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6"/>
        </w:rPr>
        <w:object>
          <v:shape id="_x0000_i105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、</w:t>
      </w:r>
      <w:r>
        <w:rPr>
          <w:position w:val="-12"/>
        </w:rPr>
        <w:object>
          <v:shape id="_x0000_i1054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0" r:id="rId59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10．下列离子方程式书写正确的是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A．往盐酸中加入铁粉：</w:t>
      </w:r>
      <w:r>
        <w:rPr>
          <w:position w:val="-34"/>
        </w:rPr>
        <w:object>
          <v:shape id="_x0000_i1055" o:spt="75" type="#_x0000_t75" style="height:39.75pt;width:14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1" r:id="rId61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rFonts w:ascii="Times New Roman" w:hAnsi="Times New Roman" w:eastAsia="宋体"/>
          <w:sz w:val="21"/>
          <w:szCs w:val="21"/>
          <w:lang w:val="zh-CN"/>
        </w:rPr>
        <w:t>氯气通入水中</w:t>
      </w:r>
      <w:r>
        <w:rPr>
          <w:rFonts w:ascii="Times New Roman" w:hAnsi="Times New Roman" w:eastAsia="宋体"/>
          <w:sz w:val="21"/>
          <w:szCs w:val="21"/>
        </w:rPr>
        <w:t>：</w:t>
      </w:r>
      <w:r>
        <w:rPr>
          <w:position w:val="-34"/>
        </w:rPr>
        <w:object>
          <v:shape id="_x0000_i1056" o:spt="75" type="#_x0000_t75" style="height:39.75pt;width:158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2" r:id="rId6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rFonts w:ascii="Times New Roman" w:hAnsi="Times New Roman" w:eastAsia="宋体"/>
          <w:sz w:val="21"/>
          <w:szCs w:val="21"/>
          <w:lang w:val="zh-CN"/>
        </w:rPr>
        <w:t>大理石与盐酸反应</w:t>
      </w:r>
      <w:r>
        <w:rPr>
          <w:rFonts w:ascii="Times New Roman" w:hAnsi="Times New Roman" w:eastAsia="宋体"/>
          <w:sz w:val="21"/>
          <w:szCs w:val="21"/>
        </w:rPr>
        <w:t>：</w:t>
      </w:r>
      <w:r>
        <w:rPr>
          <w:position w:val="-34"/>
        </w:rPr>
        <w:object>
          <v:shape id="_x0000_i1057" o:spt="75" type="#_x0000_t75" style="height:39.75pt;width:149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3" r:id="rId65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D．将铜片放入硝酸银溶液中：</w:t>
      </w:r>
      <w:r>
        <w:rPr>
          <w:position w:val="-34"/>
        </w:rPr>
        <w:object>
          <v:shape id="_x0000_i1058" o:spt="75" type="#_x0000_t75" style="height:39.75pt;width:12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4" r:id="rId67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11．用玻璃棒蘸取新制氯水滴在pH试纸中部，观察到的现象是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pict>
          <v:shape id="_x0000_i1059" o:spt="75" type="#_x0000_t75" style="height:96.75pt;width:62.25pt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pict>
          <v:shape id="_x0000_i1060" o:spt="75" type="#_x0000_t75" style="height:96pt;width:60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</w:t>
      </w:r>
      <w:r>
        <w:pict>
          <v:shape id="_x0000_i1061" o:spt="75" type="#_x0000_t75" style="height:98.25pt;width:60pt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</w:t>
      </w:r>
      <w:r>
        <w:pict>
          <v:shape id="_x0000_i1062" o:spt="75" type="#_x0000_t75" style="height:99pt;width:63.75pt;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12．下列有关碳酸钠和碳酸氢钠性质的说法不正确的是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A．两者均可溶于水，但碳酸钠的溶解性大于碳酸氢钠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B．两者均和稀盐酸反应产生</w:t>
      </w:r>
      <w:r>
        <w:rPr>
          <w:position w:val="-12"/>
        </w:rPr>
        <w:object>
          <v:shape id="_x0000_i106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3" DrawAspect="Content" ObjectID="_1468075755" r:id="rId7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，相同条件下，碳酸氢钠和盐酸反应更剧烈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C．两者水溶液均呈碱性，相同浓度时，碳酸钠溶液的pH大于碳酸氢钠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D．两者均可与澄清石灰水发生反应，但碳酸氢钠反应时无明显现象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13．对于给定物质的量的气态物质，决定其体积大小的主要因素是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A．分子的直径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B．相对分子质量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C．分子间的平均间距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D．分子数目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14．下列说法不正确的是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12"/>
        </w:rPr>
        <w:object>
          <v:shape id="_x0000_i1064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56" r:id="rId7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的摩尔质量是18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B．燃烧不一定需要氧气参与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C．做焰色试验时可以用铁丝代替铂丝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D．标准状况下，1mol空气的体积约为22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4L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15．下列关于容量瓶及其使用方法的表述中不正确的是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A．容量瓶瓶塞须用结实的细绳系在瓶颈上，以防止损坏或丢失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B．配置溶液之前，要检查容量瓶是否漏水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C．容量瓶应烘干后才能用于溶液配制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D．容量瓶使用完毕，应洗净、晾干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b/>
          <w:bCs/>
          <w:sz w:val="21"/>
          <w:szCs w:val="21"/>
          <w:lang w:val="zh-CN"/>
        </w:rPr>
        <w:t>二、选择题</w:t>
      </w:r>
      <w:r>
        <w:rPr>
          <w:rFonts w:ascii="Times New Roman" w:hAnsi="Times New Roman" w:eastAsia="宋体"/>
          <w:sz w:val="21"/>
          <w:szCs w:val="21"/>
          <w:lang w:val="zh-CN"/>
        </w:rPr>
        <w:t>（本大题共10小题，每小题3分，共30分。每小题列出的四个备选项中只有一个是符合题目要求的，不选、多选、错选均不得分）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16．下列变化一定要加入还原剂才能实现的是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12"/>
        </w:rPr>
        <w:object>
          <v:shape id="_x0000_i1065" o:spt="75" type="#_x0000_t75" style="height:21pt;width:53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5" DrawAspect="Content" ObjectID="_1468075757" r:id="rId77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position w:val="-12"/>
        </w:rPr>
        <w:object>
          <v:shape id="_x0000_i1066" o:spt="75" type="#_x0000_t75" style="height:21pt;width:63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6" DrawAspect="Content" ObjectID="_1468075758" r:id="rId79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position w:val="-12"/>
        </w:rPr>
        <w:object>
          <v:shape id="_x0000_i1067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59" r:id="rId81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position w:val="-6"/>
        </w:rPr>
        <w:object>
          <v:shape id="_x0000_i1068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8" DrawAspect="Content" ObjectID="_1468075760" r:id="rId8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17．</w:t>
      </w:r>
      <w:r>
        <w:rPr>
          <w:rFonts w:ascii="Times New Roman" w:hAnsi="Times New Roman" w:eastAsia="宋体"/>
          <w:sz w:val="21"/>
          <w:szCs w:val="21"/>
          <w:lang w:val="zh-CN"/>
        </w:rPr>
        <w:t>常温下</w: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ascii="Times New Roman" w:hAnsi="Times New Roman" w:eastAsia="宋体"/>
          <w:sz w:val="21"/>
          <w:szCs w:val="21"/>
          <w:lang w:val="zh-CN"/>
        </w:rPr>
        <w:t>与</w:t>
      </w:r>
      <w:r>
        <w:rPr>
          <w:position w:val="-10"/>
        </w:rPr>
        <w:object>
          <v:shape id="_x0000_i1069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9" DrawAspect="Content" ObjectID="_1468075761" r:id="rId85">
            <o:LockedField>false</o:LockedField>
          </o:OLEObject>
        </w:object>
      </w:r>
      <w:r>
        <w:rPr>
          <w:position w:val="-12"/>
        </w:rPr>
        <w:object>
          <v:shape id="_x0000_i107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0" DrawAspect="Content" ObjectID="_1468075762" r:id="rId8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溶液中</w:t>
      </w:r>
      <w:r>
        <w:rPr>
          <w:position w:val="-6"/>
        </w:rPr>
        <w:object>
          <v:shape id="_x0000_i1071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1" DrawAspect="Content" ObjectID="_1468075763" r:id="rId8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的物质的量浓度相等的是</w:t>
      </w:r>
      <w:r>
        <w:rPr>
          <w:rFonts w:hint="eastAsia" w:ascii="Times New Roman" w:hAnsi="Times New Roman" w:eastAsia="宋体"/>
          <w:sz w:val="21"/>
          <w:szCs w:val="21"/>
        </w:rPr>
        <w:t xml:space="preserve">（ </w:t>
      </w:r>
      <w:r>
        <w:rPr>
          <w:rFonts w:ascii="Times New Roman" w:hAnsi="Times New Roman" w:eastAsia="宋体"/>
          <w:sz w:val="21"/>
          <w:szCs w:val="21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A．</w:t>
      </w:r>
      <w:r>
        <w:rPr>
          <w:position w:val="-10"/>
        </w:rPr>
        <w:object>
          <v:shape id="_x0000_i1072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64" r:id="rId9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</w:t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position w:val="-10"/>
        </w:rPr>
        <w:object>
          <v:shape id="_x0000_i1073" o:spt="75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3" DrawAspect="Content" ObjectID="_1468075765" r:id="rId9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position w:val="-12"/>
        </w:rPr>
        <w:object>
          <v:shape id="_x0000_i1074" o:spt="75" type="#_x0000_t75" style="height:21pt;width:13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4" DrawAspect="Content" ObjectID="_1468075766" r:id="rId9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</w:t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ab/>
      </w:r>
      <w:r>
        <w:rPr>
          <w:rFonts w:ascii="Times New Roman" w:hAnsi="Times New Roman" w:eastAsia="宋体"/>
          <w:sz w:val="21"/>
          <w:szCs w:val="21"/>
        </w:rPr>
        <w:t>D．</w:t>
      </w:r>
      <w:r>
        <w:rPr>
          <w:position w:val="-12"/>
        </w:rPr>
        <w:object>
          <v:shape id="_x0000_i1075" o:spt="75" type="#_x0000_t75" style="height:21pt;width:13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5" DrawAspect="Content" ObjectID="_1468075767" r:id="rId9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</w:rPr>
        <w:t>18．</w:t>
      </w:r>
      <w:r>
        <w:rPr>
          <w:rFonts w:ascii="Times New Roman" w:hAnsi="Times New Roman" w:eastAsia="宋体"/>
          <w:sz w:val="21"/>
          <w:szCs w:val="21"/>
          <w:lang w:val="zh-CN"/>
        </w:rPr>
        <w:t>高铁酸钠</w:t>
      </w:r>
      <w:r>
        <w:rPr>
          <w:position w:val="-16"/>
        </w:rPr>
        <w:object>
          <v:shape id="_x0000_i1076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68" r:id="rId9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是一种新型绿色消毒剂</w: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ascii="Times New Roman" w:hAnsi="Times New Roman" w:eastAsia="宋体"/>
          <w:sz w:val="21"/>
          <w:szCs w:val="21"/>
          <w:lang w:val="zh-CN"/>
        </w:rPr>
        <w:t>主要用于饮用水的处理。工业上制备高铁酸钠的方法之一，用离子方程式表示为</w:t>
      </w:r>
      <w:r>
        <w:rPr>
          <w:position w:val="-34"/>
        </w:rPr>
        <w:object>
          <v:shape id="_x0000_i1077" o:spt="75" type="#_x0000_t75" style="height:39.75pt;width:248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69" r:id="rId10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。下列说法不正确的是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12"/>
        </w:rPr>
        <w:object>
          <v:shape id="_x0000_i107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0" r:id="rId10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中铁元素的化合价为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＋</w:t>
      </w:r>
      <w:r>
        <w:rPr>
          <w:rFonts w:ascii="Times New Roman" w:hAnsi="Times New Roman" w:eastAsia="宋体"/>
          <w:sz w:val="21"/>
          <w:szCs w:val="21"/>
          <w:lang w:val="zh-CN"/>
        </w:rPr>
        <w:t>6价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rPr>
          <w:position w:val="-6"/>
        </w:rPr>
        <w:object>
          <v:shape id="_x0000_i107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9" DrawAspect="Content" ObjectID="_1468075771" r:id="rId10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是氧化剂，具有氧化性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</w:t>
      </w:r>
      <w:r>
        <w:rPr>
          <w:position w:val="-6"/>
        </w:rPr>
        <w:object>
          <v:shape id="_x0000_i108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72" r:id="rId10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的氧化性强于</w:t>
      </w:r>
      <w:r>
        <w:rPr>
          <w:position w:val="-12"/>
        </w:rPr>
        <w:object>
          <v:shape id="_x0000_i1081" o:spt="75" type="#_x0000_t75" style="height:21pt;width:3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1" DrawAspect="Content" ObjectID="_1468075773" r:id="rId109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</w:t>
      </w:r>
      <w:r>
        <w:rPr>
          <w:position w:val="-6"/>
        </w:rPr>
        <w:object>
          <v:shape id="_x0000_i1082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2" DrawAspect="Content" ObjectID="_1468075774" r:id="rId11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在反应中得电子，</w:t>
      </w:r>
      <w:r>
        <w:rPr>
          <w:position w:val="-6"/>
        </w:rPr>
        <w:object>
          <v:shape id="_x0000_i108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3" DrawAspect="Content" ObjectID="_1468075775" r:id="rId11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是还原产物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19．下列说法正确的是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A．实验未用完的钠可放回原试剂瓶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B．工业上通常以氯气和澄清石灰水为原料制造漂白粉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C．除去碳酸氢钠溶液中的碳酸钠，可往溶液中滴加适量盐酸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D．向</w:t>
      </w:r>
      <w:r>
        <w:rPr>
          <w:position w:val="-12"/>
        </w:rPr>
        <w:object>
          <v:shape id="_x0000_i108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4" DrawAspect="Content" ObjectID="_1468075776" r:id="rId11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溶液中逐滴加入适量NaOH溶液，即可制得氢氧化铁胶体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20．下列说法正确的是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A．电离是在通电条件下发生的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B．金属氧化物一定是碱性氧化物，非金属氧化物一定是酸性氧化物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C．</w:t>
      </w:r>
      <w:r>
        <w:rPr>
          <w:position w:val="-12"/>
        </w:rPr>
        <w:object>
          <v:shape id="_x0000_i1085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77" r:id="rId11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在空气中加热可得固体</w:t>
      </w:r>
      <w:r>
        <w:rPr>
          <w:position w:val="-12"/>
        </w:rPr>
        <w:object>
          <v:shape id="_x0000_i108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78" r:id="rId118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D．工业制盐酸需要的HCl是通过氢气和氯气在光照条件下生成的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21．数字化实验将传感器、数据采集和计算机依次连接起来，采集实验过程中各种物理量（pH、温度、浓度、压强、电导率等）变化的数据并记录和呈现，通过软件对数据进行分析，获得实验结论。如图是用强光照射新制氯水获得的图象，横坐标代表时间，纵坐标代表各物理量，下列物理量与图象不相符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pict>
          <v:shape id="_x0000_i1087" o:spt="75" type="#_x0000_t75" style="height:107.25pt;width:143.25pt;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A．溶液的pH值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B．瓶中氧气的体积分数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C．溶液中氯离子的物质的量浓度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D．溶液的电导率（导电能力）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22．用</w:t>
      </w:r>
      <w:r>
        <w:rPr>
          <w:position w:val="-12"/>
        </w:rPr>
        <w:object>
          <v:shape id="_x0000_i1088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79" r:id="rId12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表示阿伏加德罗常数，下列说法中不正确的有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A．常温下，</w:t>
      </w:r>
      <w:r>
        <w:rPr>
          <w:position w:val="-12"/>
        </w:rPr>
        <w:object>
          <v:shape id="_x0000_i1089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0" r:id="rId12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含原子总数为</w:t>
      </w:r>
      <w:r>
        <w:rPr>
          <w:position w:val="-12"/>
        </w:rPr>
        <w:object>
          <v:shape id="_x0000_i1090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81" r:id="rId125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position w:val="-6"/>
        </w:rPr>
        <w:object>
          <v:shape id="_x0000_i1091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1" DrawAspect="Content" ObjectID="_1468075782" r:id="rId12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</w:t>
      </w:r>
      <w:r>
        <w:rPr>
          <w:position w:val="-12"/>
        </w:rPr>
        <w:object>
          <v:shape id="_x0000_i1092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83" r:id="rId12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溶液中含</w:t>
      </w:r>
      <w:r>
        <w:rPr>
          <w:position w:val="-6"/>
        </w:rPr>
        <w:object>
          <v:shape id="_x0000_i109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3" DrawAspect="Content" ObjectID="_1468075784" r:id="rId13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的数目为</w:t>
      </w:r>
      <w:r>
        <w:rPr>
          <w:position w:val="-12"/>
        </w:rPr>
        <w:object>
          <v:shape id="_x0000_i1094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4" DrawAspect="Content" ObjectID="_1468075785" r:id="rId13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C．</w:t>
      </w:r>
      <w:r>
        <w:rPr>
          <w:rFonts w:ascii="Times New Roman" w:hAnsi="Times New Roman" w:eastAsia="宋体"/>
          <w:sz w:val="21"/>
          <w:szCs w:val="21"/>
          <w:lang w:val="zh-CN"/>
        </w:rPr>
        <w:t>在常温常压下</w: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position w:val="-12"/>
        </w:rPr>
        <w:object>
          <v:shape id="_x0000_i1095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86" r:id="rId13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中含有的分子数小于</w:t>
      </w:r>
      <w:r>
        <w:rPr>
          <w:position w:val="-12"/>
        </w:rPr>
        <w:object>
          <v:shape id="_x0000_i1096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6" DrawAspect="Content" ObjectID="_1468075787" r:id="rId137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D．标准状况下，</w:t>
      </w:r>
      <w:r>
        <w:rPr>
          <w:position w:val="-12"/>
        </w:rPr>
        <w:object>
          <v:shape id="_x0000_i1097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7" DrawAspect="Content" ObjectID="_1468075788" r:id="rId13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中含有的分子数为</w:t>
      </w:r>
      <w:r>
        <w:rPr>
          <w:position w:val="-12"/>
        </w:rPr>
        <w:object>
          <v:shape id="_x0000_i109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8" DrawAspect="Content" ObjectID="_1468075789" r:id="rId141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23．向一定体积的</w:t>
      </w:r>
      <w:r>
        <w:rPr>
          <w:position w:val="-16"/>
        </w:rPr>
        <w:object>
          <v:shape id="_x0000_i1099" o:spt="75" type="#_x0000_t75" style="height:21pt;width:5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9" DrawAspect="Content" ObjectID="_1468075790" r:id="rId14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溶液中逐滴加入稀硫酸，测得混合溶液的导电能力随时间变化的曲线如图所示，下列说法正确的是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pict>
          <v:shape id="_x0000_i1100" o:spt="75" type="#_x0000_t75" style="height:90.75pt;width:120pt;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A．XY段溶液中的离子方程式为</w:t>
      </w:r>
      <w:r>
        <w:rPr>
          <w:position w:val="-34"/>
        </w:rPr>
        <w:object>
          <v:shape id="_x0000_i1101" o:spt="75" type="#_x0000_t75" style="height:39.75pt;width:12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791" r:id="rId146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rPr>
          <w:rFonts w:hint="eastAsia" w:ascii="Times New Roman" w:hAnsi="Times New Roman" w:eastAsia="宋体"/>
          <w:i/>
          <w:iCs/>
          <w:sz w:val="21"/>
          <w:szCs w:val="21"/>
          <w:lang w:val="zh-CN"/>
        </w:rPr>
        <w:t>a</w:t>
      </w:r>
      <w:r>
        <w:rPr>
          <w:rFonts w:ascii="Times New Roman" w:hAnsi="Times New Roman" w:eastAsia="宋体"/>
          <w:sz w:val="21"/>
          <w:szCs w:val="21"/>
          <w:lang w:val="zh-CN"/>
        </w:rPr>
        <w:t>时刻</w:t>
      </w:r>
      <w:r>
        <w:rPr>
          <w:position w:val="-16"/>
        </w:rPr>
        <w:object>
          <v:shape id="_x0000_i1102" o:spt="75" type="#_x0000_t75" style="height:21pt;width:5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2" DrawAspect="Content" ObjectID="_1468075792" r:id="rId14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溶液与稀硫酸恰好完全反应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C．Y处溶液的导电能力约为0，所以</w:t>
      </w:r>
      <w:r>
        <w:rPr>
          <w:position w:val="-12"/>
        </w:rPr>
        <w:object>
          <v:shape id="_x0000_i110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3" DrawAspect="Content" ObjectID="_1468075793" r:id="rId14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不是电解质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D．YZ段溶液的导电能力不断增大，主要是由于过量的</w:t>
      </w:r>
      <w:r>
        <w:rPr>
          <w:position w:val="-16"/>
        </w:rPr>
        <w:object>
          <v:shape id="_x0000_i1104" o:spt="75" type="#_x0000_t75" style="height:21pt;width:5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4" DrawAspect="Content" ObjectID="_1468075794" r:id="rId15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电离出的离子导电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24．将11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7gNaCl溶于水配成100mL溶液，取出5mL，再加水稀释至100mL，此时NaCl溶液的浓度是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p>
      <w:pPr>
        <w:autoSpaceDE w:val="0"/>
        <w:autoSpaceDN w:val="0"/>
        <w:adjustRightInd w:val="0"/>
        <w:spacing w:after="0" w:line="288" w:lineRule="auto"/>
        <w:jc w:val="both"/>
      </w:pPr>
      <w:r>
        <w:rPr>
          <w:rFonts w:ascii="Times New Roman" w:hAnsi="Times New Roman" w:eastAsia="宋体"/>
          <w:sz w:val="21"/>
          <w:szCs w:val="21"/>
          <w:lang w:val="zh-CN"/>
        </w:rPr>
        <w:t>A．</w:t>
      </w:r>
      <w:r>
        <w:rPr>
          <w:position w:val="-10"/>
        </w:rPr>
        <w:object>
          <v:shape id="_x0000_i1105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5" DrawAspect="Content" ObjectID="_1468075795" r:id="rId152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B．</w:t>
      </w:r>
      <w:r>
        <w:rPr>
          <w:position w:val="-10"/>
        </w:rPr>
        <w:object>
          <v:shape id="_x0000_i1106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6" DrawAspect="Content" ObjectID="_1468075796" r:id="rId154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C．</w:t>
      </w:r>
      <w:r>
        <w:rPr>
          <w:position w:val="-10"/>
        </w:rPr>
        <w:object>
          <v:shape id="_x0000_i1107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7" DrawAspect="Content" ObjectID="_1468075797" r:id="rId156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ascii="Times New Roman" w:hAnsi="Times New Roman" w:eastAsia="宋体"/>
          <w:sz w:val="21"/>
          <w:szCs w:val="21"/>
          <w:lang w:val="zh-CN"/>
        </w:rPr>
        <w:t>D．</w:t>
      </w:r>
      <w:r>
        <w:rPr>
          <w:position w:val="-10"/>
        </w:rPr>
        <w:object>
          <v:shape id="_x0000_i1108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8" DrawAspect="Content" ObjectID="_1468075798" r:id="rId158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25．下列实验操作对应的现象不符合事实的是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（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）</w:t>
      </w:r>
    </w:p>
    <w:tbl>
      <w:tblPr>
        <w:tblStyle w:val="2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548"/>
        <w:gridCol w:w="254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pict>
                <v:shape id="_x0000_i1109" o:spt="75" type="#_x0000_t75" style="height:69.75pt;width:64.5pt;" filled="f" o:preferrelative="t" stroked="f" coordsize="21600,21600">
                  <v:path/>
                  <v:fill on="f" focussize="0,0"/>
                  <v:stroke on="f" joinstyle="miter"/>
                  <v:imagedata r:id="rId16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pict>
                <v:shape id="_x0000_i1110" o:spt="75" type="#_x0000_t75" style="height:65.25pt;width:45pt;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pict>
                <v:shape id="_x0000_i1111" o:spt="75" type="#_x0000_t75" style="height:78pt;width:75pt;" filled="f" o:preferrelative="t" stroked="f" coordsize="21600,21600">
                  <v:path/>
                  <v:fill on="f" focussize="0,0"/>
                  <v:stroke on="f" joinstyle="miter"/>
                  <v:imagedata r:id="rId16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pict>
                <v:shape id="_x0000_i1112" o:spt="75" type="#_x0000_t75" style="height:60.75pt;width:57.75pt;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A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用洁净的铂丝蘸取NaCl和KCl的混合液，在酒精灯火焰上灼烧，火焰呈黄色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向充满干燥</w:t>
            </w:r>
            <w:r>
              <w:rPr>
                <w:position w:val="-12"/>
              </w:rPr>
              <w:object>
                <v:shape id="_x0000_i1113" o:spt="75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799" r:id="rId164">
                  <o:LockedField>false</o:LockedField>
                </o:OLEObject>
              </w:object>
            </w:r>
            <w:r>
              <w:rPr>
                <w:rFonts w:ascii="Times New Roman" w:hAnsi="Times New Roman" w:eastAsia="宋体"/>
                <w:sz w:val="21"/>
                <w:szCs w:val="21"/>
              </w:rPr>
              <w:t>的集气瓶中放入有色鲜花，一段时间后，鲜花颜色变浅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向过氧化钠粉末中加入少量水，产生的气体可以使带火星的木条复燃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D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将钠投入硫酸铜溶液中，钠浮在液面上，烧杯底部产生红色固体</w:t>
            </w:r>
          </w:p>
        </w:tc>
      </w:tr>
    </w:tbl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b/>
          <w:bCs/>
          <w:sz w:val="21"/>
          <w:szCs w:val="21"/>
          <w:lang w:val="zh-CN"/>
        </w:rPr>
        <w:t>三、非选择题</w:t>
      </w:r>
      <w:r>
        <w:rPr>
          <w:rFonts w:ascii="Times New Roman" w:hAnsi="Times New Roman" w:eastAsia="宋体"/>
          <w:sz w:val="21"/>
          <w:szCs w:val="21"/>
          <w:lang w:val="zh-CN"/>
        </w:rPr>
        <w:t>（本大题共5小题，共40分）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26．（6分）人体胃液中含有胃酸（0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2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%</w:t>
      </w:r>
      <w:r>
        <w:rPr>
          <w:rFonts w:ascii="Times New Roman" w:hAnsi="Times New Roman" w:eastAsia="宋体"/>
          <w:sz w:val="21"/>
          <w:szCs w:val="21"/>
          <w:lang w:val="zh-CN"/>
        </w:rPr>
        <w:t>~0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4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%</w:t>
      </w:r>
      <w:r>
        <w:rPr>
          <w:rFonts w:ascii="Times New Roman" w:hAnsi="Times New Roman" w:eastAsia="宋体"/>
          <w:sz w:val="21"/>
          <w:szCs w:val="21"/>
          <w:lang w:val="zh-CN"/>
        </w:rPr>
        <w:t>的盐酸），起杀菌、帮助消化等作用，但胃酸的量不能过多或过少，当胃酸过多时，医生通常用</w:t>
      </w:r>
      <w:r>
        <w:rPr>
          <w:rFonts w:ascii="宋体" w:hAnsi="宋体" w:eastAsia="宋体"/>
          <w:sz w:val="21"/>
          <w:szCs w:val="21"/>
          <w:lang w:val="zh-CN"/>
        </w:rPr>
        <w:t>“小苏打片”（</w:t>
      </w:r>
      <w:r>
        <w:rPr>
          <w:rFonts w:ascii="Times New Roman" w:hAnsi="Times New Roman" w:eastAsia="宋体"/>
          <w:sz w:val="21"/>
          <w:szCs w:val="21"/>
          <w:lang w:val="zh-CN"/>
        </w:rPr>
        <w:t>主要成分是</w:t>
      </w:r>
      <w:r>
        <w:rPr>
          <w:position w:val="-12"/>
        </w:rPr>
        <w:object>
          <v:shape id="_x0000_i111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4" DrawAspect="Content" ObjectID="_1468075800" r:id="rId16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）给病人治疗。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（1）胃酸______（填</w:t>
      </w:r>
      <w:r>
        <w:rPr>
          <w:rFonts w:ascii="宋体" w:hAnsi="宋体" w:eastAsia="宋体"/>
          <w:sz w:val="21"/>
          <w:szCs w:val="21"/>
          <w:lang w:val="zh-CN"/>
        </w:rPr>
        <w:t>“是”或“不是”</w:t>
      </w:r>
      <w:r>
        <w:rPr>
          <w:rFonts w:ascii="Times New Roman" w:hAnsi="Times New Roman" w:eastAsia="宋体"/>
          <w:sz w:val="21"/>
          <w:szCs w:val="21"/>
          <w:lang w:val="zh-CN"/>
        </w:rPr>
        <w:t>）电解质。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（2）HC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l</w:t>
      </w:r>
      <w:r>
        <w:rPr>
          <w:rFonts w:ascii="Times New Roman" w:hAnsi="Times New Roman" w:eastAsia="宋体"/>
          <w:sz w:val="21"/>
          <w:szCs w:val="21"/>
          <w:lang w:val="zh-CN"/>
        </w:rPr>
        <w:t>在水中的电离方程式为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（3）用小苏打片治疗胃酸过多，发生反应的化学方程式为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（4）如果病人同时患有胃溃疡，为防止胃穿孔，此时最好服用胃舒平[主要成分是</w:t>
      </w:r>
      <w:r>
        <w:rPr>
          <w:position w:val="-16"/>
        </w:rPr>
        <w:object>
          <v:shape id="_x0000_i1115" o:spt="75" type="#_x0000_t75" style="height:21pt;width:47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5" DrawAspect="Content" ObjectID="_1468075801" r:id="rId16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]</w:t>
      </w:r>
      <w:r>
        <w:rPr>
          <w:rFonts w:ascii="Times New Roman" w:hAnsi="Times New Roman" w:eastAsia="宋体"/>
          <w:sz w:val="21"/>
          <w:szCs w:val="21"/>
          <w:lang w:val="zh-CN"/>
        </w:rPr>
        <w:t>，发生反应的离子方程式为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27．（6分）如图表示A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~</w:t>
      </w:r>
      <w:r>
        <w:rPr>
          <w:rFonts w:ascii="Times New Roman" w:hAnsi="Times New Roman" w:eastAsia="宋体"/>
          <w:sz w:val="21"/>
          <w:szCs w:val="21"/>
          <w:lang w:val="zh-CN"/>
        </w:rPr>
        <w:t>E五种物质间的相互转化关系，其中A为淡黄色固体，B为金属单质，C是一种强碱。请按要求填空：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pict>
          <v:shape id="_x0000_i1116" o:spt="75" type="#_x0000_t75" style="height:109.5pt;width:124.5pt;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（1）写出下列物质的化学式：A______，E______。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（2）写出物质D的任意两种用途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（3）写出B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→</w:t>
      </w:r>
      <w:r>
        <w:rPr>
          <w:rFonts w:ascii="Times New Roman" w:hAnsi="Times New Roman" w:eastAsia="宋体"/>
          <w:sz w:val="21"/>
          <w:szCs w:val="21"/>
          <w:lang w:val="zh-CN"/>
        </w:rPr>
        <w:t>C的化学方程式，并用双线桥分析，在双线桥上标出电子转移的方向和数目：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28．（12分）新冠肺炎疫情期间，环境消毒是极其关键的，常常喷洒一种名为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“</w:t>
      </w:r>
      <w:r>
        <w:rPr>
          <w:rFonts w:ascii="Times New Roman" w:hAnsi="Times New Roman" w:eastAsia="宋体"/>
          <w:sz w:val="21"/>
          <w:szCs w:val="21"/>
          <w:lang w:val="zh-CN"/>
        </w:rPr>
        <w:t>84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”</w:t>
      </w:r>
      <w:r>
        <w:rPr>
          <w:rFonts w:ascii="Times New Roman" w:hAnsi="Times New Roman" w:eastAsia="宋体"/>
          <w:sz w:val="21"/>
          <w:szCs w:val="21"/>
          <w:lang w:val="zh-CN"/>
        </w:rPr>
        <w:t>的消毒液，其有效成分为NaClO。已知某品牌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“</w:t>
      </w:r>
      <w:r>
        <w:rPr>
          <w:rFonts w:ascii="Times New Roman" w:hAnsi="Times New Roman" w:eastAsia="宋体"/>
          <w:sz w:val="21"/>
          <w:szCs w:val="21"/>
          <w:lang w:val="zh-CN"/>
        </w:rPr>
        <w:t>84消毒液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”</w:t>
      </w:r>
      <w:r>
        <w:rPr>
          <w:rFonts w:ascii="Times New Roman" w:hAnsi="Times New Roman" w:eastAsia="宋体"/>
          <w:sz w:val="21"/>
          <w:szCs w:val="21"/>
          <w:lang w:val="zh-CN"/>
        </w:rPr>
        <w:t>瓶体部分标签如图所示，请回答下列问题：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pict>
          <v:shape id="_x0000_i1117" o:spt="75" type="#_x0000_t75" style="height:98.25pt;width:103.5pt;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（1）该品牌84消毒液中NaClO的物质的量浓度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约</w:t>
      </w:r>
      <w:r>
        <w:rPr>
          <w:rFonts w:ascii="Times New Roman" w:hAnsi="Times New Roman" w:eastAsia="宋体"/>
          <w:sz w:val="21"/>
          <w:szCs w:val="21"/>
          <w:lang w:val="zh-CN"/>
        </w:rPr>
        <w:t>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</w:t>
      </w:r>
      <w:r>
        <w:rPr>
          <w:position w:val="-6"/>
        </w:rPr>
        <w:object>
          <v:shape id="_x0000_i1118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8" DrawAspect="Content" ObjectID="_1468075802" r:id="rId17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（保留一位小数）。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（2）工业上用</w:t>
      </w:r>
      <w:r>
        <w:rPr>
          <w:position w:val="-12"/>
        </w:rPr>
        <w:object>
          <v:shape id="_x0000_i1119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9" DrawAspect="Content" ObjectID="_1468075803" r:id="rId17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与浓氢氧化钠溶液反应制取84消毒液，请写出该反应的离子方程式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（3）某同学欲在实验室配制</w:t>
      </w:r>
      <w:r>
        <w:rPr>
          <w:position w:val="-6"/>
        </w:rPr>
        <w:object>
          <v:shape id="_x0000_i1120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0" DrawAspect="Content" ObjectID="_1468075804" r:id="rId17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氢氧化钠溶液，用来制备该消毒液。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①</w:t>
      </w:r>
      <w:r>
        <w:rPr>
          <w:rFonts w:ascii="Times New Roman" w:hAnsi="Times New Roman" w:eastAsia="宋体"/>
          <w:sz w:val="21"/>
          <w:szCs w:val="21"/>
          <w:lang w:val="zh-CN"/>
        </w:rPr>
        <w:t>配置该溶液需要称量氢氧化钠固体的质量是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_____g。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②</w:t>
      </w:r>
      <w:r>
        <w:rPr>
          <w:rFonts w:ascii="Times New Roman" w:hAnsi="Times New Roman" w:eastAsia="宋体"/>
          <w:sz w:val="21"/>
          <w:szCs w:val="21"/>
          <w:lang w:val="zh-CN"/>
        </w:rPr>
        <w:t>配制过程中使用的玻璃仪器有烧杯、玻璃棒、胶头滴管、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③</w:t>
      </w:r>
      <w:r>
        <w:rPr>
          <w:rFonts w:ascii="Times New Roman" w:hAnsi="Times New Roman" w:eastAsia="宋体"/>
          <w:sz w:val="21"/>
          <w:szCs w:val="21"/>
          <w:lang w:val="zh-CN"/>
        </w:rPr>
        <w:t>关于配制过程的说法正确的是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_____（填字母）。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A．将称好的固体直接在容量瓶中加水溶解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B．配制过程中，未用蒸馏水洗涤烧杯和玻璃棒可能导致结果偏低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C．定容时仰视容量瓶刻度线可能导致结果偏高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D．若加水超过刻度线，需要倒掉重新配置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（4）定容时的操作：当液面接近容量瓶刻度线1~2cm时，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_____________________________，再将容量瓶塞盖好，反复上下颠倒，摇匀。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29．（12分）一氧化二氯</w:t>
      </w:r>
      <w:r>
        <w:rPr>
          <w:position w:val="-16"/>
        </w:rPr>
        <w:object>
          <v:shape id="_x0000_i1121" o:spt="75" type="#_x0000_t75" style="height:21.75pt;width:36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1" DrawAspect="Content" ObjectID="_1468075805" r:id="rId17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为国际公认的高效安全灭菌消毒剂之一，其部分性质如下：</w:t>
      </w:r>
    </w:p>
    <w:tbl>
      <w:tblPr>
        <w:tblStyle w:val="2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物理性质</w:t>
            </w:r>
          </w:p>
        </w:tc>
        <w:tc>
          <w:tcPr>
            <w:tcW w:w="509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化学性质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常温下，</w:t>
            </w:r>
            <w:r>
              <w:rPr>
                <w:position w:val="-12"/>
              </w:rPr>
              <w:object>
                <v:shape id="_x0000_i1122" o:spt="75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06" r:id="rId180">
                  <o:LockedField>false</o:LockedField>
                </o:OLEObject>
              </w:objec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是棕黄色有刺激性气味的气体；</w:t>
            </w:r>
          </w:p>
          <w:p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熔点：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－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120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.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6℃；沸点2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.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0℃</w:t>
            </w:r>
          </w:p>
        </w:tc>
        <w:tc>
          <w:tcPr>
            <w:tcW w:w="509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position w:val="-12"/>
              </w:rPr>
              <w:object>
                <v:shape id="_x0000_i1123" o:spt="75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07" r:id="rId182">
                  <o:LockedField>false</o:LockedField>
                </o:OLEObject>
              </w:objec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热稳定性差，常温下即可分解；</w:t>
            </w:r>
          </w:p>
          <w:p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易溶于水，同时反应生成次氯酸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实验室制备原理：</w:t>
      </w:r>
      <w:r>
        <w:rPr>
          <w:position w:val="-34"/>
        </w:rPr>
        <w:object>
          <v:shape id="_x0000_i1124" o:spt="75" type="#_x0000_t75" style="height:39.75pt;width:269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4" DrawAspect="Content" ObjectID="_1468075808" r:id="rId18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现用如图所示装置设计实验制备少量</w:t>
      </w:r>
      <w:r>
        <w:rPr>
          <w:position w:val="-12"/>
        </w:rPr>
        <w:object>
          <v:shape id="_x0000_i112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5" DrawAspect="Content" ObjectID="_1468075809" r:id="rId18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pict>
          <v:shape id="_x0000_i1126" o:spt="75" type="#_x0000_t75" style="height:135pt;width:302.25pt;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（1）仪器组装完成、加药品前应进行的实验操作为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（2）装置A中发生反应的化学方程式为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___________________________________，其中浓盐酸表现出来的性质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①</w:t>
      </w:r>
      <w:r>
        <w:rPr>
          <w:rFonts w:ascii="Times New Roman" w:hAnsi="Times New Roman" w:eastAsia="宋体"/>
          <w:sz w:val="21"/>
          <w:szCs w:val="21"/>
          <w:lang w:val="zh-CN"/>
        </w:rPr>
        <w:t>酸性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②</w:t>
      </w:r>
      <w:r>
        <w:rPr>
          <w:rFonts w:ascii="Times New Roman" w:hAnsi="Times New Roman" w:eastAsia="宋体"/>
          <w:sz w:val="21"/>
          <w:szCs w:val="21"/>
          <w:lang w:val="zh-CN"/>
        </w:rPr>
        <w:t>氧化性</w:t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ascii="Times New Roman" w:hAnsi="Times New Roman" w:eastAsia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③</w:t>
      </w:r>
      <w:r>
        <w:rPr>
          <w:rFonts w:ascii="Times New Roman" w:hAnsi="Times New Roman" w:eastAsia="宋体"/>
          <w:sz w:val="21"/>
          <w:szCs w:val="21"/>
          <w:lang w:val="zh-CN"/>
        </w:rPr>
        <w:t>还原性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（3）装置B中盛放的试剂是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_____溶液。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（4）E装置中冰水混合物的作用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_________________________________________。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（5）反应结束后，请设计简单实验证明装置C中的残留固体中含有NaCl__________________。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30．（4分）现将</w:t>
      </w:r>
      <w:r>
        <w:rPr>
          <w:position w:val="-12"/>
        </w:rPr>
        <w:object>
          <v:shape id="_x0000_i1127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7" DrawAspect="Content" ObjectID="_1468075810" r:id="rId18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和</w:t>
      </w:r>
      <w:r>
        <w:rPr>
          <w:position w:val="-12"/>
        </w:rPr>
        <w:object>
          <v:shape id="_x0000_i112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8" DrawAspect="Content" ObjectID="_1468075811" r:id="rId18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的固体均匀混合物等分为两份。第一份充分加热至恒重，固体质量减少6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2g；第二份与足量稀盐酸充分反应后，加热、蒸干、灼烧，得到固体23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4g。请回答：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（1）第一份充分加热至恒重后的固体成分是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_____（填化学式）。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（2）混合物中</w:t>
      </w:r>
      <w:r>
        <w:rPr>
          <w:position w:val="-12"/>
        </w:rPr>
        <w:object>
          <v:shape id="_x0000_i1129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9" DrawAspect="Content" ObjectID="_1468075812" r:id="rId19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和</w:t>
      </w:r>
      <w:r>
        <w:rPr>
          <w:position w:val="-12"/>
        </w:rPr>
        <w:object>
          <v:shape id="_x0000_i113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30" DrawAspect="Content" ObjectID="_1468075813" r:id="rId19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的物质的量之比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_</w:t>
      </w:r>
      <w:r>
        <w:rPr>
          <w:rFonts w:ascii="Times New Roman" w:hAnsi="Times New Roman" w:eastAsia="宋体"/>
          <w:sz w:val="21"/>
          <w:szCs w:val="21"/>
          <w:lang w:val="zh-CN"/>
        </w:rPr>
        <w:t>_____。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</w:p>
    <w:p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eastAsia="宋体"/>
          <w:b/>
          <w:bCs/>
          <w:sz w:val="30"/>
          <w:szCs w:val="30"/>
          <w:lang w:val="zh-CN"/>
        </w:rPr>
      </w:pP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>台州市十校联盟</w:t>
      </w:r>
      <w:r>
        <w:rPr>
          <w:rFonts w:ascii="Times New Roman" w:hAnsi="Times New Roman"/>
          <w:b/>
          <w:bCs/>
          <w:sz w:val="30"/>
          <w:szCs w:val="30"/>
          <w:lang w:val="zh-CN"/>
          <w:eastAsianLayout w:id="90" w:vert="1"/>
        </w:rPr>
        <w:t>2021</w:t>
      </w:r>
      <w:r>
        <w:rPr>
          <w:rFonts w:hint="eastAsia" w:ascii="Times New Roman" w:hAnsi="Times New Roman"/>
          <w:b/>
          <w:bCs/>
          <w:sz w:val="30"/>
          <w:szCs w:val="30"/>
          <w:lang w:val="zh-CN"/>
          <w:eastAsianLayout w:id="91" w:vert="1"/>
        </w:rPr>
        <w:t>学年第一学期</w:t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>高一年级期中联考试题</w:t>
      </w:r>
    </w:p>
    <w:p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eastAsia="宋体"/>
          <w:b/>
          <w:bCs/>
          <w:sz w:val="30"/>
          <w:szCs w:val="30"/>
          <w:lang w:val="zh-CN"/>
        </w:rPr>
      </w:pP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>化</w:t>
      </w:r>
      <w:r>
        <w:rPr>
          <w:rFonts w:hint="eastAsia" w:ascii="Times New Roman" w:hAnsi="Times New Roman" w:eastAsia="宋体"/>
          <w:b/>
          <w:bCs/>
          <w:sz w:val="30"/>
          <w:szCs w:val="30"/>
          <w:lang w:val="zh-CN"/>
        </w:rPr>
        <w:t xml:space="preserve"> </w:t>
      </w:r>
      <w:r>
        <w:rPr>
          <w:rFonts w:ascii="Times New Roman" w:hAnsi="Times New Roman" w:eastAsia="宋体"/>
          <w:b/>
          <w:bCs/>
          <w:sz w:val="30"/>
          <w:szCs w:val="30"/>
          <w:lang w:val="zh-CN"/>
        </w:rPr>
        <w:t xml:space="preserve"> 学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b/>
          <w:bCs/>
          <w:sz w:val="21"/>
          <w:szCs w:val="21"/>
          <w:lang w:val="zh-CN"/>
        </w:rPr>
        <w:t>一、选择题</w:t>
      </w:r>
      <w:r>
        <w:rPr>
          <w:rFonts w:ascii="Times New Roman" w:hAnsi="Times New Roman" w:eastAsia="宋体"/>
          <w:sz w:val="21"/>
          <w:szCs w:val="21"/>
          <w:lang w:val="zh-CN"/>
        </w:rPr>
        <w:t>（本大题共15小题，每小题2分，共30分。）</w:t>
      </w:r>
    </w:p>
    <w:tbl>
      <w:tblPr>
        <w:tblStyle w:val="2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6"/>
        <w:gridCol w:w="926"/>
        <w:gridCol w:w="926"/>
        <w:gridCol w:w="927"/>
        <w:gridCol w:w="927"/>
        <w:gridCol w:w="927"/>
        <w:gridCol w:w="92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题目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答案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D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A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A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D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题目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答案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D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A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b/>
          <w:bCs/>
          <w:sz w:val="21"/>
          <w:szCs w:val="21"/>
          <w:lang w:val="zh-CN"/>
        </w:rPr>
        <w:t>二、选择题</w:t>
      </w:r>
      <w:r>
        <w:rPr>
          <w:rFonts w:ascii="Times New Roman" w:hAnsi="Times New Roman" w:eastAsia="宋体"/>
          <w:sz w:val="21"/>
          <w:szCs w:val="21"/>
          <w:lang w:val="zh-CN"/>
        </w:rPr>
        <w:t>（本大题共10小题，每小题3分，共30分。）</w:t>
      </w:r>
    </w:p>
    <w:tbl>
      <w:tblPr>
        <w:tblStyle w:val="2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6"/>
        <w:gridCol w:w="926"/>
        <w:gridCol w:w="926"/>
        <w:gridCol w:w="927"/>
        <w:gridCol w:w="927"/>
        <w:gridCol w:w="927"/>
        <w:gridCol w:w="92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题目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eastAsia="宋体"/>
                <w:sz w:val="21"/>
                <w:szCs w:val="21"/>
                <w:lang w:val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答案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A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A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A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D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B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C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D</w:t>
            </w:r>
          </w:p>
        </w:tc>
      </w:tr>
    </w:tbl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b/>
          <w:bCs/>
          <w:sz w:val="21"/>
          <w:szCs w:val="21"/>
          <w:lang w:val="zh-CN"/>
        </w:rPr>
        <w:t>三、非选择题</w:t>
      </w:r>
      <w:r>
        <w:rPr>
          <w:rFonts w:ascii="Times New Roman" w:hAnsi="Times New Roman" w:eastAsia="宋体"/>
          <w:sz w:val="21"/>
          <w:szCs w:val="21"/>
          <w:lang w:val="zh-CN"/>
        </w:rPr>
        <w:t>（本大题共5小题，共40分）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26．（6分）（1）不是。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</w:t>
      </w:r>
      <w:r>
        <w:rPr>
          <w:position w:val="-34"/>
        </w:rPr>
        <w:object>
          <v:shape id="_x0000_i1131" o:spt="75" type="#_x0000_t75" style="height:39.75pt;width:89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1" DrawAspect="Content" ObjectID="_1468075814" r:id="rId19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</w:rPr>
        <w:t>（3）</w:t>
      </w:r>
      <w:r>
        <w:rPr>
          <w:position w:val="-34"/>
        </w:rPr>
        <w:object>
          <v:shape id="_x0000_i1132" o:spt="75" type="#_x0000_t75" style="height:39.75pt;width:203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2" DrawAspect="Content" ObjectID="_1468075815" r:id="rId19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</w:rPr>
        <w:t>（4）</w:t>
      </w:r>
      <w:r>
        <w:rPr>
          <w:position w:val="-34"/>
        </w:rPr>
        <w:object>
          <v:shape id="_x0000_i1133" o:spt="75" type="#_x0000_t75" style="height:39.75pt;width:16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3" DrawAspect="Content" ObjectID="_1468075816" r:id="rId19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。（方程式未配平给1分，拆分错误、离子所带电荷错误均不给分）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27．（6分）（1）</w:t>
      </w:r>
      <w:r>
        <w:rPr>
          <w:position w:val="-12"/>
        </w:rPr>
        <w:object>
          <v:shape id="_x0000_i113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4" DrawAspect="Content" ObjectID="_1468075817" r:id="rId19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，</w:t>
      </w:r>
      <w:r>
        <w:rPr>
          <w:position w:val="-6"/>
        </w:rPr>
        <w:object>
          <v:shape id="_x0000_i113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5" DrawAspect="Content" ObjectID="_1468075818" r:id="rId20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。（每空1分）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（2）制玻璃、造纸等（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一</w:t>
      </w:r>
      <w:r>
        <w:rPr>
          <w:rFonts w:ascii="Times New Roman" w:hAnsi="Times New Roman" w:eastAsia="宋体"/>
          <w:sz w:val="21"/>
          <w:szCs w:val="21"/>
          <w:lang w:val="zh-CN"/>
        </w:rPr>
        <w:t>个1分，其他合理答案均给分）。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</w:t>
      </w:r>
      <w:r>
        <w:pict>
          <v:shape id="_x0000_i1136" o:spt="75" type="#_x0000_t75" style="height:58.5pt;width:174.75pt;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/>
          <w:sz w:val="21"/>
          <w:szCs w:val="21"/>
          <w:lang w:val="zh-CN"/>
        </w:rPr>
        <w:t>（方程式1分，双线桥1分）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28．（12分）（1）3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2。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</w:t>
      </w:r>
      <w:r>
        <w:rPr>
          <w:position w:val="-34"/>
        </w:rPr>
        <w:object>
          <v:shape id="_x0000_i1137" o:spt="75" type="#_x0000_t75" style="height:39.75pt;width:168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7" DrawAspect="Content" ObjectID="_1468075819" r:id="rId20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。（写成化学方程式不给分，离子方程式未配平给1分，离子符号错误不给分）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①</w:t>
      </w:r>
      <w:r>
        <w:rPr>
          <w:rFonts w:ascii="Times New Roman" w:hAnsi="Times New Roman" w:eastAsia="宋体"/>
          <w:sz w:val="21"/>
          <w:szCs w:val="21"/>
          <w:lang w:val="zh-CN"/>
        </w:rPr>
        <w:t>8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.</w:t>
      </w:r>
      <w:r>
        <w:rPr>
          <w:rFonts w:ascii="Times New Roman" w:hAnsi="Times New Roman" w:eastAsia="宋体"/>
          <w:sz w:val="21"/>
          <w:szCs w:val="21"/>
          <w:lang w:val="zh-CN"/>
        </w:rPr>
        <w:t>0。（写8g给1分）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②</w:t>
      </w:r>
      <w:r>
        <w:rPr>
          <w:rFonts w:ascii="Times New Roman" w:hAnsi="Times New Roman" w:eastAsia="宋体"/>
          <w:sz w:val="21"/>
          <w:szCs w:val="21"/>
          <w:lang w:val="zh-CN"/>
        </w:rPr>
        <w:t>100mL容量瓶。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/>
          <w:sz w:val="21"/>
          <w:szCs w:val="21"/>
          <w:lang w:val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③</w:t>
      </w:r>
      <w:r>
        <w:rPr>
          <w:rFonts w:ascii="Times New Roman" w:hAnsi="Times New Roman" w:eastAsia="宋体"/>
          <w:sz w:val="21"/>
          <w:szCs w:val="21"/>
          <w:lang w:val="zh-CN"/>
        </w:rPr>
        <w:t>BD。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（4）改用胶头滴管滴加水至溶液凹液面与刻度线相切。（提到胶头滴管给1分，提到凹液面与刻度线相切给1分）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29．（12分）（1）检查气密性。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（2）</w:t>
      </w:r>
      <w:r>
        <w:rPr>
          <w:position w:val="-34"/>
        </w:rPr>
        <w:object>
          <v:shape id="_x0000_i1138" o:spt="75" type="#_x0000_t75" style="height:39.75pt;width:22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8" DrawAspect="Content" ObjectID="_1468075820" r:id="rId20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（方程式未配平、未写加热符号或</w:t>
      </w:r>
      <w:r>
        <w:rPr>
          <w:rFonts w:ascii="宋体" w:hAnsi="宋体" w:eastAsia="宋体"/>
          <w:sz w:val="21"/>
          <w:szCs w:val="21"/>
          <w:lang w:val="zh-CN"/>
        </w:rPr>
        <w:t>“浓”</w:t>
      </w:r>
      <w:r>
        <w:rPr>
          <w:rFonts w:ascii="Times New Roman" w:hAnsi="Times New Roman" w:eastAsia="宋体"/>
          <w:sz w:val="21"/>
          <w:szCs w:val="21"/>
          <w:lang w:val="zh-CN"/>
        </w:rPr>
        <w:t>共扣1分，化学式错误不给分）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①③</w:t>
      </w:r>
      <w:r>
        <w:rPr>
          <w:rFonts w:ascii="Times New Roman" w:hAnsi="Times New Roman" w:eastAsia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（3）饱和氯化钠（或饱和食盐水）。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（4）使</w:t>
      </w:r>
      <w:r>
        <w:rPr>
          <w:position w:val="-12"/>
        </w:rPr>
        <w:object>
          <v:shape id="_x0000_i113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9" DrawAspect="Content" ObjectID="_1468075821" r:id="rId20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冷凝收集；防止</w:t>
      </w:r>
      <w:r>
        <w:rPr>
          <w:position w:val="-12"/>
        </w:rPr>
        <w:object>
          <v:shape id="_x0000_i114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0" DrawAspect="Content" ObjectID="_1468075822" r:id="rId21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分解。（各1分）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（5）取少量反应后的固体于试管中，加水溶解，加足量的稀</w:t>
      </w:r>
      <w:r>
        <w:rPr>
          <w:position w:val="-12"/>
        </w:rPr>
        <w:object>
          <v:shape id="_x0000_i114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1" DrawAspect="Content" ObjectID="_1468075823" r:id="rId21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至无气体产生，再加</w:t>
      </w:r>
      <w:r>
        <w:rPr>
          <w:position w:val="-12"/>
        </w:rPr>
        <w:object>
          <v:shape id="_x0000_i114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2" DrawAspect="Content" ObjectID="_1468075824" r:id="rId21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溶液，若产生白色沉淀，证明原固体中存在</w:t>
      </w:r>
      <w:r>
        <w:rPr>
          <w:position w:val="-6"/>
        </w:rPr>
        <w:object>
          <v:shape id="_x0000_i114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3" DrawAspect="Content" ObjectID="_1468075825" r:id="rId21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宋体"/>
          <w:sz w:val="21"/>
          <w:szCs w:val="21"/>
          <w:lang w:val="zh-CN"/>
        </w:rPr>
      </w:pPr>
      <w:r>
        <w:rPr>
          <w:rFonts w:ascii="Times New Roman" w:hAnsi="Times New Roman" w:eastAsia="宋体"/>
          <w:sz w:val="21"/>
          <w:szCs w:val="21"/>
          <w:lang w:val="zh-CN"/>
        </w:rPr>
        <w:t>30．（4分）（1）</w:t>
      </w:r>
      <w:r>
        <w:rPr>
          <w:position w:val="-12"/>
        </w:rPr>
        <w:object>
          <v:shape id="_x0000_i1144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44" DrawAspect="Content" ObjectID="_1468075826" r:id="rId21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  <w:lang w:val="zh-CN"/>
        </w:rPr>
        <w:t>。（2）1</w:t>
      </w:r>
      <w:r>
        <w:rPr>
          <w:rFonts w:hint="eastAsia" w:ascii="Times New Roman" w:hAnsi="Times New Roman" w:eastAsia="宋体"/>
          <w:sz w:val="21"/>
          <w:szCs w:val="21"/>
          <w:lang w:val="zh-CN"/>
        </w:rPr>
        <w:t>：</w:t>
      </w:r>
      <w:r>
        <w:rPr>
          <w:rFonts w:ascii="Times New Roman" w:hAnsi="Times New Roman" w:eastAsia="宋体"/>
          <w:sz w:val="21"/>
          <w:szCs w:val="21"/>
          <w:lang w:val="zh-CN"/>
        </w:rPr>
        <w:t>2。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27BD"/>
    <w:rsid w:val="00041D6F"/>
    <w:rsid w:val="000460FF"/>
    <w:rsid w:val="00054E7B"/>
    <w:rsid w:val="000C67F8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1D3331"/>
    <w:rsid w:val="001D67B3"/>
    <w:rsid w:val="001E28E7"/>
    <w:rsid w:val="001E51C5"/>
    <w:rsid w:val="00201A7E"/>
    <w:rsid w:val="00204526"/>
    <w:rsid w:val="00221FC9"/>
    <w:rsid w:val="00244CEF"/>
    <w:rsid w:val="002457C2"/>
    <w:rsid w:val="002525DB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B71DD"/>
    <w:rsid w:val="004D44FD"/>
    <w:rsid w:val="00574BD5"/>
    <w:rsid w:val="0059145F"/>
    <w:rsid w:val="00596076"/>
    <w:rsid w:val="005B39DB"/>
    <w:rsid w:val="005C2124"/>
    <w:rsid w:val="005D1BA6"/>
    <w:rsid w:val="005E5A8A"/>
    <w:rsid w:val="005F1362"/>
    <w:rsid w:val="00605626"/>
    <w:rsid w:val="006071D5"/>
    <w:rsid w:val="00613BEA"/>
    <w:rsid w:val="0062039B"/>
    <w:rsid w:val="00623C16"/>
    <w:rsid w:val="00637D3A"/>
    <w:rsid w:val="00640BF5"/>
    <w:rsid w:val="006C4725"/>
    <w:rsid w:val="006D5DE9"/>
    <w:rsid w:val="006F09FB"/>
    <w:rsid w:val="006F45E0"/>
    <w:rsid w:val="00701D6B"/>
    <w:rsid w:val="007061B2"/>
    <w:rsid w:val="00740A09"/>
    <w:rsid w:val="00762E26"/>
    <w:rsid w:val="00775A44"/>
    <w:rsid w:val="007824B2"/>
    <w:rsid w:val="00783FFE"/>
    <w:rsid w:val="007A71FD"/>
    <w:rsid w:val="007C30CC"/>
    <w:rsid w:val="008028B5"/>
    <w:rsid w:val="008066F3"/>
    <w:rsid w:val="00832EC9"/>
    <w:rsid w:val="00856CDA"/>
    <w:rsid w:val="008634CD"/>
    <w:rsid w:val="008731FA"/>
    <w:rsid w:val="00880A38"/>
    <w:rsid w:val="00893DD6"/>
    <w:rsid w:val="008D2E94"/>
    <w:rsid w:val="008E30E3"/>
    <w:rsid w:val="00902E89"/>
    <w:rsid w:val="00974E0F"/>
    <w:rsid w:val="00982128"/>
    <w:rsid w:val="009A27BF"/>
    <w:rsid w:val="009B5666"/>
    <w:rsid w:val="009C4252"/>
    <w:rsid w:val="00A07DF2"/>
    <w:rsid w:val="00A32CBB"/>
    <w:rsid w:val="00A405DB"/>
    <w:rsid w:val="00A46D54"/>
    <w:rsid w:val="00A5238A"/>
    <w:rsid w:val="00A536B0"/>
    <w:rsid w:val="00AB3EE3"/>
    <w:rsid w:val="00AD4827"/>
    <w:rsid w:val="00AD6B6A"/>
    <w:rsid w:val="00B413E9"/>
    <w:rsid w:val="00B73811"/>
    <w:rsid w:val="00B80D67"/>
    <w:rsid w:val="00B8100F"/>
    <w:rsid w:val="00B944CC"/>
    <w:rsid w:val="00B96924"/>
    <w:rsid w:val="00BB50C6"/>
    <w:rsid w:val="00C02815"/>
    <w:rsid w:val="00C321EB"/>
    <w:rsid w:val="00C80497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16AD3"/>
    <w:rsid w:val="00E22C2C"/>
    <w:rsid w:val="00E37659"/>
    <w:rsid w:val="00E63075"/>
    <w:rsid w:val="00E97096"/>
    <w:rsid w:val="00EA0188"/>
    <w:rsid w:val="00EB17B4"/>
    <w:rsid w:val="00ED1550"/>
    <w:rsid w:val="00ED4F9A"/>
    <w:rsid w:val="00EE1A37"/>
    <w:rsid w:val="00F14EEB"/>
    <w:rsid w:val="00F21C80"/>
    <w:rsid w:val="00F3674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CB36B59"/>
    <w:rsid w:val="38274566"/>
  </w:rsids>
  <m:mathPr>
    <m:mathFont m:val="Cambria Math"/>
    <m:wrapRight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="Calibri Light" w:hAnsi="Calibri Light" w:eastAsia="宋体"/>
      <w:b/>
      <w:bCs/>
      <w:color w:val="2E74B5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宋体"/>
      <w:b/>
      <w:bCs/>
      <w:color w:val="5B9BD5"/>
      <w:sz w:val="26"/>
      <w:szCs w:val="26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00" w:after="0"/>
      <w:outlineLvl w:val="2"/>
    </w:pPr>
    <w:rPr>
      <w:rFonts w:ascii="Calibri Light" w:hAnsi="Calibri Light" w:eastAsia="宋体"/>
      <w:b/>
      <w:bCs/>
      <w:color w:val="5B9BD5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00" w:after="0"/>
      <w:outlineLvl w:val="3"/>
    </w:pPr>
    <w:rPr>
      <w:rFonts w:ascii="Calibri Light" w:hAnsi="Calibri Light" w:eastAsia="宋体"/>
      <w:b/>
      <w:bCs/>
      <w:i/>
      <w:iCs/>
      <w:color w:val="5B9BD5"/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00" w:after="0"/>
      <w:outlineLvl w:val="4"/>
    </w:pPr>
    <w:rPr>
      <w:rFonts w:ascii="Calibri Light" w:hAnsi="Calibri Light" w:eastAsia="宋体"/>
      <w:color w:val="1F4D78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00" w:after="0"/>
      <w:outlineLvl w:val="5"/>
    </w:pPr>
    <w:rPr>
      <w:rFonts w:ascii="Calibri Light" w:hAnsi="Calibri Light" w:eastAsia="宋体"/>
      <w:i/>
      <w:iCs/>
      <w:color w:val="1F4D78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00" w:after="0"/>
      <w:outlineLvl w:val="6"/>
    </w:pPr>
    <w:rPr>
      <w:rFonts w:ascii="Calibri Light" w:hAnsi="Calibri Light" w:eastAsia="宋体"/>
      <w:i/>
      <w:iCs/>
      <w:color w:val="404040"/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00" w:after="0"/>
      <w:outlineLvl w:val="7"/>
    </w:pPr>
    <w:rPr>
      <w:rFonts w:ascii="Calibri Light" w:hAnsi="Calibri Light" w:eastAsia="宋体"/>
      <w:color w:val="5B9BD5"/>
      <w:sz w:val="20"/>
      <w:szCs w:val="20"/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00" w:after="0"/>
      <w:outlineLvl w:val="8"/>
    </w:pPr>
    <w:rPr>
      <w:rFonts w:ascii="Calibri Light" w:hAnsi="Calibri Light" w:eastAsia="宋体"/>
      <w:i/>
      <w:iCs/>
      <w:color w:val="404040"/>
      <w:sz w:val="20"/>
      <w:szCs w:val="20"/>
    </w:rPr>
  </w:style>
  <w:style w:type="character" w:default="1" w:styleId="16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5B9BD5"/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link w:val="2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5"/>
    <w:qFormat/>
    <w:uiPriority w:val="11"/>
    <w:rPr>
      <w:rFonts w:ascii="Calibri Light" w:hAnsi="Calibri Light" w:eastAsia="宋体"/>
      <w:i/>
      <w:iCs/>
      <w:color w:val="5B9BD5"/>
      <w:spacing w:val="15"/>
      <w:sz w:val="24"/>
      <w:szCs w:val="24"/>
    </w:rPr>
  </w:style>
  <w:style w:type="paragraph" w:styleId="15">
    <w:name w:val="Title"/>
    <w:basedOn w:val="1"/>
    <w:next w:val="1"/>
    <w:link w:val="34"/>
    <w:qFormat/>
    <w:uiPriority w:val="10"/>
    <w:pPr>
      <w:pBdr>
        <w:bottom w:val="single" w:color="5B9BD5" w:sz="8" w:space="4"/>
      </w:pBdr>
      <w:spacing w:after="300" w:line="240" w:lineRule="auto"/>
      <w:contextualSpacing/>
    </w:pPr>
    <w:rPr>
      <w:rFonts w:ascii="Calibri Light" w:hAnsi="Calibri Light" w:eastAsia="宋体"/>
      <w:color w:val="323E4F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table" w:styleId="21">
    <w:name w:val="Table Grid"/>
    <w:basedOn w:val="2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Char"/>
    <w:link w:val="13"/>
    <w:qFormat/>
    <w:uiPriority w:val="99"/>
    <w:rPr>
      <w:kern w:val="2"/>
      <w:sz w:val="18"/>
      <w:szCs w:val="24"/>
    </w:rPr>
  </w:style>
  <w:style w:type="paragraph" w:customStyle="1" w:styleId="23">
    <w:name w:val="No Spacing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link w:val="2"/>
    <w:uiPriority w:val="9"/>
    <w:rPr>
      <w:rFonts w:ascii="Calibri Light" w:hAnsi="Calibri Light" w:eastAsia="宋体" w:cs="Times New Roman"/>
      <w:b/>
      <w:bCs/>
      <w:color w:val="2E74B5"/>
      <w:sz w:val="28"/>
      <w:szCs w:val="28"/>
    </w:rPr>
  </w:style>
  <w:style w:type="character" w:customStyle="1" w:styleId="26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color w:val="5B9BD5"/>
      <w:sz w:val="26"/>
      <w:szCs w:val="26"/>
    </w:rPr>
  </w:style>
  <w:style w:type="character" w:customStyle="1" w:styleId="27">
    <w:name w:val="标题 3 Char"/>
    <w:link w:val="4"/>
    <w:semiHidden/>
    <w:qFormat/>
    <w:uiPriority w:val="9"/>
    <w:rPr>
      <w:rFonts w:ascii="Calibri Light" w:hAnsi="Calibri Light" w:eastAsia="宋体" w:cs="Times New Roman"/>
      <w:b/>
      <w:bCs/>
      <w:color w:val="5B9BD5"/>
    </w:rPr>
  </w:style>
  <w:style w:type="character" w:customStyle="1" w:styleId="28">
    <w:name w:val="标题 4 Char"/>
    <w:link w:val="5"/>
    <w:semiHidden/>
    <w:uiPriority w:val="9"/>
    <w:rPr>
      <w:rFonts w:ascii="Calibri Light" w:hAnsi="Calibri Light" w:eastAsia="宋体" w:cs="Times New Roman"/>
      <w:b/>
      <w:bCs/>
      <w:i/>
      <w:iCs/>
      <w:color w:val="5B9BD5"/>
    </w:rPr>
  </w:style>
  <w:style w:type="character" w:customStyle="1" w:styleId="29">
    <w:name w:val="标题 5 Char"/>
    <w:link w:val="6"/>
    <w:semiHidden/>
    <w:qFormat/>
    <w:uiPriority w:val="9"/>
    <w:rPr>
      <w:rFonts w:ascii="Calibri Light" w:hAnsi="Calibri Light" w:eastAsia="宋体" w:cs="Times New Roman"/>
      <w:color w:val="1F4D78"/>
    </w:rPr>
  </w:style>
  <w:style w:type="character" w:customStyle="1" w:styleId="30">
    <w:name w:val="标题 6 Char"/>
    <w:link w:val="7"/>
    <w:semiHidden/>
    <w:qFormat/>
    <w:uiPriority w:val="9"/>
    <w:rPr>
      <w:rFonts w:ascii="Calibri Light" w:hAnsi="Calibri Light" w:eastAsia="宋体" w:cs="Times New Roman"/>
      <w:i/>
      <w:iCs/>
      <w:color w:val="1F4D78"/>
    </w:rPr>
  </w:style>
  <w:style w:type="character" w:customStyle="1" w:styleId="31">
    <w:name w:val="标题 7 Char"/>
    <w:link w:val="8"/>
    <w:semiHidden/>
    <w:qFormat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32">
    <w:name w:val="标题 8 Char"/>
    <w:link w:val="9"/>
    <w:semiHidden/>
    <w:uiPriority w:val="9"/>
    <w:rPr>
      <w:rFonts w:ascii="Calibri Light" w:hAnsi="Calibri Light" w:eastAsia="宋体" w:cs="Times New Roman"/>
      <w:color w:val="5B9BD5"/>
      <w:sz w:val="20"/>
      <w:szCs w:val="20"/>
    </w:rPr>
  </w:style>
  <w:style w:type="character" w:customStyle="1" w:styleId="33">
    <w:name w:val="标题 9 Char"/>
    <w:link w:val="10"/>
    <w:semiHidden/>
    <w:uiPriority w:val="9"/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customStyle="1" w:styleId="34">
    <w:name w:val="标题 Char"/>
    <w:link w:val="15"/>
    <w:qFormat/>
    <w:uiPriority w:val="10"/>
    <w:rPr>
      <w:rFonts w:ascii="Calibri Light" w:hAnsi="Calibri Light" w:eastAsia="宋体" w:cs="Times New Roman"/>
      <w:color w:val="323E4F"/>
      <w:spacing w:val="5"/>
      <w:sz w:val="52"/>
      <w:szCs w:val="52"/>
    </w:rPr>
  </w:style>
  <w:style w:type="character" w:customStyle="1" w:styleId="35">
    <w:name w:val="副标题 Char"/>
    <w:link w:val="14"/>
    <w:uiPriority w:val="11"/>
    <w:rPr>
      <w:rFonts w:ascii="Calibri Light" w:hAnsi="Calibri Light" w:eastAsia="宋体" w:cs="Times New Roman"/>
      <w:i/>
      <w:iCs/>
      <w:color w:val="5B9BD5"/>
      <w:spacing w:val="15"/>
      <w:sz w:val="24"/>
      <w:szCs w:val="24"/>
    </w:rPr>
  </w:style>
  <w:style w:type="paragraph" w:customStyle="1" w:styleId="36">
    <w:name w:val="Quote"/>
    <w:basedOn w:val="1"/>
    <w:next w:val="1"/>
    <w:link w:val="37"/>
    <w:qFormat/>
    <w:uiPriority w:val="29"/>
    <w:rPr>
      <w:i/>
      <w:iCs/>
      <w:color w:val="000000"/>
    </w:rPr>
  </w:style>
  <w:style w:type="character" w:customStyle="1" w:styleId="37">
    <w:name w:val="引用 Char"/>
    <w:link w:val="36"/>
    <w:qFormat/>
    <w:uiPriority w:val="29"/>
    <w:rPr>
      <w:i/>
      <w:iCs/>
      <w:color w:val="000000"/>
    </w:rPr>
  </w:style>
  <w:style w:type="paragraph" w:customStyle="1" w:styleId="38">
    <w:name w:val="Intense Quote"/>
    <w:basedOn w:val="1"/>
    <w:next w:val="1"/>
    <w:link w:val="39"/>
    <w:qFormat/>
    <w:uiPriority w:val="30"/>
    <w:pPr>
      <w:pBdr>
        <w:bottom w:val="single" w:color="5B9BD5" w:sz="4" w:space="4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39">
    <w:name w:val="明显引用 Char"/>
    <w:link w:val="38"/>
    <w:uiPriority w:val="30"/>
    <w:rPr>
      <w:b/>
      <w:bCs/>
      <w:i/>
      <w:iCs/>
      <w:color w:val="5B9BD5"/>
    </w:rPr>
  </w:style>
  <w:style w:type="character" w:customStyle="1" w:styleId="40">
    <w:name w:val="Subtle Emphasis"/>
    <w:qFormat/>
    <w:uiPriority w:val="19"/>
    <w:rPr>
      <w:i/>
      <w:iCs/>
      <w:color w:val="808080"/>
    </w:rPr>
  </w:style>
  <w:style w:type="character" w:customStyle="1" w:styleId="41">
    <w:name w:val="Intense Emphasis"/>
    <w:qFormat/>
    <w:uiPriority w:val="21"/>
    <w:rPr>
      <w:b/>
      <w:bCs/>
      <w:i/>
      <w:iCs/>
      <w:color w:val="5B9BD5"/>
    </w:rPr>
  </w:style>
  <w:style w:type="character" w:customStyle="1" w:styleId="42">
    <w:name w:val="Subtle Reference"/>
    <w:qFormat/>
    <w:uiPriority w:val="31"/>
    <w:rPr>
      <w:smallCaps/>
      <w:color w:val="ED7D31"/>
      <w:u w:val="single"/>
    </w:rPr>
  </w:style>
  <w:style w:type="character" w:customStyle="1" w:styleId="43">
    <w:name w:val="Intense Reference"/>
    <w:qFormat/>
    <w:uiPriority w:val="32"/>
    <w:rPr>
      <w:b/>
      <w:bCs/>
      <w:smallCaps/>
      <w:color w:val="ED7D31"/>
      <w:spacing w:val="5"/>
      <w:u w:val="single"/>
    </w:rPr>
  </w:style>
  <w:style w:type="character" w:customStyle="1" w:styleId="44">
    <w:name w:val="Book Title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2.bin"/><Relationship Id="rId94" Type="http://schemas.openxmlformats.org/officeDocument/2006/relationships/image" Target="media/image50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9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8.wmf"/><Relationship Id="rId9" Type="http://schemas.openxmlformats.org/officeDocument/2006/relationships/image" Target="media/image4.png"/><Relationship Id="rId89" Type="http://schemas.openxmlformats.org/officeDocument/2006/relationships/oleObject" Target="embeddings/oleObject39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3.wmf"/><Relationship Id="rId8" Type="http://schemas.openxmlformats.org/officeDocument/2006/relationships/image" Target="media/image3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2.bin"/><Relationship Id="rId74" Type="http://schemas.openxmlformats.org/officeDocument/2006/relationships/image" Target="media/image40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9.png"/><Relationship Id="rId71" Type="http://schemas.openxmlformats.org/officeDocument/2006/relationships/image" Target="media/image38.png"/><Relationship Id="rId70" Type="http://schemas.openxmlformats.org/officeDocument/2006/relationships/image" Target="media/image37.png"/><Relationship Id="rId7" Type="http://schemas.openxmlformats.org/officeDocument/2006/relationships/oleObject" Target="embeddings/oleObject2.bin"/><Relationship Id="rId69" Type="http://schemas.openxmlformats.org/officeDocument/2006/relationships/image" Target="media/image36.png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2" Type="http://schemas.openxmlformats.org/officeDocument/2006/relationships/fontTable" Target="fontTable.xml"/><Relationship Id="rId221" Type="http://schemas.openxmlformats.org/officeDocument/2006/relationships/customXml" Target="../customXml/item2.xml"/><Relationship Id="rId220" Type="http://schemas.openxmlformats.org/officeDocument/2006/relationships/customXml" Target="../customXml/item1.xml"/><Relationship Id="rId22" Type="http://schemas.openxmlformats.org/officeDocument/2006/relationships/image" Target="media/image12.wmf"/><Relationship Id="rId219" Type="http://schemas.openxmlformats.org/officeDocument/2006/relationships/image" Target="media/image114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3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2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10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9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8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7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6.png"/><Relationship Id="rId202" Type="http://schemas.openxmlformats.org/officeDocument/2006/relationships/image" Target="media/image105.wmf"/><Relationship Id="rId201" Type="http://schemas.openxmlformats.org/officeDocument/2006/relationships/oleObject" Target="embeddings/oleObject94.bin"/><Relationship Id="rId200" Type="http://schemas.openxmlformats.org/officeDocument/2006/relationships/image" Target="media/image104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oleObject" Target="embeddings/oleObject93.bin"/><Relationship Id="rId198" Type="http://schemas.openxmlformats.org/officeDocument/2006/relationships/image" Target="media/image103.wmf"/><Relationship Id="rId197" Type="http://schemas.openxmlformats.org/officeDocument/2006/relationships/oleObject" Target="embeddings/oleObject92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90.bin"/><Relationship Id="rId192" Type="http://schemas.openxmlformats.org/officeDocument/2006/relationships/oleObject" Target="embeddings/oleObject89.bin"/><Relationship Id="rId191" Type="http://schemas.openxmlformats.org/officeDocument/2006/relationships/oleObject" Target="embeddings/oleObject88.bin"/><Relationship Id="rId190" Type="http://schemas.openxmlformats.org/officeDocument/2006/relationships/image" Target="media/image100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87.bin"/><Relationship Id="rId188" Type="http://schemas.openxmlformats.org/officeDocument/2006/relationships/image" Target="media/image99.wmf"/><Relationship Id="rId187" Type="http://schemas.openxmlformats.org/officeDocument/2006/relationships/oleObject" Target="embeddings/oleObject86.bin"/><Relationship Id="rId186" Type="http://schemas.openxmlformats.org/officeDocument/2006/relationships/image" Target="media/image98.png"/><Relationship Id="rId185" Type="http://schemas.openxmlformats.org/officeDocument/2006/relationships/oleObject" Target="embeddings/oleObject85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4.bin"/><Relationship Id="rId182" Type="http://schemas.openxmlformats.org/officeDocument/2006/relationships/oleObject" Target="embeddings/oleObject83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10.wmf"/><Relationship Id="rId179" Type="http://schemas.openxmlformats.org/officeDocument/2006/relationships/image" Target="media/image95.wmf"/><Relationship Id="rId178" Type="http://schemas.openxmlformats.org/officeDocument/2006/relationships/oleObject" Target="embeddings/oleObject81.bin"/><Relationship Id="rId177" Type="http://schemas.openxmlformats.org/officeDocument/2006/relationships/image" Target="media/image94.wmf"/><Relationship Id="rId176" Type="http://schemas.openxmlformats.org/officeDocument/2006/relationships/oleObject" Target="embeddings/oleObject80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9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8.bin"/><Relationship Id="rId171" Type="http://schemas.openxmlformats.org/officeDocument/2006/relationships/image" Target="media/image91.png"/><Relationship Id="rId170" Type="http://schemas.openxmlformats.org/officeDocument/2006/relationships/image" Target="media/image90.png"/><Relationship Id="rId17" Type="http://schemas.openxmlformats.org/officeDocument/2006/relationships/oleObject" Target="embeddings/oleObject5.bin"/><Relationship Id="rId169" Type="http://schemas.openxmlformats.org/officeDocument/2006/relationships/image" Target="media/image89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8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7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6.png"/><Relationship Id="rId162" Type="http://schemas.openxmlformats.org/officeDocument/2006/relationships/image" Target="media/image85.png"/><Relationship Id="rId161" Type="http://schemas.openxmlformats.org/officeDocument/2006/relationships/image" Target="media/image84.png"/><Relationship Id="rId160" Type="http://schemas.openxmlformats.org/officeDocument/2006/relationships/image" Target="media/image83.png"/><Relationship Id="rId16" Type="http://schemas.openxmlformats.org/officeDocument/2006/relationships/image" Target="media/image9.wmf"/><Relationship Id="rId159" Type="http://schemas.openxmlformats.org/officeDocument/2006/relationships/image" Target="media/image82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1.bin"/><Relationship Id="rId151" Type="http://schemas.openxmlformats.org/officeDocument/2006/relationships/oleObject" Target="embeddings/oleObject70.bin"/><Relationship Id="rId150" Type="http://schemas.openxmlformats.org/officeDocument/2006/relationships/image" Target="media/image78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9.bin"/><Relationship Id="rId148" Type="http://schemas.openxmlformats.org/officeDocument/2006/relationships/oleObject" Target="embeddings/oleObject68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6.png"/><Relationship Id="rId144" Type="http://schemas.openxmlformats.org/officeDocument/2006/relationships/image" Target="media/image75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3.wmf"/><Relationship Id="rId14" Type="http://schemas.openxmlformats.org/officeDocument/2006/relationships/image" Target="media/image8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8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3.png"/><Relationship Id="rId12" Type="http://schemas.openxmlformats.org/officeDocument/2006/relationships/image" Target="media/image7.png"/><Relationship Id="rId119" Type="http://schemas.openxmlformats.org/officeDocument/2006/relationships/image" Target="media/image62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1.bin"/><Relationship Id="rId111" Type="http://schemas.openxmlformats.org/officeDocument/2006/relationships/oleObject" Target="embeddings/oleObject50.bin"/><Relationship Id="rId110" Type="http://schemas.openxmlformats.org/officeDocument/2006/relationships/image" Target="media/image58.wmf"/><Relationship Id="rId11" Type="http://schemas.openxmlformats.org/officeDocument/2006/relationships/image" Target="media/image6.png"/><Relationship Id="rId109" Type="http://schemas.openxmlformats.org/officeDocument/2006/relationships/oleObject" Target="embeddings/oleObject49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E0944-E1E6-4F61-A2DD-B63BED864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3673</Words>
  <Characters>4309</Characters>
  <Lines>52</Lines>
  <Paragraphs>14</Paragraphs>
  <ScaleCrop>false</ScaleCrop>
  <LinksUpToDate>false</LinksUpToDate>
  <CharactersWithSpaces>4636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2021-11-16T12:15:00Z</dcterms:created>
  <dc:creator>Administrator</dc:creator>
  <cp:lastModifiedBy>Administrator</cp:lastModifiedBy>
  <dcterms:modified xsi:type="dcterms:W3CDTF">2021-11-17T01:01:39Z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