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lang w:eastAsia="zh-CN"/>
        </w:rPr>
      </w:pPr>
      <w:r>
        <w:rPr>
          <w:rFonts w:hint="eastAsia" w:ascii="宋体" w:hAnsi="宋体" w:eastAsia="宋体" w:cs="宋体"/>
          <w:b/>
          <w:bCs/>
          <w:sz w:val="32"/>
          <w:szCs w:val="32"/>
        </w:rPr>
        <w:pict>
          <v:shape id="_x0000_s1025" o:spid="_x0000_s1025" o:spt="75" type="#_x0000_t75" style="position:absolute;left:0pt;margin-left:919pt;margin-top:810pt;height:21pt;width:31pt;mso-position-horizontal-relative:page;mso-position-vertical-relative:page;z-index:251658240;mso-width-relative:page;mso-height-relative:page;" filled="f" o:preferrelative="t" stroked="f" coordsize="21600,21600">
            <v:path/>
            <v:fill on="f" focussize="0,0"/>
            <v:stroke on="f" joinstyle="miter"/>
            <v:imagedata r:id="rId8" o:title=""/>
            <o:lock v:ext="edit" aspectratio="t"/>
          </v:shape>
        </w:pict>
      </w:r>
      <w:r>
        <w:rPr>
          <w:rFonts w:hint="eastAsia" w:ascii="宋体" w:hAnsi="宋体" w:eastAsia="宋体" w:cs="宋体"/>
          <w:b/>
          <w:bCs/>
          <w:sz w:val="32"/>
          <w:szCs w:val="32"/>
        </w:rPr>
        <w:t>岳阳市2020年高中教学质量监测试卷</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lang w:eastAsia="zh-CN"/>
        </w:rPr>
      </w:pPr>
      <w:bookmarkStart w:id="0" w:name="_GoBack"/>
      <w:bookmarkEnd w:id="0"/>
      <w:r>
        <w:rPr>
          <w:rFonts w:hint="eastAsia" w:ascii="宋体" w:hAnsi="宋体" w:eastAsia="宋体" w:cs="宋体"/>
          <w:b/>
          <w:bCs/>
          <w:sz w:val="32"/>
          <w:szCs w:val="32"/>
        </w:rPr>
        <w:t>高二地理</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本试卷共8页,34道题,满分100分,考试用时90分钟</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注意事项</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1.答卷前,考生务必将自己的姓名、考生号、考场号和座位号填写在答题卡上。</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2.作答选择题时,选出每小题答案后,用2B铅笔在答题卡上对应题目选项的答案信息点涂黑;如需改动,用橡皮擦千净后,再选潦其它答案。答案不能答在试卷上。</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3.非选择题必须用黑色字迹的钢笔或签字笔作答,答案必须写在答题卡各题目指定区域内相应位置上;如需改动,先划掉原来的答案,然后再写上新答案;不准使用铅笔和涂改液。不按以上要求作答无效。</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4.、考生必须保证答题卡的整洁。考试结束后,将试卷和答题卡一并交回。</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一、</w:t>
      </w:r>
      <w:r>
        <w:rPr>
          <w:rFonts w:hint="eastAsia" w:ascii="宋体" w:hAnsi="宋体" w:eastAsia="宋体" w:cs="宋体"/>
          <w:b/>
          <w:bCs/>
          <w:sz w:val="21"/>
          <w:szCs w:val="21"/>
        </w:rPr>
        <w:t>选择题(本大题共30小题,每小题2分,共60分。在每小题给出的四个选项中只有一项是符合题目要求的)</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rPr>
      </w:pPr>
      <w:r>
        <w:rPr>
          <w:rFonts w:hint="eastAsia" w:ascii="楷体" w:hAnsi="楷体" w:eastAsia="楷体" w:cs="楷体"/>
          <w:sz w:val="21"/>
          <w:szCs w:val="21"/>
        </w:rPr>
        <w:t>2018年1月10日,在洪都拉斯北部海域发生了7.8级地震,震源深度10千米。结合下图,回答1~2题。</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3971925" cy="228600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lum bright="30000" contrast="30000"/>
                    </a:blip>
                    <a:stretch>
                      <a:fillRect/>
                    </a:stretch>
                  </pic:blipFill>
                  <pic:spPr>
                    <a:xfrm>
                      <a:off x="0" y="0"/>
                      <a:ext cx="3971925" cy="22860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1.该次地震的震源位于</w:t>
      </w:r>
      <w:r>
        <w:rPr>
          <w:rFonts w:hint="eastAsia" w:ascii="宋体" w:hAnsi="宋体" w:cs="宋体"/>
          <w:sz w:val="21"/>
          <w:szCs w:val="21"/>
          <w:lang w:val="en-US" w:eastAsia="zh-CN"/>
        </w:rPr>
        <w:t>(      )</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A.地壳</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B.软流层</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C.上地幔</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D.外核</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2.该次地震最可能诱发的自然火害是</w:t>
      </w:r>
      <w:r>
        <w:rPr>
          <w:rFonts w:hint="eastAsia" w:ascii="宋体" w:hAnsi="宋体" w:cs="宋体"/>
          <w:sz w:val="21"/>
          <w:szCs w:val="21"/>
          <w:lang w:val="en-US" w:eastAsia="zh-CN"/>
        </w:rPr>
        <w:t>(      )</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A.沙尘天气</w:t>
      </w:r>
      <w:r>
        <w:rPr>
          <w:rFonts w:hint="eastAsia" w:ascii="宋体" w:hAnsi="宋体" w:eastAsia="宋体" w:cs="宋体"/>
          <w:sz w:val="21"/>
          <w:szCs w:val="21"/>
          <w:lang w:val="en-US" w:eastAsia="zh-CN"/>
        </w:rPr>
        <w:t xml:space="preserve">      B.</w:t>
      </w:r>
      <w:r>
        <w:rPr>
          <w:rFonts w:hint="eastAsia" w:ascii="宋体" w:hAnsi="宋体" w:eastAsia="宋体" w:cs="宋体"/>
          <w:sz w:val="21"/>
          <w:szCs w:val="21"/>
        </w:rPr>
        <w:t>海啸</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C.干旱</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D.洪涝</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lang w:eastAsia="zh-CN"/>
        </w:rPr>
      </w:pPr>
      <w:r>
        <w:rPr>
          <w:rFonts w:hint="eastAsia" w:ascii="楷体" w:hAnsi="楷体" w:eastAsia="楷体" w:cs="楷体"/>
          <w:sz w:val="21"/>
          <w:szCs w:val="21"/>
        </w:rPr>
        <w:t>黄河是中华民族的母亲河,保护黄河是事关中华民族伟大复兴和永续发展的千秋大计。读</w:t>
      </w:r>
      <w:r>
        <w:rPr>
          <w:rFonts w:hint="eastAsia" w:ascii="楷体" w:hAnsi="楷体" w:eastAsia="楷体" w:cs="楷体"/>
          <w:sz w:val="21"/>
          <w:szCs w:val="21"/>
          <w:lang w:eastAsia="zh-CN"/>
        </w:rPr>
        <w:t>图</w:t>
      </w:r>
      <w:r>
        <w:rPr>
          <w:rFonts w:hint="eastAsia" w:ascii="楷体" w:hAnsi="楷体" w:eastAsia="楷体" w:cs="楷体"/>
          <w:sz w:val="21"/>
          <w:szCs w:val="21"/>
        </w:rPr>
        <w:t>回答3~4题。</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638550" cy="20193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lum bright="24000" contrast="30000"/>
                    </a:blip>
                    <a:stretch>
                      <a:fillRect/>
                    </a:stretch>
                  </pic:blipFill>
                  <pic:spPr>
                    <a:xfrm>
                      <a:off x="0" y="0"/>
                      <a:ext cx="3638550" cy="2019300"/>
                    </a:xfrm>
                    <a:prstGeom prst="rect">
                      <a:avLst/>
                    </a:prstGeom>
                    <a:noFill/>
                    <a:ln>
                      <a:noFill/>
                    </a:ln>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对图中各地描述,合适的是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甲地山高谷深</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乙地地势陡峻</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丙地河流平缓</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D.丁地土层浅薄</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4.下列有关黄河的说法,正确的是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源头海拔最小</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B.上游云雨天最多</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中游含沙量最小</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D.下游水量不稳定</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rPr>
      </w:pPr>
      <w:r>
        <w:rPr>
          <w:rFonts w:hint="eastAsia" w:ascii="楷体" w:hAnsi="楷体" w:eastAsia="楷体" w:cs="楷体"/>
          <w:sz w:val="21"/>
          <w:szCs w:val="21"/>
        </w:rPr>
        <w:t>降雨到达地表后,转化为地表径流Q1、壤中流Q2(在土壤空隙中流动的水)和浅层地下径流Q3。三种径流成分汇集到河道中形成河流径流最后流出流域出口。下图示意一次暴雨后某流域出口处河流径流量变化过程。据此回答5</w:t>
      </w:r>
      <w:r>
        <w:rPr>
          <w:rFonts w:hint="eastAsia" w:ascii="楷体" w:hAnsi="楷体" w:eastAsia="楷体" w:cs="楷体"/>
          <w:sz w:val="21"/>
          <w:szCs w:val="21"/>
          <w:lang w:val="en-US" w:eastAsia="zh-CN"/>
        </w:rPr>
        <w:t>~6题</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247900" cy="2181225"/>
            <wp:effectExtent l="0" t="0" r="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lum bright="24000" contrast="24000"/>
                    </a:blip>
                    <a:stretch>
                      <a:fillRect/>
                    </a:stretch>
                  </pic:blipFill>
                  <pic:spPr>
                    <a:xfrm>
                      <a:off x="0" y="0"/>
                      <a:ext cx="2247900" cy="218122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该流域地表径流恰好全部流出流域出口的时刻是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A.T1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T2</w:t>
      </w:r>
      <w:r>
        <w:rPr>
          <w:rFonts w:hint="eastAsia" w:ascii="宋体" w:hAnsi="宋体" w:eastAsia="宋体" w:cs="宋体"/>
          <w:sz w:val="21"/>
          <w:szCs w:val="21"/>
          <w:lang w:val="en-US" w:eastAsia="zh-CN"/>
        </w:rPr>
        <w:t xml:space="preserve">    C.T3      </w:t>
      </w:r>
      <w:r>
        <w:rPr>
          <w:rFonts w:hint="eastAsia" w:ascii="宋体" w:hAnsi="宋体" w:eastAsia="宋体" w:cs="宋体"/>
          <w:sz w:val="21"/>
          <w:szCs w:val="21"/>
        </w:rPr>
        <w:t>D.T4</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6</w:t>
      </w:r>
      <w:r>
        <w:rPr>
          <w:rFonts w:hint="eastAsia" w:ascii="宋体" w:hAnsi="宋体" w:eastAsia="宋体" w:cs="宋体"/>
          <w:sz w:val="21"/>
          <w:szCs w:val="21"/>
          <w:lang w:val="en-US" w:eastAsia="zh-CN"/>
        </w:rPr>
        <w:t>.</w:t>
      </w:r>
      <w:r>
        <w:rPr>
          <w:rFonts w:hint="eastAsia" w:ascii="宋体" w:hAnsi="宋体" w:eastAsia="宋体" w:cs="宋体"/>
          <w:sz w:val="21"/>
          <w:szCs w:val="21"/>
        </w:rPr>
        <w:t>流域内植被覆盖率提高后发生同样的降雨,会导致</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Q1减少,Q2增加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Q2减少,Q3增加</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Q1增加,Q2减少</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Q2增加,Q3减少</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楷体" w:hAnsi="楷体" w:eastAsia="楷体" w:cs="楷体"/>
          <w:sz w:val="21"/>
          <w:szCs w:val="21"/>
        </w:rPr>
      </w:pPr>
      <w:r>
        <w:rPr>
          <w:rFonts w:hint="eastAsia" w:ascii="楷体" w:hAnsi="楷体" w:eastAsia="楷体" w:cs="楷体"/>
          <w:sz w:val="21"/>
          <w:szCs w:val="21"/>
        </w:rPr>
        <w:t>湖水含盐量变化可以反映湖泊水位和气候变化,青海湖是封闭湖泊,下图为青海湖距今1.2万年来湖水含盐量变化过程图。读图回答7~8题</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3467100" cy="154305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lum bright="24000" contrast="24000"/>
                    </a:blip>
                    <a:stretch>
                      <a:fillRect/>
                    </a:stretch>
                  </pic:blipFill>
                  <pic:spPr>
                    <a:xfrm>
                      <a:off x="0" y="0"/>
                      <a:ext cx="3467100" cy="154305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7.青海湖12万年来,最低水位出现的时间距今约</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3700年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3900年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C.6900年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D.8300年</w:t>
      </w:r>
    </w:p>
    <w:p>
      <w:pPr>
        <w:keepNext w:val="0"/>
        <w:keepLines w:val="0"/>
        <w:pageBreakBefore w:val="0"/>
        <w:numPr>
          <w:ilvl w:val="0"/>
          <w:numId w:val="2"/>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1"/>
          <w:szCs w:val="21"/>
        </w:rPr>
      </w:pPr>
      <w:r>
        <w:rPr>
          <w:rFonts w:hint="eastAsia" w:ascii="宋体" w:hAnsi="宋体" w:eastAsia="宋体" w:cs="宋体"/>
          <w:sz w:val="21"/>
          <w:szCs w:val="21"/>
        </w:rPr>
        <w:t>距今2000年以来青海湖的气候变化趋势是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A.变暖变湿为主</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变冷变干为主</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C.变暖变干为主</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变冷变湿为主</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rPr>
      </w:pPr>
      <w:r>
        <w:rPr>
          <w:rFonts w:hint="eastAsia" w:ascii="楷体" w:hAnsi="楷体" w:eastAsia="楷体" w:cs="楷体"/>
          <w:sz w:val="21"/>
          <w:szCs w:val="21"/>
        </w:rPr>
        <w:t>下图为历史上客家人南迁部分路线及客家氏居—一土楼景观图。读图回答9~10题。</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3838575" cy="208597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lum bright="24000" contrast="24000"/>
                    </a:blip>
                    <a:stretch>
                      <a:fillRect/>
                    </a:stretch>
                  </pic:blipFill>
                  <pic:spPr>
                    <a:xfrm>
                      <a:off x="0" y="0"/>
                      <a:ext cx="3838575" cy="208597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9.沿客家人南迁路线依次呈现的自然景观是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A.针叶林一落叶阔叶林一常绿阔叶林</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B.落叶阔叶林一常绿硬叶林热带雨林</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落叶阔叶林一常绿阔叶林一热带雨林</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D.针阔混交林一落叶阔叶林一常绿阔叶林</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10.客家人选择土楼这种独特房屋形态,最主要的原因是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A.节约耕地</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B.安全防御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C.防雨保温</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D.就地取材</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rPr>
      </w:pPr>
      <w:r>
        <w:rPr>
          <w:rFonts w:hint="eastAsia" w:ascii="楷体" w:hAnsi="楷体" w:eastAsia="楷体" w:cs="楷体"/>
          <w:sz w:val="21"/>
          <w:szCs w:val="21"/>
        </w:rPr>
        <w:t>人口高龄化是指某一地区某一时点80岁及以上人口占65岁及以上人口的比重。随着平均寿命的延长,人口高龄化率越来越高。某课题组研究我国人口高龄化状况发现东、中部地区人口高龄化率演变速度及增长态势存在差异据此回答11-12题。</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771775" cy="1609725"/>
            <wp:effectExtent l="0" t="0" r="952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lum bright="24000" contrast="24000"/>
                    </a:blip>
                    <a:stretch>
                      <a:fillRect/>
                    </a:stretch>
                  </pic:blipFill>
                  <pic:spPr>
                    <a:xfrm>
                      <a:off x="0" y="0"/>
                      <a:ext cx="2771775" cy="160972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11</w:t>
      </w:r>
      <w:r>
        <w:rPr>
          <w:rFonts w:hint="eastAsia" w:ascii="宋体" w:hAnsi="宋体" w:eastAsia="宋体" w:cs="宋体"/>
          <w:sz w:val="21"/>
          <w:szCs w:val="21"/>
          <w:lang w:val="en-US" w:eastAsia="zh-CN"/>
        </w:rPr>
        <w:t>.</w:t>
      </w:r>
      <w:r>
        <w:rPr>
          <w:rFonts w:hint="eastAsia" w:ascii="宋体" w:hAnsi="宋体" w:eastAsia="宋体" w:cs="宋体"/>
          <w:sz w:val="21"/>
          <w:szCs w:val="21"/>
        </w:rPr>
        <w:t>2010-2015年东部与中部地区人口高龄化率差距大主要原因是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A.东部地区社会保障更好</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B.东部地区老龄人口基数小</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C.中部地区自然环境优越</w:t>
      </w:r>
      <w:r>
        <w:rPr>
          <w:rFonts w:hint="eastAsia" w:ascii="宋体" w:hAnsi="宋体" w:eastAsia="宋体" w:cs="宋体"/>
          <w:sz w:val="21"/>
          <w:szCs w:val="21"/>
          <w:lang w:val="en-US" w:eastAsia="zh-CN"/>
        </w:rPr>
        <w:t xml:space="preserve">        D.</w:t>
      </w:r>
      <w:r>
        <w:rPr>
          <w:rFonts w:hint="eastAsia" w:ascii="宋体" w:hAnsi="宋体" w:eastAsia="宋体" w:cs="宋体"/>
          <w:sz w:val="21"/>
          <w:szCs w:val="21"/>
        </w:rPr>
        <w:t>中部地区居民人均收入高</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12</w:t>
      </w:r>
      <w:r>
        <w:rPr>
          <w:rFonts w:hint="eastAsia" w:ascii="宋体" w:hAnsi="宋体" w:eastAsia="宋体" w:cs="宋体"/>
          <w:sz w:val="21"/>
          <w:szCs w:val="21"/>
          <w:lang w:val="en-US" w:eastAsia="zh-CN"/>
        </w:rPr>
        <w:t>.</w:t>
      </w:r>
      <w:r>
        <w:rPr>
          <w:rFonts w:hint="eastAsia" w:ascii="宋体" w:hAnsi="宋体" w:eastAsia="宋体" w:cs="宋体"/>
          <w:sz w:val="21"/>
          <w:szCs w:val="21"/>
        </w:rPr>
        <w:t>据预测中部地区平均寿命延长对其人口高龄化率影响最显著的时段是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A.2015-2020年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B.2020~2030年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C.2013-2040年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D.2040~2050年</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rPr>
      </w:pPr>
      <w:r>
        <w:rPr>
          <w:rFonts w:hint="eastAsia" w:ascii="楷体" w:hAnsi="楷体" w:eastAsia="楷体" w:cs="楷体"/>
          <w:sz w:val="21"/>
          <w:szCs w:val="21"/>
        </w:rPr>
        <w:t>读某城市主要功能区分布示意图,回答13~14题。</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3200400" cy="2066925"/>
            <wp:effectExtent l="0" t="0" r="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5">
                      <a:lum bright="36000" contrast="36000"/>
                    </a:blip>
                    <a:stretch>
                      <a:fillRect/>
                    </a:stretch>
                  </pic:blipFill>
                  <pic:spPr>
                    <a:xfrm>
                      <a:off x="0" y="0"/>
                      <a:ext cx="3200400" cy="206692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13.</w:t>
      </w:r>
      <w:r>
        <w:rPr>
          <w:rFonts w:hint="eastAsia" w:ascii="宋体" w:hAnsi="宋体" w:eastAsia="宋体" w:cs="宋体"/>
          <w:sz w:val="21"/>
          <w:szCs w:val="21"/>
        </w:rPr>
        <w:t>图中乙功能区最可能是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A.住宅区    </w:t>
      </w:r>
      <w:r>
        <w:rPr>
          <w:rFonts w:hint="eastAsia" w:ascii="宋体" w:hAnsi="宋体" w:eastAsia="宋体" w:cs="宋体"/>
          <w:sz w:val="21"/>
          <w:szCs w:val="21"/>
        </w:rPr>
        <w:t>B.工业区</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C.商业区</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D.绿化区</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14.该城市规划建设一仓储区,合理的选址是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A.①处</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B.②处</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C.③处</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D.④处</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lang w:eastAsia="zh-CN"/>
        </w:rPr>
      </w:pPr>
      <w:r>
        <w:rPr>
          <w:rFonts w:hint="eastAsia" w:ascii="楷体" w:hAnsi="楷体" w:eastAsia="楷体" w:cs="楷体"/>
          <w:sz w:val="21"/>
          <w:szCs w:val="21"/>
        </w:rPr>
        <w:t>美国生猪养殖实行大规模工厂化生产。结合美国部分农业带分布图,回答15~16</w:t>
      </w:r>
      <w:r>
        <w:rPr>
          <w:rFonts w:hint="eastAsia" w:ascii="楷体" w:hAnsi="楷体" w:eastAsia="楷体" w:cs="楷体"/>
          <w:sz w:val="21"/>
          <w:szCs w:val="21"/>
          <w:lang w:eastAsia="zh-CN"/>
        </w:rPr>
        <w:t>题</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219325" cy="1981200"/>
            <wp:effectExtent l="0" t="0" r="9525"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6"/>
                    <a:stretch>
                      <a:fillRect/>
                    </a:stretch>
                  </pic:blipFill>
                  <pic:spPr>
                    <a:xfrm>
                      <a:off x="0" y="0"/>
                      <a:ext cx="2219325" cy="198120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15</w:t>
      </w:r>
      <w:r>
        <w:rPr>
          <w:rFonts w:hint="eastAsia" w:ascii="宋体" w:hAnsi="宋体" w:eastAsia="宋体" w:cs="宋体"/>
          <w:sz w:val="21"/>
          <w:szCs w:val="21"/>
          <w:lang w:val="en-US" w:eastAsia="zh-CN"/>
        </w:rPr>
        <w:t>.</w:t>
      </w:r>
      <w:r>
        <w:rPr>
          <w:rFonts w:hint="eastAsia" w:ascii="宋体" w:hAnsi="宋体" w:eastAsia="宋体" w:cs="宋体"/>
          <w:sz w:val="21"/>
          <w:szCs w:val="21"/>
        </w:rPr>
        <w:t>美国生猪养殖场集中分布在甲带内,主要影响因素是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自然环境</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饲料供应</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交通条件</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市场需求</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16</w:t>
      </w:r>
      <w:r>
        <w:rPr>
          <w:rFonts w:hint="eastAsia" w:ascii="宋体" w:hAnsi="宋体" w:eastAsia="宋体" w:cs="宋体"/>
          <w:sz w:val="21"/>
          <w:szCs w:val="21"/>
          <w:lang w:val="en-US" w:eastAsia="zh-CN"/>
        </w:rPr>
        <w:t>.</w:t>
      </w:r>
      <w:r>
        <w:rPr>
          <w:rFonts w:hint="eastAsia" w:ascii="宋体" w:hAnsi="宋体" w:eastAsia="宋体" w:cs="宋体"/>
          <w:sz w:val="21"/>
          <w:szCs w:val="21"/>
        </w:rPr>
        <w:t>乙农业带为</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棉花带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混合农业带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亚热带作物带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水果和灌溉农业带</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读</w:t>
      </w:r>
      <w:r>
        <w:rPr>
          <w:rFonts w:hint="eastAsia" w:ascii="楷体" w:hAnsi="楷体" w:eastAsia="楷体" w:cs="楷体"/>
          <w:sz w:val="21"/>
          <w:szCs w:val="21"/>
        </w:rPr>
        <w:t>某家庭农场设计的</w:t>
      </w:r>
      <w:r>
        <w:rPr>
          <w:rFonts w:hint="eastAsia" w:ascii="楷体" w:hAnsi="楷体" w:eastAsia="楷体" w:cs="楷体"/>
          <w:sz w:val="21"/>
          <w:szCs w:val="21"/>
          <w:lang w:eastAsia="zh-CN"/>
        </w:rPr>
        <w:t>改</w:t>
      </w:r>
      <w:r>
        <w:rPr>
          <w:rFonts w:hint="eastAsia" w:ascii="楷体" w:hAnsi="楷体" w:eastAsia="楷体" w:cs="楷体"/>
          <w:sz w:val="21"/>
          <w:szCs w:val="21"/>
        </w:rPr>
        <w:t>进型大棚示意图</w:t>
      </w:r>
      <w:r>
        <w:rPr>
          <w:rFonts w:hint="eastAsia" w:ascii="楷体" w:hAnsi="楷体" w:eastAsia="楷体" w:cs="楷体"/>
          <w:sz w:val="21"/>
          <w:szCs w:val="21"/>
          <w:lang w:eastAsia="zh-CN"/>
        </w:rPr>
        <w:t>，</w:t>
      </w:r>
      <w:r>
        <w:rPr>
          <w:rFonts w:hint="eastAsia" w:ascii="楷体" w:hAnsi="楷体" w:eastAsia="楷体" w:cs="楷体"/>
          <w:sz w:val="21"/>
          <w:szCs w:val="21"/>
        </w:rPr>
        <w:t>回答17~18</w:t>
      </w:r>
      <w:r>
        <w:rPr>
          <w:rFonts w:hint="eastAsia" w:ascii="楷体" w:hAnsi="楷体" w:eastAsia="楷体" w:cs="楷体"/>
          <w:sz w:val="21"/>
          <w:szCs w:val="21"/>
          <w:lang w:eastAsia="zh-CN"/>
        </w:rPr>
        <w:t>题</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3238500" cy="1819275"/>
            <wp:effectExtent l="0" t="0" r="0"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7">
                      <a:lum bright="30000" contrast="24000"/>
                    </a:blip>
                    <a:stretch>
                      <a:fillRect/>
                    </a:stretch>
                  </pic:blipFill>
                  <pic:spPr>
                    <a:xfrm>
                      <a:off x="0" y="0"/>
                      <a:ext cx="3238500" cy="181927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17</w:t>
      </w:r>
      <w:r>
        <w:rPr>
          <w:rFonts w:hint="eastAsia" w:ascii="宋体" w:hAnsi="宋体" w:eastAsia="宋体" w:cs="宋体"/>
          <w:sz w:val="21"/>
          <w:szCs w:val="21"/>
          <w:lang w:val="en-US" w:eastAsia="zh-CN"/>
        </w:rPr>
        <w:t>.</w:t>
      </w:r>
      <w:r>
        <w:rPr>
          <w:rFonts w:hint="eastAsia" w:ascii="宋体" w:hAnsi="宋体" w:eastAsia="宋体" w:cs="宋体"/>
          <w:sz w:val="21"/>
          <w:szCs w:val="21"/>
        </w:rPr>
        <w:t>该图中不包含的原理是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热力环流形成原理</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温室效应原理</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水循环原理</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节水农业的生产原</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18</w:t>
      </w:r>
      <w:r>
        <w:rPr>
          <w:rFonts w:hint="eastAsia" w:ascii="宋体" w:hAnsi="宋体" w:eastAsia="宋体" w:cs="宋体"/>
          <w:sz w:val="21"/>
          <w:szCs w:val="21"/>
          <w:lang w:val="en-US" w:eastAsia="zh-CN"/>
        </w:rPr>
        <w:t>.</w:t>
      </w:r>
      <w:r>
        <w:rPr>
          <w:rFonts w:hint="eastAsia" w:ascii="宋体" w:hAnsi="宋体" w:eastAsia="宋体" w:cs="宋体"/>
          <w:sz w:val="21"/>
          <w:szCs w:val="21"/>
        </w:rPr>
        <w:t>图中喷灌装置属于农业区位因素中的</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自然条件</w:t>
      </w:r>
      <w:r>
        <w:rPr>
          <w:rFonts w:hint="eastAsia" w:ascii="宋体" w:hAnsi="宋体" w:eastAsia="宋体" w:cs="宋体"/>
          <w:sz w:val="21"/>
          <w:szCs w:val="21"/>
          <w:lang w:val="en-US" w:eastAsia="zh-CN"/>
        </w:rPr>
        <w:t xml:space="preserve">     B.技术经济因素      </w:t>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社会经济因素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生态环境因素</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rPr>
      </w:pPr>
      <w:r>
        <w:rPr>
          <w:rFonts w:hint="eastAsia" w:ascii="楷体" w:hAnsi="楷体" w:eastAsia="楷体" w:cs="楷体"/>
          <w:sz w:val="21"/>
          <w:szCs w:val="21"/>
        </w:rPr>
        <w:t>电解铝业是高耗能、高污染产业。近年来,我国新建电解铝产能主要分布在西北地区。下图示意铝工业主要部门及其在我国以前的主要分布省区。据此回答19-20题。</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5429250" cy="2505075"/>
            <wp:effectExtent l="0" t="0" r="0"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8">
                      <a:lum bright="24000" contrast="30000"/>
                    </a:blip>
                    <a:stretch>
                      <a:fillRect/>
                    </a:stretch>
                  </pic:blipFill>
                  <pic:spPr>
                    <a:xfrm>
                      <a:off x="0" y="0"/>
                      <a:ext cx="5429250" cy="250507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19.西北地区大规模发展电解铝业依赖的优势条件是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A.</w:t>
      </w:r>
      <w:r>
        <w:rPr>
          <w:rFonts w:hint="eastAsia" w:ascii="宋体" w:hAnsi="宋体" w:eastAsia="宋体" w:cs="宋体"/>
          <w:sz w:val="21"/>
          <w:szCs w:val="21"/>
        </w:rPr>
        <w:t>廉价而充足的电力</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良好的生态环境</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C.充足的原料供应</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良好的工业基础</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20.电解铝业由东、中部转移到西北地区,会导致</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A.能耗降低</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产品价格提高</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污染排放减少</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D.运输成本增加</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rPr>
      </w:pPr>
      <w:r>
        <w:rPr>
          <w:rFonts w:hint="eastAsia" w:ascii="楷体" w:hAnsi="楷体" w:eastAsia="楷体" w:cs="楷体"/>
          <w:sz w:val="21"/>
          <w:szCs w:val="21"/>
        </w:rPr>
        <w:t>下图为《清明上河图》(局部),反映了北宋都城东京(今河南开封)繁华的城市风貌。读图回答21~22题。</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3457575" cy="1143000"/>
            <wp:effectExtent l="0" t="0" r="9525"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9">
                      <a:lum bright="24000" contrast="24000"/>
                    </a:blip>
                    <a:stretch>
                      <a:fillRect/>
                    </a:stretch>
                  </pic:blipFill>
                  <pic:spPr>
                    <a:xfrm>
                      <a:off x="0" y="0"/>
                      <a:ext cx="3457575" cy="114300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21.东京城形成的最有利条件是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A.文化底蕴深厚</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B.商业繁荣发达</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C.人口高度集聚</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D.水陆交通便利</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22.东京的城市功能主要以</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A.军事功能为主</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B.行政功能为主</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C.文化功能为主</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D.经济功能为主</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rPr>
      </w:pPr>
      <w:r>
        <w:rPr>
          <w:rFonts w:hint="eastAsia" w:ascii="楷体" w:hAnsi="楷体" w:eastAsia="楷体" w:cs="楷体"/>
          <w:sz w:val="21"/>
          <w:szCs w:val="21"/>
          <w:lang w:eastAsia="zh-CN"/>
        </w:rPr>
        <w:t>下</w:t>
      </w:r>
      <w:r>
        <w:rPr>
          <w:rFonts w:hint="eastAsia" w:ascii="楷体" w:hAnsi="楷体" w:eastAsia="楷体" w:cs="楷体"/>
          <w:sz w:val="21"/>
          <w:szCs w:val="21"/>
        </w:rPr>
        <w:t>图为我国两大资源跨区域调配工程的局部示意图,据图回答23~24题。</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1933575" cy="2286000"/>
            <wp:effectExtent l="0" t="0" r="9525"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0">
                      <a:lum bright="24000" contrast="30000"/>
                    </a:blip>
                    <a:stretch>
                      <a:fillRect/>
                    </a:stretch>
                  </pic:blipFill>
                  <pic:spPr>
                    <a:xfrm>
                      <a:off x="0" y="0"/>
                      <a:ext cx="1933575" cy="228600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工程</w:t>
      </w:r>
      <w:r>
        <w:rPr>
          <w:rFonts w:hint="eastAsia" w:ascii="宋体" w:hAnsi="宋体" w:eastAsia="宋体" w:cs="宋体"/>
          <w:b w:val="0"/>
          <w:bCs w:val="0"/>
          <w:sz w:val="21"/>
          <w:szCs w:val="21"/>
        </w:rPr>
        <w:t>I</w:t>
      </w:r>
      <w:r>
        <w:rPr>
          <w:rFonts w:hint="eastAsia" w:ascii="宋体" w:hAnsi="宋体" w:eastAsia="宋体" w:cs="宋体"/>
          <w:sz w:val="21"/>
          <w:szCs w:val="21"/>
        </w:rPr>
        <w:t>、Ⅱ分别是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南水北调西气东输</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南水北调西电东送</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C.西气东输南水北调</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西气东输西电东送</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24.工程</w:t>
      </w:r>
      <w:r>
        <w:rPr>
          <w:rFonts w:hint="eastAsia" w:ascii="宋体" w:hAnsi="宋体" w:eastAsia="宋体" w:cs="宋体"/>
          <w:b w:val="0"/>
          <w:bCs w:val="0"/>
          <w:sz w:val="21"/>
          <w:szCs w:val="21"/>
        </w:rPr>
        <w:t>I</w:t>
      </w:r>
      <w:r>
        <w:rPr>
          <w:rFonts w:hint="eastAsia" w:ascii="宋体" w:hAnsi="宋体" w:eastAsia="宋体" w:cs="宋体"/>
          <w:sz w:val="21"/>
          <w:szCs w:val="21"/>
        </w:rPr>
        <w:t>、Ⅱ对图示地区的有利影响是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①减轻大气污染</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②缓解能源短缺</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③减轻水土流失</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④缓解洪涝灾情</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A.</w:t>
      </w:r>
      <w:r>
        <w:rPr>
          <w:rFonts w:hint="eastAsia" w:ascii="宋体" w:hAnsi="宋体" w:eastAsia="宋体" w:cs="宋体"/>
          <w:sz w:val="21"/>
          <w:szCs w:val="21"/>
        </w:rPr>
        <w:t>①②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②③</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③④</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①④</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rPr>
      </w:pPr>
      <w:r>
        <w:rPr>
          <w:rFonts w:hint="eastAsia" w:ascii="楷体" w:hAnsi="楷体" w:eastAsia="楷体" w:cs="楷体"/>
          <w:sz w:val="21"/>
          <w:szCs w:val="21"/>
        </w:rPr>
        <w:t>钓鱼島自古以来就是中国的国有领土,中国对钓鱼岛拥有无可争辩的主权。结合下</w:t>
      </w:r>
      <w:r>
        <w:rPr>
          <w:rFonts w:hint="eastAsia" w:ascii="楷体" w:hAnsi="楷体" w:eastAsia="楷体" w:cs="楷体"/>
          <w:sz w:val="21"/>
          <w:szCs w:val="21"/>
          <w:lang w:eastAsia="zh-CN"/>
        </w:rPr>
        <w:t>图</w:t>
      </w:r>
      <w:r>
        <w:rPr>
          <w:rFonts w:hint="eastAsia" w:ascii="楷体" w:hAnsi="楷体" w:eastAsia="楷体" w:cs="楷体"/>
          <w:sz w:val="21"/>
          <w:szCs w:val="21"/>
        </w:rPr>
        <w:t>回答25-26题</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171700" cy="2076450"/>
            <wp:effectExtent l="0" t="0" r="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1">
                      <a:lum bright="24000" contrast="30000"/>
                    </a:blip>
                    <a:stretch>
                      <a:fillRect/>
                    </a:stretch>
                  </pic:blipFill>
                  <pic:spPr>
                    <a:xfrm>
                      <a:off x="0" y="0"/>
                      <a:ext cx="2171700" cy="207645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25</w:t>
      </w:r>
      <w:r>
        <w:rPr>
          <w:rFonts w:hint="eastAsia" w:ascii="宋体" w:hAnsi="宋体" w:eastAsia="宋体" w:cs="宋体"/>
          <w:sz w:val="21"/>
          <w:szCs w:val="21"/>
          <w:lang w:val="en-US" w:eastAsia="zh-CN"/>
        </w:rPr>
        <w:t>.</w:t>
      </w:r>
      <w:r>
        <w:rPr>
          <w:rFonts w:hint="eastAsia" w:ascii="宋体" w:hAnsi="宋体" w:eastAsia="宋体" w:cs="宋体"/>
          <w:sz w:val="21"/>
          <w:szCs w:val="21"/>
        </w:rPr>
        <w:t>钓鱼岛位于</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A.高纬度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大西洋</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C.中国东海</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D.台湾海峡</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26</w:t>
      </w:r>
      <w:r>
        <w:rPr>
          <w:rFonts w:hint="eastAsia" w:ascii="宋体" w:hAnsi="宋体" w:eastAsia="宋体" w:cs="宋体"/>
          <w:sz w:val="21"/>
          <w:szCs w:val="21"/>
          <w:lang w:val="en-US" w:eastAsia="zh-CN"/>
        </w:rPr>
        <w:t>.</w:t>
      </w:r>
      <w:r>
        <w:rPr>
          <w:rFonts w:hint="eastAsia" w:ascii="宋体" w:hAnsi="宋体" w:eastAsia="宋体" w:cs="宋体"/>
          <w:sz w:val="21"/>
          <w:szCs w:val="21"/>
        </w:rPr>
        <w:t>下列关于钓鱼岛的叙述,正确的是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A.平原广阔</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B.气候严寒</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C.人口众多</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D.海鸟栖息</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rPr>
      </w:pPr>
      <w:r>
        <w:rPr>
          <w:rFonts w:hint="eastAsia" w:ascii="楷体" w:hAnsi="楷体" w:eastAsia="楷体" w:cs="楷体"/>
          <w:sz w:val="21"/>
          <w:szCs w:val="21"/>
        </w:rPr>
        <w:t>下为我国西北地区土地荒漠化的主要人为因素构成图据</w:t>
      </w:r>
      <w:r>
        <w:rPr>
          <w:rFonts w:hint="eastAsia" w:ascii="楷体" w:hAnsi="楷体" w:eastAsia="楷体" w:cs="楷体"/>
          <w:sz w:val="21"/>
          <w:szCs w:val="21"/>
          <w:lang w:eastAsia="zh-CN"/>
        </w:rPr>
        <w:t>图</w:t>
      </w:r>
      <w:r>
        <w:rPr>
          <w:rFonts w:hint="eastAsia" w:ascii="楷体" w:hAnsi="楷体" w:eastAsia="楷体" w:cs="楷体"/>
          <w:sz w:val="21"/>
          <w:szCs w:val="21"/>
        </w:rPr>
        <w:t>回答27~28题</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143125" cy="1457325"/>
            <wp:effectExtent l="0" t="0" r="9525" b="952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2">
                      <a:lum bright="18000" contrast="24000"/>
                    </a:blip>
                    <a:stretch>
                      <a:fillRect/>
                    </a:stretch>
                  </pic:blipFill>
                  <pic:spPr>
                    <a:xfrm>
                      <a:off x="0" y="0"/>
                      <a:ext cx="2143125" cy="145732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27.引起我国西北地区土地荒漠化的主要人类活动是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A.农业生产</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B.工业生产</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C.交通建设</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D.居民生活</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28.我国新疆治理土地荒漠化,宜采取的措施是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①天山建设高海拔人工草场</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②环境脆弱区进行生态移民</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③塔里木河中上游合理控制用水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④塔里木盆地中部废弃油田复垦</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A.①③</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B.①④</w:t>
      </w:r>
      <w:r>
        <w:rPr>
          <w:rFonts w:hint="eastAsia" w:ascii="宋体" w:hAnsi="宋体" w:eastAsia="宋体" w:cs="宋体"/>
          <w:sz w:val="21"/>
          <w:szCs w:val="21"/>
          <w:lang w:val="en-US" w:eastAsia="zh-CN"/>
        </w:rPr>
        <w:t xml:space="preserve">   C.</w:t>
      </w:r>
      <w:r>
        <w:rPr>
          <w:rFonts w:hint="eastAsia" w:ascii="宋体" w:hAnsi="宋体" w:eastAsia="宋体" w:cs="宋体"/>
          <w:sz w:val="21"/>
          <w:szCs w:val="21"/>
        </w:rPr>
        <w:t>②③</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D.②④</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rPr>
      </w:pPr>
      <w:r>
        <w:rPr>
          <w:rFonts w:hint="eastAsia" w:ascii="楷体" w:hAnsi="楷体" w:eastAsia="楷体" w:cs="楷体"/>
          <w:sz w:val="21"/>
          <w:szCs w:val="21"/>
        </w:rPr>
        <w:t>美国农民驾驶挑拉机在田里工作,拖拉机上的电脑屏暮既显示玉米和大豆回的地图,又显示哪个地方需要施肥、施多少肥,这一系列工作程序体现了精确农业。据此回答29</w:t>
      </w:r>
      <w:r>
        <w:rPr>
          <w:rFonts w:hint="eastAsia" w:ascii="楷体" w:hAnsi="楷体" w:eastAsia="楷体" w:cs="楷体"/>
          <w:sz w:val="21"/>
          <w:szCs w:val="21"/>
          <w:lang w:val="en-US" w:eastAsia="zh-CN"/>
        </w:rPr>
        <w:t>~</w:t>
      </w:r>
      <w:r>
        <w:rPr>
          <w:rFonts w:hint="eastAsia" w:ascii="楷体" w:hAnsi="楷体" w:eastAsia="楷体" w:cs="楷体"/>
          <w:sz w:val="21"/>
          <w:szCs w:val="21"/>
        </w:rPr>
        <w:t>30题</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628900" cy="1552575"/>
            <wp:effectExtent l="0" t="0" r="0" b="952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3">
                      <a:lum bright="18000" contrast="78000"/>
                    </a:blip>
                    <a:stretch>
                      <a:fillRect/>
                    </a:stretch>
                  </pic:blipFill>
                  <pic:spPr>
                    <a:xfrm>
                      <a:off x="0" y="0"/>
                      <a:ext cx="2628900" cy="155257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29</w:t>
      </w:r>
      <w:r>
        <w:rPr>
          <w:rFonts w:hint="eastAsia" w:ascii="宋体" w:hAnsi="宋体" w:eastAsia="宋体" w:cs="宋体"/>
          <w:sz w:val="21"/>
          <w:szCs w:val="21"/>
          <w:lang w:val="en-US" w:eastAsia="zh-CN"/>
        </w:rPr>
        <w:t>.</w:t>
      </w:r>
      <w:r>
        <w:rPr>
          <w:rFonts w:hint="eastAsia" w:ascii="宋体" w:hAnsi="宋体" w:eastAsia="宋体" w:cs="宋体"/>
          <w:sz w:val="21"/>
          <w:szCs w:val="21"/>
        </w:rPr>
        <w:t>计算机告诉农民哪个地方需要施肥、施多少肥,所应用的地理信息技术主要有</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G</w:t>
      </w:r>
      <w:r>
        <w:rPr>
          <w:rFonts w:hint="eastAsia" w:ascii="宋体" w:hAnsi="宋体" w:cs="宋体"/>
          <w:sz w:val="21"/>
          <w:szCs w:val="21"/>
          <w:lang w:val="en-US" w:eastAsia="zh-CN"/>
        </w:rPr>
        <w:t>IS</w:t>
      </w:r>
      <w:r>
        <w:rPr>
          <w:rFonts w:hint="eastAsia" w:ascii="宋体" w:hAnsi="宋体" w:eastAsia="宋体" w:cs="宋体"/>
          <w:sz w:val="21"/>
          <w:szCs w:val="21"/>
        </w:rPr>
        <w:t>、RS</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GPS、RS</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R</w:t>
      </w:r>
      <w:r>
        <w:rPr>
          <w:rFonts w:hint="eastAsia" w:ascii="宋体" w:hAnsi="宋体" w:cs="宋体"/>
          <w:sz w:val="21"/>
          <w:szCs w:val="21"/>
          <w:lang w:val="en-US" w:eastAsia="zh-CN"/>
        </w:rPr>
        <w:t>S</w:t>
      </w:r>
      <w:r>
        <w:rPr>
          <w:rFonts w:hint="eastAsia" w:ascii="宋体" w:hAnsi="宋体" w:eastAsia="宋体" w:cs="宋体"/>
          <w:sz w:val="21"/>
          <w:szCs w:val="21"/>
        </w:rPr>
        <w:t>、GPRS</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GPS、G</w:t>
      </w:r>
      <w:r>
        <w:rPr>
          <w:rFonts w:hint="eastAsia" w:ascii="宋体" w:hAnsi="宋体" w:cs="宋体"/>
          <w:sz w:val="21"/>
          <w:szCs w:val="21"/>
          <w:lang w:val="en-US" w:eastAsia="zh-CN"/>
        </w:rPr>
        <w:t>IS</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30</w:t>
      </w:r>
      <w:r>
        <w:rPr>
          <w:rFonts w:hint="eastAsia" w:ascii="宋体" w:hAnsi="宋体" w:eastAsia="宋体" w:cs="宋体"/>
          <w:sz w:val="21"/>
          <w:szCs w:val="21"/>
          <w:lang w:val="en-US" w:eastAsia="zh-CN"/>
        </w:rPr>
        <w:t>.</w:t>
      </w:r>
      <w:r>
        <w:rPr>
          <w:rFonts w:hint="eastAsia" w:ascii="宋体" w:hAnsi="宋体" w:eastAsia="宋体" w:cs="宋体"/>
          <w:sz w:val="21"/>
          <w:szCs w:val="21"/>
        </w:rPr>
        <w:t>美国实施精确农业,最大好处是</w:t>
      </w:r>
      <w:r>
        <w:rPr>
          <w:rFonts w:hint="eastAsia" w:ascii="宋体" w:hAnsi="宋体" w:cs="宋体"/>
          <w:sz w:val="21"/>
          <w:szCs w:val="21"/>
          <w:lang w:val="en-US" w:eastAsia="zh-CN"/>
        </w:rPr>
        <w:t>(      )</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提高农产品质量,保护环境</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减少农业投入,增加农业产出</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充分利用农业资源,提高劳动生产率</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提高农产品出口量,增加外汇收入</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rPr>
        <w:t>二、非选择题(本大题4小题,每小题10分,共40分)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31</w:t>
      </w:r>
      <w:r>
        <w:rPr>
          <w:rFonts w:hint="eastAsia" w:ascii="宋体" w:hAnsi="宋体" w:eastAsia="宋体" w:cs="宋体"/>
          <w:sz w:val="21"/>
          <w:szCs w:val="21"/>
          <w:lang w:val="en-US" w:eastAsia="zh-CN"/>
        </w:rPr>
        <w:t>.</w:t>
      </w:r>
      <w:r>
        <w:rPr>
          <w:rFonts w:hint="eastAsia" w:ascii="宋体" w:hAnsi="宋体" w:eastAsia="宋体" w:cs="宋体"/>
          <w:sz w:val="21"/>
          <w:szCs w:val="21"/>
        </w:rPr>
        <w:t>读某区域等高面与等压面关系示意图,完成下列问题。(10分)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3933825" cy="2124075"/>
            <wp:effectExtent l="0" t="0" r="9525" b="952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4">
                      <a:lum bright="24000" contrast="42000"/>
                    </a:blip>
                    <a:stretch>
                      <a:fillRect/>
                    </a:stretch>
                  </pic:blipFill>
                  <pic:spPr>
                    <a:xfrm>
                      <a:off x="0" y="0"/>
                      <a:ext cx="3933825" cy="212407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(1)图中①至⑤点,气压最高的是</w:t>
      </w:r>
      <w:r>
        <w:rPr>
          <w:rFonts w:hint="eastAsia" w:ascii="宋体" w:hAnsi="宋体" w:eastAsia="宋体" w:cs="宋体"/>
          <w:sz w:val="21"/>
          <w:szCs w:val="21"/>
          <w:lang w:val="en-US" w:eastAsia="zh-CN"/>
        </w:rPr>
        <w:t>________________</w:t>
      </w:r>
      <w:r>
        <w:rPr>
          <w:rFonts w:hint="eastAsia" w:ascii="宋体" w:hAnsi="宋体" w:eastAsia="宋体" w:cs="宋体"/>
          <w:sz w:val="21"/>
          <w:szCs w:val="21"/>
        </w:rPr>
        <w:t>。(2分)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(2)图中甲乙两地近地面盛行上升气流的是</w:t>
      </w:r>
      <w:r>
        <w:rPr>
          <w:rFonts w:hint="eastAsia" w:ascii="宋体" w:hAnsi="宋体" w:eastAsia="宋体" w:cs="宋体"/>
          <w:sz w:val="21"/>
          <w:szCs w:val="21"/>
          <w:lang w:val="en-US" w:eastAsia="zh-CN"/>
        </w:rPr>
        <w:t>__________</w:t>
      </w:r>
      <w:r>
        <w:rPr>
          <w:rFonts w:hint="eastAsia" w:ascii="宋体" w:hAnsi="宋体" w:eastAsia="宋体" w:cs="宋体"/>
          <w:sz w:val="21"/>
          <w:szCs w:val="21"/>
        </w:rPr>
        <w:t>。若该热力环流发生于城区与郊区之间,则甲乙表示城区的是</w:t>
      </w:r>
      <w:r>
        <w:rPr>
          <w:rFonts w:hint="eastAsia" w:ascii="宋体" w:hAnsi="宋体" w:eastAsia="宋体" w:cs="宋体"/>
          <w:sz w:val="21"/>
          <w:szCs w:val="21"/>
          <w:lang w:val="en-US" w:eastAsia="zh-CN"/>
        </w:rPr>
        <w:t>____________</w:t>
      </w:r>
      <w:r>
        <w:rPr>
          <w:rFonts w:hint="eastAsia" w:ascii="宋体" w:hAnsi="宋体" w:eastAsia="宋体" w:cs="宋体"/>
          <w:sz w:val="21"/>
          <w:szCs w:val="21"/>
        </w:rPr>
        <w:t>。(4分)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(3)与乙处相比,甲处气温日较差较大,说明原因。(4分)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32.读欧洲部分地区略图,完成下列问题。(10分)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(1)甲海峡沿岸和乙地区夏季降水都较</w:t>
      </w:r>
      <w:r>
        <w:rPr>
          <w:rFonts w:hint="eastAsia" w:ascii="宋体" w:hAnsi="宋体" w:eastAsia="宋体" w:cs="宋体"/>
          <w:sz w:val="21"/>
          <w:szCs w:val="21"/>
          <w:lang w:val="en-US" w:eastAsia="zh-CN"/>
        </w:rPr>
        <w:t>______</w:t>
      </w:r>
      <w:r>
        <w:rPr>
          <w:rFonts w:hint="eastAsia" w:ascii="宋体" w:hAnsi="宋体" w:eastAsia="宋体" w:cs="宋体"/>
          <w:sz w:val="21"/>
          <w:szCs w:val="21"/>
        </w:rPr>
        <w:t>(2分)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(2)丙为鲁尔区,早期工业布局以</w:t>
      </w:r>
      <w:r>
        <w:rPr>
          <w:rFonts w:hint="eastAsia" w:ascii="宋体" w:hAnsi="宋体" w:eastAsia="宋体" w:cs="宋体"/>
          <w:sz w:val="21"/>
          <w:szCs w:val="21"/>
          <w:lang w:val="en-US" w:eastAsia="zh-CN"/>
        </w:rPr>
        <w:t>_________指向</w:t>
      </w:r>
      <w:r>
        <w:rPr>
          <w:rFonts w:hint="eastAsia" w:ascii="宋体" w:hAnsi="宋体" w:eastAsia="宋体" w:cs="宋体"/>
          <w:sz w:val="21"/>
          <w:szCs w:val="21"/>
        </w:rPr>
        <w:t>型工业为主。为改变以煤炭,钢铁为主的产业结构模式,大力引进和发展新兴工业及</w:t>
      </w:r>
      <w:r>
        <w:rPr>
          <w:rFonts w:hint="eastAsia" w:ascii="宋体" w:hAnsi="宋体" w:eastAsia="宋体" w:cs="宋体"/>
          <w:sz w:val="21"/>
          <w:szCs w:val="21"/>
          <w:lang w:val="en-US" w:eastAsia="zh-CN"/>
        </w:rPr>
        <w:t>____________</w:t>
      </w:r>
      <w:r>
        <w:rPr>
          <w:rFonts w:hint="eastAsia" w:ascii="宋体" w:hAnsi="宋体" w:eastAsia="宋体" w:cs="宋体"/>
          <w:sz w:val="21"/>
          <w:szCs w:val="21"/>
        </w:rPr>
        <w:t>业</w:t>
      </w:r>
      <w:r>
        <w:rPr>
          <w:rFonts w:hint="eastAsia" w:ascii="宋体" w:hAnsi="宋体" w:eastAsia="宋体" w:cs="宋体"/>
          <w:sz w:val="21"/>
          <w:szCs w:val="21"/>
          <w:lang w:val="en-US" w:eastAsia="zh-CN"/>
        </w:rPr>
        <w:t>,</w:t>
      </w:r>
      <w:r>
        <w:rPr>
          <w:rFonts w:hint="eastAsia" w:ascii="宋体" w:hAnsi="宋体" w:eastAsia="宋体" w:cs="宋体"/>
          <w:sz w:val="21"/>
          <w:szCs w:val="21"/>
        </w:rPr>
        <w:t>促进经济结构趋向多元化。(4分)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(3)从气候角度分析英国小麦主产区分布在丁地的原因。(4分)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33.阅读图文材料,完成下列各题(10分)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lang w:eastAsia="zh-CN"/>
        </w:rPr>
      </w:pPr>
      <w:r>
        <w:rPr>
          <w:rFonts w:hint="eastAsia" w:ascii="楷体" w:hAnsi="楷体" w:eastAsia="楷体" w:cs="楷体"/>
          <w:sz w:val="21"/>
          <w:szCs w:val="21"/>
        </w:rPr>
        <w:t>肯尼亚绝大部分</w:t>
      </w:r>
      <w:r>
        <w:rPr>
          <w:rFonts w:hint="eastAsia" w:ascii="楷体" w:hAnsi="楷体" w:eastAsia="楷体" w:cs="楷体"/>
          <w:sz w:val="21"/>
          <w:szCs w:val="21"/>
          <w:lang w:eastAsia="zh-CN"/>
        </w:rPr>
        <w:t>玫</w:t>
      </w:r>
      <w:r>
        <w:rPr>
          <w:rFonts w:hint="eastAsia" w:ascii="楷体" w:hAnsi="楷体" w:eastAsia="楷体" w:cs="楷体"/>
          <w:sz w:val="21"/>
          <w:szCs w:val="21"/>
        </w:rPr>
        <w:t>瑰出口到欧洲,被</w:t>
      </w:r>
      <w:r>
        <w:rPr>
          <w:rFonts w:hint="eastAsia" w:ascii="楷体" w:hAnsi="楷体" w:eastAsia="楷体" w:cs="楷体"/>
          <w:sz w:val="21"/>
          <w:szCs w:val="21"/>
          <w:lang w:eastAsia="zh-CN"/>
        </w:rPr>
        <w:t>誉为欧洲的后花园。次日早晨就能抵达荷兰，再有荷花的拍卖市场销往世界各地。肯尼亚四季可以生产玫瑰，</w:t>
      </w:r>
      <w:r>
        <w:rPr>
          <w:rFonts w:hint="eastAsia" w:ascii="楷体" w:hAnsi="楷体" w:eastAsia="楷体" w:cs="楷体"/>
          <w:sz w:val="21"/>
          <w:szCs w:val="21"/>
        </w:rPr>
        <w:t>但每</w:t>
      </w:r>
      <w:r>
        <w:rPr>
          <w:rFonts w:hint="eastAsia" w:ascii="楷体" w:hAnsi="楷体" w:eastAsia="楷体" w:cs="楷体"/>
          <w:sz w:val="21"/>
          <w:szCs w:val="21"/>
          <w:lang w:eastAsia="zh-CN"/>
        </w:rPr>
        <w:t>年的</w:t>
      </w:r>
      <w:r>
        <w:rPr>
          <w:rFonts w:hint="eastAsia" w:ascii="楷体" w:hAnsi="楷体" w:eastAsia="楷体" w:cs="楷体"/>
          <w:sz w:val="21"/>
          <w:szCs w:val="21"/>
          <w:lang w:val="en-US" w:eastAsia="zh-CN"/>
        </w:rPr>
        <w:t>6</w:t>
      </w:r>
      <w:r>
        <w:rPr>
          <w:rFonts w:hint="eastAsia" w:ascii="楷体" w:hAnsi="楷体" w:eastAsia="楷体" w:cs="楷体"/>
          <w:sz w:val="21"/>
          <w:szCs w:val="21"/>
        </w:rPr>
        <w:t>-9月</w:t>
      </w:r>
      <w:r>
        <w:rPr>
          <w:rFonts w:hint="eastAsia" w:ascii="楷体" w:hAnsi="楷体" w:eastAsia="楷体" w:cs="楷体"/>
          <w:sz w:val="21"/>
          <w:szCs w:val="21"/>
          <w:lang w:eastAsia="zh-CN"/>
        </w:rPr>
        <w:t>是其玫瑰销</w:t>
      </w:r>
      <w:r>
        <w:rPr>
          <w:rFonts w:hint="eastAsia" w:ascii="楷体" w:hAnsi="楷体" w:eastAsia="楷体" w:cs="楷体"/>
          <w:sz w:val="21"/>
          <w:szCs w:val="21"/>
        </w:rPr>
        <w:t>售的</w:t>
      </w:r>
      <w:r>
        <w:rPr>
          <w:rFonts w:hint="eastAsia" w:ascii="楷体" w:hAnsi="楷体" w:eastAsia="楷体" w:cs="楷体"/>
          <w:sz w:val="21"/>
          <w:szCs w:val="21"/>
          <w:lang w:eastAsia="zh-CN"/>
        </w:rPr>
        <w:t>淡</w:t>
      </w:r>
      <w:r>
        <w:rPr>
          <w:rFonts w:hint="eastAsia" w:ascii="楷体" w:hAnsi="楷体" w:eastAsia="楷体" w:cs="楷体"/>
          <w:sz w:val="21"/>
          <w:szCs w:val="21"/>
        </w:rPr>
        <w:t>季</w:t>
      </w:r>
      <w:r>
        <w:rPr>
          <w:rFonts w:hint="eastAsia" w:ascii="楷体" w:hAnsi="楷体" w:eastAsia="楷体" w:cs="楷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rPr>
      </w:pPr>
      <w:r>
        <w:rPr>
          <w:rFonts w:hint="eastAsia" w:ascii="楷体" w:hAnsi="楷体" w:eastAsia="楷体" w:cs="楷体"/>
          <w:sz w:val="21"/>
          <w:szCs w:val="21"/>
        </w:rPr>
        <w:t>奈瓦沙湖畔是背尼亚著名的玫瑰产地,玫瑰农场鳞次栉比,全部采用温棚种植玫瑰,使用计算机控制其生长条件,是真农业。在盟厘,每平米每</w:t>
      </w:r>
      <w:r>
        <w:rPr>
          <w:rFonts w:hint="eastAsia" w:ascii="楷体" w:hAnsi="楷体" w:eastAsia="楷体" w:cs="楷体"/>
          <w:sz w:val="21"/>
          <w:szCs w:val="21"/>
          <w:lang w:eastAsia="zh-CN"/>
        </w:rPr>
        <w:t>年</w:t>
      </w:r>
      <w:r>
        <w:rPr>
          <w:rFonts w:hint="eastAsia" w:ascii="楷体" w:hAnsi="楷体" w:eastAsia="楷体" w:cs="楷体"/>
          <w:sz w:val="21"/>
          <w:szCs w:val="21"/>
        </w:rPr>
        <w:t>可以20至40枝玫瑰花,是露天种植量的两</w:t>
      </w:r>
      <w:r>
        <w:rPr>
          <w:rFonts w:hint="eastAsia" w:ascii="楷体" w:hAnsi="楷体" w:eastAsia="楷体" w:cs="楷体"/>
          <w:sz w:val="21"/>
          <w:szCs w:val="21"/>
          <w:lang w:eastAsia="zh-CN"/>
        </w:rPr>
        <w:t>倍</w:t>
      </w:r>
      <w:r>
        <w:rPr>
          <w:rFonts w:hint="eastAsia" w:ascii="楷体" w:hAnsi="楷体" w:eastAsia="楷体" w:cs="楷体"/>
          <w:sz w:val="21"/>
          <w:szCs w:val="21"/>
        </w:rPr>
        <w:t>。</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1819275" cy="2495550"/>
            <wp:effectExtent l="0" t="0" r="9525"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5">
                      <a:lum bright="24000" contrast="24000"/>
                    </a:blip>
                    <a:stretch>
                      <a:fillRect/>
                    </a:stretch>
                  </pic:blipFill>
                  <pic:spPr>
                    <a:xfrm>
                      <a:off x="0" y="0"/>
                      <a:ext cx="1819275" cy="249555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1)图中肯尼亚著名的玫瑰产地,位于赤道附近的高原地区,气候温和,光照充足;靠近</w:t>
      </w:r>
      <w:r>
        <w:rPr>
          <w:rFonts w:hint="eastAsia" w:ascii="宋体" w:hAnsi="宋体" w:eastAsia="宋体" w:cs="宋体"/>
          <w:sz w:val="21"/>
          <w:szCs w:val="21"/>
          <w:lang w:val="en-US" w:eastAsia="zh-CN"/>
        </w:rPr>
        <w:t>________</w:t>
      </w:r>
      <w:r>
        <w:rPr>
          <w:rFonts w:hint="eastAsia" w:ascii="宋体" w:hAnsi="宋体" w:eastAsia="宋体" w:cs="宋体"/>
          <w:sz w:val="21"/>
          <w:szCs w:val="21"/>
        </w:rPr>
        <w:t>水源丰富优质;附近有机场,便于玫瑰及时运往欧洲市场。(2分)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(2)温棚种植受</w:t>
      </w:r>
      <w:r>
        <w:rPr>
          <w:rFonts w:hint="eastAsia" w:ascii="宋体" w:hAnsi="宋体" w:eastAsia="宋体" w:cs="宋体"/>
          <w:sz w:val="21"/>
          <w:szCs w:val="21"/>
          <w:lang w:val="en-US" w:eastAsia="zh-CN"/>
        </w:rPr>
        <w:t>____________</w:t>
      </w:r>
      <w:r>
        <w:rPr>
          <w:rFonts w:hint="eastAsia" w:ascii="宋体" w:hAnsi="宋体" w:eastAsia="宋体" w:cs="宋体"/>
          <w:sz w:val="21"/>
          <w:szCs w:val="21"/>
        </w:rPr>
        <w:t>条件变化影响小,品质;管理</w:t>
      </w:r>
      <w:r>
        <w:rPr>
          <w:rFonts w:hint="eastAsia" w:ascii="宋体" w:hAnsi="宋体" w:eastAsia="宋体" w:cs="宋体"/>
          <w:sz w:val="21"/>
          <w:szCs w:val="21"/>
          <w:lang w:val="en-US" w:eastAsia="zh-CN"/>
        </w:rPr>
        <w:t>________</w:t>
      </w:r>
      <w:r>
        <w:rPr>
          <w:rFonts w:hint="eastAsia" w:ascii="宋体" w:hAnsi="宋体" w:eastAsia="宋体" w:cs="宋体"/>
          <w:sz w:val="21"/>
          <w:szCs w:val="21"/>
        </w:rPr>
        <w:t>化,生产效率高,增加产量,降低生产成本。(4分)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(3)分析每年6-9月是肯尼亚玫瑰销售淡季的原因。(4分)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34.阅读图文材料,完成下列各题(10分)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rPr>
      </w:pPr>
      <w:r>
        <w:rPr>
          <w:rFonts w:hint="eastAsia" w:ascii="楷体" w:hAnsi="楷体" w:eastAsia="楷体" w:cs="楷体"/>
          <w:sz w:val="21"/>
          <w:szCs w:val="21"/>
        </w:rPr>
        <w:t>2016年唐山至承德的铁路正式开通,使京津冀地区的铁路网进一步完善。</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486025" cy="2590800"/>
            <wp:effectExtent l="0" t="0" r="9525"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6">
                      <a:lum bright="24000" contrast="24000"/>
                    </a:blip>
                    <a:stretch>
                      <a:fillRect/>
                    </a:stretch>
                  </pic:blipFill>
                  <pic:spPr>
                    <a:xfrm>
                      <a:off x="0" y="0"/>
                      <a:ext cx="2486025" cy="25908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楷体" w:hAnsi="楷体" w:eastAsia="楷体" w:cs="楷体"/>
          <w:sz w:val="21"/>
          <w:szCs w:val="21"/>
          <w:lang w:eastAsia="zh-CN"/>
        </w:rPr>
      </w:pPr>
      <w:r>
        <w:rPr>
          <w:rFonts w:hint="eastAsia" w:ascii="楷体" w:hAnsi="楷体" w:eastAsia="楷体" w:cs="楷体"/>
          <w:sz w:val="21"/>
          <w:szCs w:val="21"/>
        </w:rPr>
        <w:t>京津冀地区铁路分布示意图</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(1)唐山至承德之间铁路修建,要穿越</w:t>
      </w:r>
      <w:r>
        <w:rPr>
          <w:rFonts w:hint="eastAsia" w:ascii="宋体" w:hAnsi="宋体" w:eastAsia="宋体" w:cs="宋体"/>
          <w:sz w:val="21"/>
          <w:szCs w:val="21"/>
          <w:lang w:val="en-US" w:eastAsia="zh-CN"/>
        </w:rPr>
        <w:t>_______</w:t>
      </w:r>
      <w:r>
        <w:rPr>
          <w:rFonts w:hint="eastAsia" w:ascii="宋体" w:hAnsi="宋体" w:eastAsia="宋体" w:cs="宋体"/>
          <w:sz w:val="21"/>
          <w:szCs w:val="21"/>
        </w:rPr>
        <w:t>地形,工程难度较大。(2分)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(2)京津冀地区铁路网的完善,提升了承德市的旅游服务功能,对承德市社会经济发展的促进作用有</w:t>
      </w:r>
      <w:r>
        <w:rPr>
          <w:rFonts w:hint="eastAsia" w:ascii="宋体" w:hAnsi="宋体" w:eastAsia="宋体" w:cs="宋体"/>
          <w:sz w:val="21"/>
          <w:szCs w:val="21"/>
          <w:lang w:val="en-US" w:eastAsia="zh-CN"/>
        </w:rPr>
        <w:t>:__________和__________.</w:t>
      </w:r>
      <w:r>
        <w:rPr>
          <w:rFonts w:hint="eastAsia" w:ascii="宋体" w:hAnsi="宋体" w:eastAsia="宋体" w:cs="宋体"/>
          <w:sz w:val="21"/>
          <w:szCs w:val="21"/>
        </w:rPr>
        <w:t>(4分)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(3)结合上图所示信息,说明京、津两城市间铁路线较密集的主要社会经济原因。(4分)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rPr>
      </w:pPr>
      <w:r>
        <w:rPr>
          <w:rFonts w:hint="eastAsia" w:ascii="宋体" w:hAnsi="宋体" w:eastAsia="宋体" w:cs="宋体"/>
          <w:b/>
          <w:bCs/>
          <w:color w:val="000000"/>
          <w:kern w:val="0"/>
          <w:sz w:val="32"/>
          <w:szCs w:val="32"/>
          <w:lang w:val="en-US" w:eastAsia="zh-CN" w:bidi="ar"/>
        </w:rPr>
        <w:t>岳阳市 2020 年高中教学质量检测</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rPr>
      </w:pPr>
      <w:r>
        <w:rPr>
          <w:rFonts w:hint="eastAsia" w:ascii="宋体" w:hAnsi="宋体" w:eastAsia="宋体" w:cs="宋体"/>
          <w:b/>
          <w:bCs/>
          <w:color w:val="000000"/>
          <w:kern w:val="0"/>
          <w:sz w:val="32"/>
          <w:szCs w:val="32"/>
          <w:lang w:val="en-US" w:eastAsia="zh-CN" w:bidi="ar"/>
        </w:rPr>
        <w:t>高二地理参考答案及评分标准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一、选择题 </w:t>
      </w:r>
    </w:p>
    <w:tbl>
      <w:tblPr>
        <w:tblStyle w:val="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664"/>
        <w:gridCol w:w="664"/>
        <w:gridCol w:w="664"/>
        <w:gridCol w:w="664"/>
        <w:gridCol w:w="664"/>
        <w:gridCol w:w="664"/>
        <w:gridCol w:w="664"/>
        <w:gridCol w:w="664"/>
        <w:gridCol w:w="664"/>
        <w:gridCol w:w="664"/>
        <w:gridCol w:w="664"/>
        <w:gridCol w:w="664"/>
        <w:gridCol w:w="665"/>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w:t>
            </w:r>
          </w:p>
        </w:tc>
        <w:tc>
          <w:tcPr>
            <w:tcW w:w="665"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14</w:t>
            </w:r>
          </w:p>
        </w:tc>
        <w:tc>
          <w:tcPr>
            <w:tcW w:w="665"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B</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B</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C</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C</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B</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w:t>
            </w:r>
          </w:p>
        </w:tc>
        <w:tc>
          <w:tcPr>
            <w:tcW w:w="665"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C</w:t>
            </w:r>
          </w:p>
        </w:tc>
        <w:tc>
          <w:tcPr>
            <w:tcW w:w="665"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16</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17</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18</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19</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21</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22</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23</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24</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25</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26</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27</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28</w:t>
            </w:r>
          </w:p>
        </w:tc>
        <w:tc>
          <w:tcPr>
            <w:tcW w:w="665"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29</w:t>
            </w:r>
          </w:p>
        </w:tc>
        <w:tc>
          <w:tcPr>
            <w:tcW w:w="665"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C</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B</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B</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C</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w:t>
            </w:r>
          </w:p>
        </w:tc>
        <w:tc>
          <w:tcPr>
            <w:tcW w:w="664"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C</w:t>
            </w:r>
          </w:p>
        </w:tc>
        <w:tc>
          <w:tcPr>
            <w:tcW w:w="665"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D</w:t>
            </w:r>
          </w:p>
        </w:tc>
        <w:tc>
          <w:tcPr>
            <w:tcW w:w="665" w:type="dxa"/>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二、非选择题（本大题 4 小题，每小题 10 分，共 40 分）（各题只要言之有理都可酌情给分）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31．</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（1）④ （2 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（2）乙 （2 分） 乙（2 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（3） 甲处气流下沉，为晴天；白天云量少，大气对太阳辐射的削弱作用弱，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气温高；（2 分）晚上大气逆辐射弱，保温作用弱，降温快，气温低。所以昼夜温差大。（2 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32.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（1）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少（2 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（2）原料（能源）（2 分） 服务（2 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（3）纬度较低，热量条件较好；（2 分）盛行西风的背风坡，阴雨天少，光照充足。（2 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color w:val="000000"/>
          <w:kern w:val="0"/>
          <w:sz w:val="21"/>
          <w:szCs w:val="21"/>
          <w:lang w:val="en-US" w:eastAsia="zh-CN" w:bidi="ar"/>
        </w:rPr>
        <w:t xml:space="preserve">33.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（1）湖泊（2 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（2）自然 （2 分） 自动（2 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（3）欧洲是肯尼亚玫瑰销售的最大市场，6～9 月为欧洲的夏季，欧洲本地的鲜花产量较多；（2 分） 6～9 月肯尼亚为干季，降水较少，鲜花品质下降。 （2 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34.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（1）山地(2 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（2）增加收入；扩大就业；完善基础设施；保护旅游资源。(任答两点，1 点 2 分，共 4 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（3）京、津两城市经济发达，人口多，资金实力雄厚、技术先进；(2 分)京、津两城市客、货运量大，京、津两城市是重要的铁路交通枢纽(过境和中转的客、货列车多) 。(2 分)</w:t>
      </w:r>
    </w:p>
    <w:p>
      <w:pPr>
        <w:numPr>
          <w:ilvl w:val="0"/>
          <w:numId w:val="0"/>
        </w:numPr>
        <w:rPr>
          <w:rFonts w:hint="default" w:ascii="宋体" w:hAnsi="宋体" w:eastAsia="宋体" w:cs="宋体"/>
          <w:sz w:val="24"/>
          <w:szCs w:val="24"/>
          <w:lang w:val="en-US" w:eastAsia="zh-CN"/>
        </w:rPr>
      </w:pPr>
    </w:p>
    <w:sectPr>
      <w:headerReference r:id="rId4" w:type="first"/>
      <w:footerReference r:id="rId6" w:type="first"/>
      <w:headerReference r:id="rId3" w:type="even"/>
      <w:footerReference r:id="rId5"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Microsoft YaHei UI">
    <w:altName w:val="微软雅黑"/>
    <w:panose1 w:val="00000000000000000000"/>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A407E6"/>
    <w:multiLevelType w:val="singleLevel"/>
    <w:tmpl w:val="BAA407E6"/>
    <w:lvl w:ilvl="0" w:tentative="0">
      <w:start w:val="8"/>
      <w:numFmt w:val="decimal"/>
      <w:lvlText w:val="%1."/>
      <w:lvlJc w:val="left"/>
      <w:pPr>
        <w:tabs>
          <w:tab w:val="left" w:pos="312"/>
        </w:tabs>
      </w:pPr>
    </w:lvl>
  </w:abstractNum>
  <w:abstractNum w:abstractNumId="1">
    <w:nsid w:val="D49698F4"/>
    <w:multiLevelType w:val="singleLevel"/>
    <w:tmpl w:val="D49698F4"/>
    <w:lvl w:ilvl="0" w:tentative="0">
      <w:start w:val="3"/>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262E"/>
    <w:rsid w:val="00054E7B"/>
    <w:rsid w:val="000C4819"/>
    <w:rsid w:val="000E4D02"/>
    <w:rsid w:val="001177F3"/>
    <w:rsid w:val="0016604C"/>
    <w:rsid w:val="00171458"/>
    <w:rsid w:val="00173C1D"/>
    <w:rsid w:val="001764C3"/>
    <w:rsid w:val="0018010E"/>
    <w:rsid w:val="00191C29"/>
    <w:rsid w:val="001A6F4F"/>
    <w:rsid w:val="001C63DA"/>
    <w:rsid w:val="001D1B68"/>
    <w:rsid w:val="00201A7E"/>
    <w:rsid w:val="00204526"/>
    <w:rsid w:val="00221FC9"/>
    <w:rsid w:val="00244CEF"/>
    <w:rsid w:val="002457C2"/>
    <w:rsid w:val="002908F0"/>
    <w:rsid w:val="002A0E5D"/>
    <w:rsid w:val="002A10D8"/>
    <w:rsid w:val="002A1A21"/>
    <w:rsid w:val="002A305A"/>
    <w:rsid w:val="002F06B2"/>
    <w:rsid w:val="003102DB"/>
    <w:rsid w:val="00344092"/>
    <w:rsid w:val="003B1712"/>
    <w:rsid w:val="003C4A95"/>
    <w:rsid w:val="003D0C09"/>
    <w:rsid w:val="004062F6"/>
    <w:rsid w:val="00435F83"/>
    <w:rsid w:val="00444A46"/>
    <w:rsid w:val="00454608"/>
    <w:rsid w:val="0046214C"/>
    <w:rsid w:val="004842DE"/>
    <w:rsid w:val="0049183B"/>
    <w:rsid w:val="00493233"/>
    <w:rsid w:val="004B3FD6"/>
    <w:rsid w:val="004B44B5"/>
    <w:rsid w:val="004D44FD"/>
    <w:rsid w:val="004E1C6A"/>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817A77"/>
    <w:rsid w:val="00823158"/>
    <w:rsid w:val="00832EC9"/>
    <w:rsid w:val="008634CD"/>
    <w:rsid w:val="008731FA"/>
    <w:rsid w:val="00880A38"/>
    <w:rsid w:val="00893DD6"/>
    <w:rsid w:val="008D2E94"/>
    <w:rsid w:val="00974E0F"/>
    <w:rsid w:val="00977B60"/>
    <w:rsid w:val="00982128"/>
    <w:rsid w:val="009A27BF"/>
    <w:rsid w:val="009B0661"/>
    <w:rsid w:val="009B5666"/>
    <w:rsid w:val="009C4252"/>
    <w:rsid w:val="00A07DF2"/>
    <w:rsid w:val="00A120E7"/>
    <w:rsid w:val="00A14162"/>
    <w:rsid w:val="00A405DB"/>
    <w:rsid w:val="00A46D54"/>
    <w:rsid w:val="00A536B0"/>
    <w:rsid w:val="00A638F7"/>
    <w:rsid w:val="00A66A51"/>
    <w:rsid w:val="00AB3EE3"/>
    <w:rsid w:val="00AD4827"/>
    <w:rsid w:val="00AD6B6A"/>
    <w:rsid w:val="00B80D67"/>
    <w:rsid w:val="00B8100F"/>
    <w:rsid w:val="00B96924"/>
    <w:rsid w:val="00BB50C6"/>
    <w:rsid w:val="00C02815"/>
    <w:rsid w:val="00C321EB"/>
    <w:rsid w:val="00C441D6"/>
    <w:rsid w:val="00CA4A07"/>
    <w:rsid w:val="00D20538"/>
    <w:rsid w:val="00D51257"/>
    <w:rsid w:val="00D634C2"/>
    <w:rsid w:val="00D638FD"/>
    <w:rsid w:val="00D756B6"/>
    <w:rsid w:val="00D77D87"/>
    <w:rsid w:val="00D77F6E"/>
    <w:rsid w:val="00DA0796"/>
    <w:rsid w:val="00DA5448"/>
    <w:rsid w:val="00DB6888"/>
    <w:rsid w:val="00DC6714"/>
    <w:rsid w:val="00DF071B"/>
    <w:rsid w:val="00E22C2C"/>
    <w:rsid w:val="00E57AE9"/>
    <w:rsid w:val="00E63075"/>
    <w:rsid w:val="00E97096"/>
    <w:rsid w:val="00EA0188"/>
    <w:rsid w:val="00EB17B4"/>
    <w:rsid w:val="00ED1550"/>
    <w:rsid w:val="00ED4F9A"/>
    <w:rsid w:val="00EE1A37"/>
    <w:rsid w:val="00F21C80"/>
    <w:rsid w:val="00F676FD"/>
    <w:rsid w:val="00F72514"/>
    <w:rsid w:val="00FA0944"/>
    <w:rsid w:val="00FB34D2"/>
    <w:rsid w:val="00FB4B17"/>
    <w:rsid w:val="00FC5860"/>
    <w:rsid w:val="00FD377B"/>
    <w:rsid w:val="00FF2D79"/>
    <w:rsid w:val="00FF517A"/>
    <w:rsid w:val="171F788B"/>
    <w:rsid w:val="38274566"/>
    <w:rsid w:val="3E7F785F"/>
    <w:rsid w:val="3FED715E"/>
    <w:rsid w:val="45F65F21"/>
    <w:rsid w:val="489F1DAA"/>
    <w:rsid w:val="4A1C6015"/>
    <w:rsid w:val="4C3C7AD1"/>
    <w:rsid w:val="55ED592F"/>
    <w:rsid w:val="7AB30C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Calibri" w:hAnsi="Calibri" w:eastAsia="宋体" w:cs="Times New Roman"/>
      <w:kern w:val="2"/>
      <w:sz w:val="21"/>
      <w:szCs w:val="24"/>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basedOn w:val="5"/>
    <w:link w:val="4"/>
    <w:qFormat/>
    <w:uiPriority w:val="99"/>
    <w:rPr>
      <w:kern w:val="2"/>
      <w:sz w:val="18"/>
      <w:szCs w:val="24"/>
    </w:rPr>
  </w:style>
  <w:style w:type="paragraph" w:customStyle="1" w:styleId="10">
    <w:name w:val="No Spacing"/>
    <w:qFormat/>
    <w:uiPriority w:val="1"/>
    <w:pPr>
      <w:spacing w:after="200" w:line="276" w:lineRule="auto"/>
    </w:pPr>
    <w:rPr>
      <w:rFonts w:eastAsia="Microsoft YaHei UI" w:asciiTheme="minorHAnsi" w:hAnsiTheme="minorHAnsi" w:cstheme="minorBidi"/>
      <w:sz w:val="22"/>
      <w:szCs w:val="22"/>
      <w:lang w:val="en-US" w:eastAsia="zh-CN" w:bidi="ar-SA"/>
    </w:rPr>
  </w:style>
  <w:style w:type="paragraph" w:customStyle="1" w:styleId="11">
    <w:name w:val="List Paragraph"/>
    <w:basedOn w:val="1"/>
    <w:qFormat/>
    <w:uiPriority w:val="99"/>
    <w:pPr>
      <w:ind w:firstLine="420" w:firstLineChars="200"/>
    </w:pPr>
  </w:style>
  <w:style w:type="character" w:customStyle="1" w:styleId="12">
    <w:name w:val="批注框文本 Char"/>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043081-74A9-4DCC-AD80-0BCE9AD1C61C}">
  <ds:schemaRefs/>
</ds:datastoreItem>
</file>

<file path=docProps/app.xml><?xml version="1.0" encoding="utf-8"?>
<Properties xmlns="http://schemas.openxmlformats.org/officeDocument/2006/extended-properties" xmlns:vt="http://schemas.openxmlformats.org/officeDocument/2006/docPropsVTypes">
  <Template>Normal</Template>
  <Pages>13</Pages>
  <Words>3782</Words>
  <Characters>4350</Characters>
  <Lines>1</Lines>
  <Paragraphs>1</Paragraphs>
  <TotalTime>0</TotalTime>
  <ScaleCrop>false</ScaleCrop>
  <LinksUpToDate>false</LinksUpToDate>
  <CharactersWithSpaces>5078</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Administrator</dc:creator>
  <cp:lastModifiedBy>Administrator</cp:lastModifiedBy>
  <dcterms:modified xsi:type="dcterms:W3CDTF">2020-08-05T14:20:05Z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