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0" w:after="0" w:line="240" w:lineRule="auto"/>
        <w:jc w:val="center"/>
        <w:rPr>
          <w:rFonts w:ascii="黑体" w:hAnsi="黑体" w:eastAsia="黑体"/>
          <w:sz w:val="40"/>
          <w:szCs w:val="40"/>
        </w:rPr>
      </w:pPr>
      <w:r>
        <w:rPr>
          <w:rFonts w:hint="eastAsia" w:ascii="黑体" w:hAnsi="黑体" w:eastAsia="黑体"/>
          <w:sz w:val="40"/>
          <w:szCs w:val="40"/>
        </w:rPr>
        <w:t>国庆中学</w:t>
      </w:r>
      <w:r>
        <w:rPr>
          <w:rFonts w:ascii="黑体" w:hAnsi="黑体" w:eastAsia="黑体"/>
          <w:sz w:val="40"/>
          <w:szCs w:val="40"/>
        </w:rPr>
        <w:t>20</w:t>
      </w:r>
      <w:r>
        <w:rPr>
          <w:rFonts w:hint="eastAsia" w:ascii="黑体" w:hAnsi="黑体" w:eastAsia="黑体"/>
          <w:sz w:val="40"/>
          <w:szCs w:val="40"/>
          <w:lang w:val="en-US" w:eastAsia="zh-CN"/>
        </w:rPr>
        <w:t>21</w:t>
      </w:r>
      <w:r>
        <w:rPr>
          <w:rFonts w:ascii="黑体" w:hAnsi="黑体" w:eastAsia="黑体"/>
          <w:sz w:val="40"/>
          <w:szCs w:val="40"/>
        </w:rPr>
        <w:t>-20</w:t>
      </w:r>
      <w:r>
        <w:rPr>
          <w:rFonts w:hint="eastAsia" w:ascii="黑体" w:hAnsi="黑体" w:eastAsia="黑体"/>
          <w:sz w:val="40"/>
          <w:szCs w:val="40"/>
          <w:lang w:val="en-US" w:eastAsia="zh-CN"/>
        </w:rPr>
        <w:t>22</w:t>
      </w:r>
      <w:r>
        <w:rPr>
          <w:rFonts w:hint="eastAsia" w:ascii="黑体" w:hAnsi="黑体" w:eastAsia="黑体"/>
          <w:sz w:val="40"/>
          <w:szCs w:val="40"/>
        </w:rPr>
        <w:t>学年第</w:t>
      </w:r>
      <w:r>
        <w:rPr>
          <w:rFonts w:hint="eastAsia" w:ascii="黑体" w:hAnsi="黑体" w:eastAsia="黑体"/>
          <w:sz w:val="40"/>
          <w:szCs w:val="40"/>
          <w:lang w:val="en-US" w:eastAsia="zh-CN"/>
        </w:rPr>
        <w:t>一</w:t>
      </w:r>
      <w:r>
        <w:rPr>
          <w:rFonts w:hint="eastAsia" w:ascii="黑体" w:hAnsi="黑体" w:eastAsia="黑体"/>
          <w:sz w:val="40"/>
          <w:szCs w:val="40"/>
        </w:rPr>
        <w:t>学期</w:t>
      </w:r>
      <w:r>
        <w:rPr>
          <w:rFonts w:hint="eastAsia" w:ascii="黑体" w:hAnsi="黑体" w:eastAsia="黑体"/>
          <w:sz w:val="40"/>
          <w:szCs w:val="40"/>
          <w:lang w:val="en-US" w:eastAsia="zh-CN"/>
        </w:rPr>
        <w:t>第一次月</w:t>
      </w:r>
      <w:r>
        <w:rPr>
          <w:rFonts w:hint="eastAsia" w:ascii="黑体" w:hAnsi="黑体" w:eastAsia="黑体"/>
          <w:sz w:val="40"/>
          <w:szCs w:val="40"/>
        </w:rPr>
        <w:t>考试卷</w:t>
      </w:r>
    </w:p>
    <w:p>
      <w:pPr>
        <w:pStyle w:val="2"/>
        <w:spacing w:before="0" w:after="0" w:line="240" w:lineRule="auto"/>
        <w:jc w:val="center"/>
        <w:rPr>
          <w:rFonts w:hint="eastAsia" w:ascii="黑体" w:hAnsi="黑体" w:eastAsia="黑体"/>
          <w:sz w:val="40"/>
          <w:szCs w:val="40"/>
          <w:lang w:val="en-US" w:eastAsia="zh-CN"/>
        </w:rPr>
      </w:pPr>
      <w:r>
        <w:rPr>
          <w:rFonts w:hint="eastAsia" w:ascii="黑体" w:hAnsi="黑体" w:eastAsia="黑体"/>
          <w:sz w:val="40"/>
          <w:szCs w:val="40"/>
        </w:rPr>
        <w:t>高</w:t>
      </w:r>
      <w:r>
        <w:rPr>
          <w:rFonts w:hint="eastAsia" w:ascii="黑体" w:hAnsi="黑体" w:eastAsia="黑体"/>
          <w:sz w:val="40"/>
          <w:szCs w:val="40"/>
          <w:lang w:val="en-US" w:eastAsia="zh-CN"/>
        </w:rPr>
        <w:t>三政治</w:t>
      </w:r>
    </w:p>
    <w:p>
      <w:pPr>
        <w:jc w:val="center"/>
        <w:rPr>
          <w:rFonts w:hint="eastAsia" w:ascii="黑体" w:hAnsi="黑体" w:eastAsia="黑体"/>
          <w:bCs/>
          <w:sz w:val="32"/>
          <w:szCs w:val="32"/>
          <w:lang w:val="en-US" w:eastAsia="zh-CN"/>
        </w:rPr>
      </w:pPr>
      <w:r>
        <w:rPr>
          <w:rFonts w:hint="eastAsia" w:ascii="黑体" w:hAnsi="黑体" w:eastAsia="黑体"/>
          <w:bCs/>
          <w:sz w:val="32"/>
          <w:szCs w:val="32"/>
        </w:rPr>
        <w:t>（考试时间</w:t>
      </w:r>
      <w:r>
        <w:rPr>
          <w:rFonts w:hint="eastAsia" w:ascii="黑体" w:hAnsi="黑体" w:eastAsia="黑体"/>
          <w:bCs/>
          <w:sz w:val="32"/>
          <w:szCs w:val="32"/>
          <w:lang w:val="en-US" w:eastAsia="zh-CN"/>
        </w:rPr>
        <w:t>6</w:t>
      </w:r>
      <w:r>
        <w:rPr>
          <w:rFonts w:hint="eastAsia" w:ascii="黑体" w:hAnsi="黑体" w:eastAsia="黑体"/>
          <w:b w:val="0"/>
          <w:bCs/>
          <w:sz w:val="32"/>
          <w:szCs w:val="32"/>
        </w:rPr>
        <w:t>0分</w:t>
      </w:r>
      <w:r>
        <w:rPr>
          <w:rFonts w:hint="eastAsia" w:ascii="黑体" w:hAnsi="黑体" w:eastAsia="黑体"/>
          <w:bCs/>
          <w:sz w:val="32"/>
          <w:szCs w:val="32"/>
        </w:rPr>
        <w:t>钟</w:t>
      </w:r>
      <w:r>
        <w:rPr>
          <w:rFonts w:hint="eastAsia" w:ascii="黑体" w:hAnsi="黑体" w:eastAsia="黑体"/>
          <w:bCs/>
          <w:sz w:val="32"/>
          <w:szCs w:val="32"/>
          <w:lang w:val="en-US" w:eastAsia="zh-CN"/>
        </w:rPr>
        <w:t xml:space="preserve">    </w:t>
      </w:r>
      <w:r>
        <w:rPr>
          <w:rFonts w:hint="eastAsia" w:ascii="黑体" w:hAnsi="黑体" w:eastAsia="黑体"/>
          <w:bCs/>
          <w:sz w:val="32"/>
          <w:szCs w:val="32"/>
        </w:rPr>
        <w:t>满分1</w:t>
      </w:r>
      <w:r>
        <w:rPr>
          <w:rFonts w:hint="eastAsia" w:ascii="黑体" w:hAnsi="黑体" w:eastAsia="黑体"/>
          <w:bCs/>
          <w:sz w:val="32"/>
          <w:szCs w:val="32"/>
          <w:lang w:val="en-US" w:eastAsia="zh-CN"/>
        </w:rPr>
        <w:t>0</w:t>
      </w:r>
      <w:r>
        <w:rPr>
          <w:rFonts w:hint="eastAsia" w:ascii="黑体" w:hAnsi="黑体" w:eastAsia="黑体"/>
          <w:bCs/>
          <w:sz w:val="32"/>
          <w:szCs w:val="32"/>
        </w:rPr>
        <w:t>0分）</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105" w:firstLineChars="50"/>
        <w:jc w:val="left"/>
        <w:textAlignment w:val="auto"/>
        <w:outlineLvl w:val="9"/>
        <w:rPr>
          <w:rFonts w:hint="eastAsia" w:asciiTheme="minorEastAsia" w:hAnsiTheme="minorEastAsia" w:eastAsiaTheme="minorEastAsia" w:cstheme="minorEastAsia"/>
          <w:b/>
          <w:sz w:val="21"/>
          <w:szCs w:val="21"/>
          <w:lang w:eastAsia="zh-CN"/>
        </w:rPr>
      </w:pPr>
      <w:r>
        <w:rPr>
          <w:rFonts w:hint="eastAsia" w:asciiTheme="minorEastAsia" w:hAnsiTheme="minorEastAsia" w:eastAsiaTheme="minorEastAsia" w:cstheme="minorEastAsia"/>
          <w:b/>
          <w:sz w:val="21"/>
          <w:szCs w:val="21"/>
        </w:rPr>
        <w:t>注意：1.答题前在试卷和答题卡上填写好自己的姓名、班级、考场、座位号等信息</w:t>
      </w:r>
      <w:r>
        <w:rPr>
          <w:rFonts w:hint="eastAsia" w:asciiTheme="minorEastAsia" w:hAnsiTheme="minorEastAsia" w:cstheme="minorEastAsia"/>
          <w:b/>
          <w:sz w:val="21"/>
          <w:szCs w:val="21"/>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735" w:leftChars="350" w:right="0" w:rightChars="0"/>
        <w:jc w:val="left"/>
        <w:textAlignment w:val="auto"/>
        <w:outlineLvl w:val="9"/>
        <w:rPr>
          <w:rFonts w:hint="eastAsia" w:asciiTheme="minorEastAsia" w:hAnsiTheme="minorEastAsia" w:eastAsiaTheme="minorEastAsia" w:cstheme="minorEastAsia"/>
          <w:b/>
          <w:sz w:val="21"/>
          <w:szCs w:val="21"/>
          <w:lang w:eastAsia="zh-CN"/>
        </w:rPr>
      </w:pPr>
      <w:r>
        <w:rPr>
          <w:rFonts w:hint="eastAsia" w:asciiTheme="minorEastAsia" w:hAnsiTheme="minorEastAsia" w:cstheme="minorEastAsia"/>
          <w:b/>
          <w:sz w:val="21"/>
          <w:szCs w:val="21"/>
          <w:lang w:val="en-US" w:eastAsia="zh-CN"/>
        </w:rPr>
        <w:t>2.</w:t>
      </w:r>
      <w:r>
        <w:rPr>
          <w:rFonts w:hint="eastAsia" w:asciiTheme="minorEastAsia" w:hAnsiTheme="minorEastAsia" w:eastAsiaTheme="minorEastAsia" w:cstheme="minorEastAsia"/>
          <w:b/>
          <w:sz w:val="21"/>
          <w:szCs w:val="21"/>
        </w:rPr>
        <w:t>请按照要求将正确答案填写在答题卡内</w:t>
      </w:r>
      <w:r>
        <w:rPr>
          <w:rFonts w:hint="eastAsia" w:asciiTheme="minorEastAsia" w:hAnsiTheme="minorEastAsia" w:cstheme="minorEastAsia"/>
          <w:b/>
          <w:sz w:val="21"/>
          <w:szCs w:val="21"/>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735" w:leftChars="350" w:right="0" w:rightChars="0"/>
        <w:jc w:val="left"/>
        <w:textAlignment w:val="auto"/>
        <w:outlineLvl w:val="9"/>
        <w:rPr>
          <w:rFonts w:hint="eastAsia" w:asciiTheme="minorEastAsia" w:hAnsiTheme="minorEastAsia" w:eastAsiaTheme="minorEastAsia" w:cstheme="minorEastAsia"/>
          <w:b/>
          <w:sz w:val="21"/>
          <w:szCs w:val="21"/>
          <w:lang w:eastAsia="zh-CN"/>
        </w:rPr>
      </w:pPr>
      <w:r>
        <w:rPr>
          <w:rFonts w:hint="eastAsia" w:asciiTheme="minorEastAsia" w:hAnsiTheme="minorEastAsia" w:cstheme="minorEastAsia"/>
          <w:b/>
          <w:sz w:val="21"/>
          <w:szCs w:val="21"/>
          <w:lang w:val="en-US" w:eastAsia="zh-CN"/>
        </w:rPr>
        <w:t>3.</w:t>
      </w:r>
      <w:r>
        <w:rPr>
          <w:rFonts w:hint="eastAsia" w:asciiTheme="minorEastAsia" w:hAnsiTheme="minorEastAsia" w:eastAsiaTheme="minorEastAsia" w:cstheme="minorEastAsia"/>
          <w:b/>
          <w:sz w:val="21"/>
          <w:szCs w:val="21"/>
        </w:rPr>
        <w:t>试卷整洁，字迹清晰</w:t>
      </w:r>
      <w:r>
        <w:rPr>
          <w:rFonts w:hint="eastAsia" w:asciiTheme="minorEastAsia" w:hAnsiTheme="minorEastAsia" w:cstheme="minorEastAsia"/>
          <w:b/>
          <w:sz w:val="21"/>
          <w:szCs w:val="21"/>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left"/>
        <w:textAlignment w:val="auto"/>
        <w:outlineLvl w:val="9"/>
        <w:rPr>
          <w:rFonts w:hint="eastAsia" w:asciiTheme="minorEastAsia" w:hAnsiTheme="minorEastAsia" w:eastAsiaTheme="minorEastAsia" w:cstheme="minorEastAsia"/>
          <w:b/>
          <w:sz w:val="21"/>
          <w:szCs w:val="21"/>
        </w:rPr>
      </w:pPr>
    </w:p>
    <w:p>
      <w:pPr>
        <w:jc w:val="center"/>
        <w:rPr>
          <w:rFonts w:hint="eastAsia" w:asciiTheme="minorEastAsia" w:hAnsiTheme="minorEastAsia" w:cstheme="minorEastAsia"/>
          <w:b/>
          <w:color w:val="auto"/>
          <w:sz w:val="24"/>
          <w:szCs w:val="24"/>
          <w:lang w:eastAsia="zh-CN"/>
        </w:rPr>
      </w:pPr>
      <w:r>
        <w:rPr>
          <w:rFonts w:hint="eastAsia" w:asciiTheme="minorEastAsia" w:hAnsiTheme="minorEastAsia" w:cstheme="minorEastAsia"/>
          <w:b/>
          <w:color w:val="auto"/>
          <w:sz w:val="24"/>
          <w:szCs w:val="24"/>
          <w:lang w:val="en-US" w:eastAsia="zh-CN"/>
        </w:rPr>
        <w:t xml:space="preserve"> </w:t>
      </w:r>
      <w:r>
        <w:rPr>
          <w:rFonts w:hint="eastAsia" w:asciiTheme="minorEastAsia" w:hAnsiTheme="minorEastAsia" w:eastAsiaTheme="minorEastAsia" w:cstheme="minorEastAsia"/>
          <w:b/>
          <w:color w:val="auto"/>
          <w:sz w:val="24"/>
          <w:szCs w:val="24"/>
        </w:rPr>
        <w:t>第I卷（选择题)</w:t>
      </w:r>
    </w:p>
    <w:p>
      <w:pPr>
        <w:jc w:val="center"/>
        <w:rPr>
          <w:rFonts w:hint="eastAsia" w:asciiTheme="minorEastAsia" w:hAnsiTheme="minorEastAsia" w:cstheme="minorEastAsia"/>
          <w:b/>
          <w:color w:val="7030A0"/>
          <w:sz w:val="24"/>
          <w:szCs w:val="24"/>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rPr>
          <w:rFonts w:hint="eastAsia" w:asciiTheme="minorEastAsia" w:hAnsiTheme="minorEastAsia" w:eastAsiaTheme="minorEastAsia" w:cstheme="minorEastAsia"/>
          <w:b/>
          <w:sz w:val="21"/>
          <w:szCs w:val="21"/>
        </w:rPr>
      </w:pPr>
      <w:r>
        <w:rPr>
          <w:rFonts w:hint="eastAsia" w:asciiTheme="minorEastAsia" w:hAnsiTheme="minorEastAsia" w:cstheme="minorEastAsia"/>
          <w:b/>
          <w:bCs w:val="0"/>
          <w:sz w:val="21"/>
          <w:szCs w:val="21"/>
          <w:lang w:eastAsia="zh-CN"/>
        </w:rPr>
        <w:t>一、</w:t>
      </w:r>
      <w:r>
        <w:rPr>
          <w:rFonts w:hint="eastAsia" w:asciiTheme="minorEastAsia" w:hAnsiTheme="minorEastAsia" w:eastAsiaTheme="minorEastAsia" w:cstheme="minorEastAsia"/>
          <w:b/>
          <w:bCs w:val="0"/>
          <w:sz w:val="21"/>
          <w:szCs w:val="21"/>
        </w:rPr>
        <w:t>单选题（每题3分，</w:t>
      </w:r>
      <w:r>
        <w:rPr>
          <w:rFonts w:hint="eastAsia" w:asciiTheme="minorEastAsia" w:hAnsiTheme="minorEastAsia" w:cstheme="minorEastAsia"/>
          <w:b/>
          <w:bCs w:val="0"/>
          <w:sz w:val="21"/>
          <w:szCs w:val="21"/>
          <w:lang w:eastAsia="zh-CN"/>
        </w:rPr>
        <w:t>共</w:t>
      </w:r>
      <w:r>
        <w:rPr>
          <w:rFonts w:hint="eastAsia" w:asciiTheme="minorEastAsia" w:hAnsiTheme="minorEastAsia" w:cstheme="minorEastAsia"/>
          <w:b/>
          <w:bCs w:val="0"/>
          <w:sz w:val="21"/>
          <w:szCs w:val="21"/>
          <w:lang w:val="en-US" w:eastAsia="zh-CN"/>
        </w:rPr>
        <w:t>20题，</w:t>
      </w:r>
      <w:r>
        <w:rPr>
          <w:rFonts w:hint="eastAsia" w:asciiTheme="minorEastAsia" w:hAnsiTheme="minorEastAsia" w:eastAsiaTheme="minorEastAsia" w:cstheme="minorEastAsia"/>
          <w:b/>
          <w:bCs w:val="0"/>
          <w:sz w:val="21"/>
          <w:szCs w:val="21"/>
        </w:rPr>
        <w:t>共</w:t>
      </w:r>
      <w:r>
        <w:rPr>
          <w:rFonts w:hint="eastAsia" w:asciiTheme="minorEastAsia" w:hAnsiTheme="minorEastAsia" w:cstheme="minorEastAsia"/>
          <w:b/>
          <w:bCs w:val="0"/>
          <w:sz w:val="21"/>
          <w:szCs w:val="21"/>
          <w:lang w:val="en-US" w:eastAsia="zh-CN"/>
        </w:rPr>
        <w:t>60分</w:t>
      </w:r>
      <w:r>
        <w:rPr>
          <w:rFonts w:hint="eastAsia" w:asciiTheme="minorEastAsia" w:hAnsiTheme="minorEastAsia" w:eastAsiaTheme="minorEastAsia" w:cstheme="minorEastAsia"/>
          <w:b/>
          <w:bCs w:val="0"/>
          <w:sz w:val="21"/>
          <w:szCs w:val="21"/>
        </w:rPr>
        <w:t>）</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1</w:t>
      </w:r>
      <w:r>
        <w:rPr>
          <w:rFonts w:hint="eastAsia" w:asciiTheme="minorEastAsia" w:hAnsiTheme="minorEastAsia" w:eastAsiaTheme="minorEastAsia" w:cstheme="minorEastAsia"/>
          <w:lang w:val="en-US" w:eastAsia="zh-CN"/>
        </w:rPr>
        <w:t>.</w:t>
      </w:r>
      <w:r>
        <w:rPr>
          <w:rFonts w:hint="eastAsia" w:asciiTheme="minorEastAsia" w:hAnsiTheme="minorEastAsia" w:eastAsiaTheme="minorEastAsia" w:cstheme="minorEastAsia"/>
        </w:rPr>
        <w:t>2020年4月22日下午,雄安新区召开了法定数字人民币(DCEP)试点推介会｡数字货币就是人民币的数字化,与纸币同样等值仍具有国家信用,具有法偿性,同样具有与人民币所相应的职能;它的功能和属性跟纸币完全一样,只不过它的形态是数字化;数字货币在支付的时候不需要绑定任何银行账户,却与支付宝､微信具有相同的便利性和透明度｡我国试点的数字货币（    ）</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①提升了央行的金融监管能力,有利于更好地维护金融秩序</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②与支付宝､微信等支付工具具有相同的本质和职能</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③降低货币发行成本,节约了社会资源</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④顺应了移动支付的潮流,将与互联网金融企业分享市场</w:t>
      </w:r>
    </w:p>
    <w:p>
      <w:pPr>
        <w:rPr>
          <w:rFonts w:hint="eastAsia" w:ascii="仿宋" w:hAnsi="仿宋" w:eastAsia="仿宋" w:cs="仿宋"/>
        </w:rPr>
      </w:pPr>
      <w:r>
        <w:rPr>
          <w:rFonts w:hint="eastAsia" w:asciiTheme="minorEastAsia" w:hAnsiTheme="minorEastAsia" w:eastAsiaTheme="minorEastAsia" w:cstheme="minorEastAsia"/>
        </w:rPr>
        <w:t>A</w:t>
      </w:r>
      <w:r>
        <w:rPr>
          <w:rFonts w:hint="eastAsia" w:asciiTheme="minorEastAsia" w:hAnsiTheme="minorEastAsia" w:cstheme="minorEastAsia"/>
          <w:lang w:val="en-US" w:eastAsia="zh-CN"/>
        </w:rPr>
        <w:t>.</w:t>
      </w:r>
      <w:r>
        <w:rPr>
          <w:rFonts w:hint="eastAsia" w:asciiTheme="minorEastAsia" w:hAnsiTheme="minorEastAsia" w:eastAsiaTheme="minorEastAsia" w:cstheme="minorEastAsia"/>
        </w:rPr>
        <w:t>①③</w:t>
      </w:r>
      <w:r>
        <w:rPr>
          <w:rFonts w:hint="eastAsia" w:asciiTheme="minorEastAsia" w:hAnsiTheme="minorEastAsia" w:cstheme="minorEastAsia"/>
          <w:lang w:val="en-US" w:eastAsia="zh-CN"/>
        </w:rPr>
        <w:t xml:space="preserve">              </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t>B</w:t>
      </w:r>
      <w:r>
        <w:rPr>
          <w:rFonts w:hint="eastAsia" w:asciiTheme="minorEastAsia" w:hAnsiTheme="minorEastAsia" w:cstheme="minorEastAsia"/>
          <w:lang w:val="en-US" w:eastAsia="zh-CN"/>
        </w:rPr>
        <w:t>.</w:t>
      </w:r>
      <w:r>
        <w:rPr>
          <w:rFonts w:hint="eastAsia" w:asciiTheme="minorEastAsia" w:hAnsiTheme="minorEastAsia" w:eastAsiaTheme="minorEastAsia" w:cstheme="minorEastAsia"/>
        </w:rPr>
        <w:t>②③</w:t>
      </w:r>
      <w:r>
        <w:rPr>
          <w:rFonts w:hint="eastAsia" w:asciiTheme="minorEastAsia" w:hAnsiTheme="minorEastAsia" w:cstheme="minorEastAsia"/>
          <w:lang w:val="en-US" w:eastAsia="zh-CN"/>
        </w:rPr>
        <w:t xml:space="preserve">               </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t>C</w:t>
      </w:r>
      <w:r>
        <w:rPr>
          <w:rFonts w:hint="eastAsia" w:asciiTheme="minorEastAsia" w:hAnsiTheme="minorEastAsia" w:cstheme="minorEastAsia"/>
          <w:lang w:val="en-US" w:eastAsia="zh-CN"/>
        </w:rPr>
        <w:t>.</w:t>
      </w:r>
      <w:r>
        <w:rPr>
          <w:rFonts w:hint="eastAsia" w:asciiTheme="minorEastAsia" w:hAnsiTheme="minorEastAsia" w:eastAsiaTheme="minorEastAsia" w:cstheme="minorEastAsia"/>
        </w:rPr>
        <w:t>①④</w:t>
      </w:r>
      <w:r>
        <w:rPr>
          <w:rFonts w:hint="eastAsia" w:asciiTheme="minorEastAsia" w:hAnsiTheme="minorEastAsia" w:cstheme="minorEastAsia"/>
          <w:lang w:val="en-US" w:eastAsia="zh-CN"/>
        </w:rPr>
        <w:t xml:space="preserve">                 </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t>D</w:t>
      </w:r>
      <w:r>
        <w:rPr>
          <w:rFonts w:hint="eastAsia" w:asciiTheme="minorEastAsia" w:hAnsiTheme="minorEastAsia" w:cstheme="minorEastAsia"/>
          <w:lang w:val="en-US" w:eastAsia="zh-CN"/>
        </w:rPr>
        <w:t>.</w:t>
      </w:r>
      <w:r>
        <w:rPr>
          <w:rFonts w:hint="eastAsia" w:asciiTheme="minorEastAsia" w:hAnsiTheme="minorEastAsia" w:eastAsiaTheme="minorEastAsia" w:cstheme="minorEastAsia"/>
        </w:rPr>
        <w:t>②④</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2</w:t>
      </w:r>
      <w:r>
        <w:rPr>
          <w:rFonts w:hint="eastAsia" w:asciiTheme="minorEastAsia" w:hAnsiTheme="minorEastAsia" w:cstheme="minorEastAsia"/>
          <w:lang w:val="en-US" w:eastAsia="zh-CN"/>
        </w:rPr>
        <w:t>.</w:t>
      </w:r>
      <w:r>
        <w:rPr>
          <w:rFonts w:hint="eastAsia" w:asciiTheme="minorEastAsia" w:hAnsiTheme="minorEastAsia" w:eastAsiaTheme="minorEastAsia" w:cstheme="minorEastAsia"/>
        </w:rPr>
        <w:t>为支持实体经济发展，降低社会融资成本，2020年1月16日，中国人民银行决定下调金融机构存款准备金率0.5个百分点。设变量Am=X/Y(X为流通中实际需要的货币量，Y为流通中实际货币发行量)，下列选项中能正确描述该政策对经济影响机制的是（ ）</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A．Am＜1→利率降低→投资增加→总需求增加</w:t>
      </w:r>
      <w:r>
        <w:rPr>
          <w:rFonts w:hint="eastAsia" w:asciiTheme="minorEastAsia" w:hAnsiTheme="minorEastAsia" w:cstheme="minorEastAsia"/>
          <w:lang w:val="en-US" w:eastAsia="zh-CN"/>
        </w:rPr>
        <w:t xml:space="preserve">        </w:t>
      </w:r>
      <w:r>
        <w:rPr>
          <w:rFonts w:hint="eastAsia" w:asciiTheme="minorEastAsia" w:hAnsiTheme="minorEastAsia" w:eastAsiaTheme="minorEastAsia" w:cstheme="minorEastAsia"/>
        </w:rPr>
        <w:t>B．Am＞1→利率降低→投资減少→总需求减少</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C．Am＜1→利率上升→投资减少→总需求减少</w:t>
      </w:r>
      <w:r>
        <w:rPr>
          <w:rFonts w:hint="eastAsia" w:asciiTheme="minorEastAsia" w:hAnsiTheme="minorEastAsia" w:cstheme="minorEastAsia"/>
          <w:lang w:val="en-US" w:eastAsia="zh-CN"/>
        </w:rPr>
        <w:t xml:space="preserve">        </w:t>
      </w:r>
      <w:r>
        <w:rPr>
          <w:rFonts w:hint="eastAsia" w:asciiTheme="minorEastAsia" w:hAnsiTheme="minorEastAsia" w:eastAsiaTheme="minorEastAsia" w:cstheme="minorEastAsia"/>
        </w:rPr>
        <w:t>D．Am＞1→利率上升→投资增加→总需求增加</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3</w:t>
      </w:r>
      <w:r>
        <w:rPr>
          <w:rFonts w:hint="eastAsia" w:asciiTheme="minorEastAsia" w:hAnsiTheme="minorEastAsia" w:cstheme="minorEastAsia"/>
          <w:lang w:val="en-US" w:eastAsia="zh-CN"/>
        </w:rPr>
        <w:t>.</w:t>
      </w:r>
      <w:r>
        <w:rPr>
          <w:rFonts w:hint="eastAsia" w:asciiTheme="minorEastAsia" w:hAnsiTheme="minorEastAsia" w:eastAsiaTheme="minorEastAsia" w:cstheme="minorEastAsia"/>
        </w:rPr>
        <w:t>自2020年8月以来，人民币对美元汇率走势如下</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drawing>
          <wp:inline distT="0" distB="0" distL="114300" distR="114300">
            <wp:extent cx="3772535" cy="1203325"/>
            <wp:effectExtent l="0" t="0" r="6985" b="635"/>
            <wp:docPr id="100002" name="图片 100002"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图片 100002" descr="figure"/>
                    <pic:cNvPicPr>
                      <a:picLocks noChangeAspect="1"/>
                    </pic:cNvPicPr>
                  </pic:nvPicPr>
                  <pic:blipFill>
                    <a:blip r:embed="rId8"/>
                    <a:stretch>
                      <a:fillRect/>
                    </a:stretch>
                  </pic:blipFill>
                  <pic:spPr>
                    <a:xfrm>
                      <a:off x="0" y="0"/>
                      <a:ext cx="3772535" cy="1203325"/>
                    </a:xfrm>
                    <a:prstGeom prst="rect">
                      <a:avLst/>
                    </a:prstGeom>
                  </pic:spPr>
                </pic:pic>
              </a:graphicData>
            </a:graphic>
          </wp:inline>
        </w:drawing>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由以上图表可见（  ）</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①中国在严格防疫措施下，经济开始复苏，这就在后疫情时代的经济基本面上，有了先发优势。</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②需要国家从政策上加大对进口型企业的支持力度，加大财政、金融、税收等方面的支持</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③靠价格取胜的中小外贸纺织企业迎来重大利好机遇</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④美国疫情爆发后，经济受到严重打击。美联储弃美元，保美股，采取零利率和无限量化宽松政策，造成美元流动性泛滥</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A</w:t>
      </w:r>
      <w:r>
        <w:rPr>
          <w:rFonts w:hint="eastAsia" w:asciiTheme="minorEastAsia" w:hAnsiTheme="minorEastAsia" w:cstheme="minorEastAsia"/>
          <w:lang w:val="en-US" w:eastAsia="zh-CN"/>
        </w:rPr>
        <w:t>.</w:t>
      </w:r>
      <w:r>
        <w:rPr>
          <w:rFonts w:hint="eastAsia" w:asciiTheme="minorEastAsia" w:hAnsiTheme="minorEastAsia" w:eastAsiaTheme="minorEastAsia" w:cstheme="minorEastAsia"/>
        </w:rPr>
        <w:t>①②</w:t>
      </w:r>
      <w:r>
        <w:rPr>
          <w:rFonts w:hint="eastAsia" w:asciiTheme="minorEastAsia" w:hAnsiTheme="minorEastAsia" w:eastAsiaTheme="minorEastAsia" w:cstheme="minorEastAsia"/>
        </w:rPr>
        <w:tab/>
      </w:r>
      <w:r>
        <w:rPr>
          <w:rFonts w:hint="eastAsia" w:asciiTheme="minorEastAsia" w:hAnsiTheme="minorEastAsia" w:cstheme="minorEastAsia"/>
          <w:lang w:val="en-US" w:eastAsia="zh-CN"/>
        </w:rPr>
        <w:t xml:space="preserve">                 </w:t>
      </w:r>
      <w:r>
        <w:rPr>
          <w:rFonts w:hint="eastAsia" w:asciiTheme="minorEastAsia" w:hAnsiTheme="minorEastAsia" w:eastAsiaTheme="minorEastAsia" w:cstheme="minorEastAsia"/>
        </w:rPr>
        <w:t>B</w:t>
      </w:r>
      <w:r>
        <w:rPr>
          <w:rFonts w:hint="eastAsia" w:asciiTheme="minorEastAsia" w:hAnsiTheme="minorEastAsia" w:cstheme="minorEastAsia"/>
          <w:lang w:val="en-US" w:eastAsia="zh-CN"/>
        </w:rPr>
        <w:t>.</w:t>
      </w:r>
      <w:r>
        <w:rPr>
          <w:rFonts w:hint="eastAsia" w:asciiTheme="minorEastAsia" w:hAnsiTheme="minorEastAsia" w:eastAsiaTheme="minorEastAsia" w:cstheme="minorEastAsia"/>
        </w:rPr>
        <w:t>②③</w:t>
      </w:r>
      <w:r>
        <w:rPr>
          <w:rFonts w:hint="eastAsia" w:asciiTheme="minorEastAsia" w:hAnsiTheme="minorEastAsia" w:eastAsiaTheme="minorEastAsia" w:cstheme="minorEastAsia"/>
        </w:rPr>
        <w:tab/>
      </w:r>
      <w:r>
        <w:rPr>
          <w:rFonts w:hint="eastAsia" w:asciiTheme="minorEastAsia" w:hAnsiTheme="minorEastAsia" w:cstheme="minorEastAsia"/>
          <w:lang w:val="en-US" w:eastAsia="zh-CN"/>
        </w:rPr>
        <w:t xml:space="preserve">               </w:t>
      </w:r>
      <w:r>
        <w:rPr>
          <w:rFonts w:hint="eastAsia" w:asciiTheme="minorEastAsia" w:hAnsiTheme="minorEastAsia" w:eastAsiaTheme="minorEastAsia" w:cstheme="minorEastAsia"/>
        </w:rPr>
        <w:t>C</w:t>
      </w:r>
      <w:r>
        <w:rPr>
          <w:rFonts w:hint="eastAsia" w:asciiTheme="minorEastAsia" w:hAnsiTheme="minorEastAsia" w:cstheme="minorEastAsia"/>
          <w:lang w:val="en-US" w:eastAsia="zh-CN"/>
        </w:rPr>
        <w:t>.</w:t>
      </w:r>
      <w:r>
        <w:rPr>
          <w:rFonts w:hint="eastAsia" w:asciiTheme="minorEastAsia" w:hAnsiTheme="minorEastAsia" w:eastAsiaTheme="minorEastAsia" w:cstheme="minorEastAsia"/>
        </w:rPr>
        <w:t>①④</w:t>
      </w:r>
      <w:r>
        <w:rPr>
          <w:rFonts w:hint="eastAsia" w:asciiTheme="minorEastAsia" w:hAnsiTheme="minorEastAsia" w:eastAsiaTheme="minorEastAsia" w:cstheme="minorEastAsia"/>
        </w:rPr>
        <w:tab/>
      </w:r>
      <w:r>
        <w:rPr>
          <w:rFonts w:hint="eastAsia" w:asciiTheme="minorEastAsia" w:hAnsiTheme="minorEastAsia" w:cstheme="minorEastAsia"/>
          <w:lang w:val="en-US" w:eastAsia="zh-CN"/>
        </w:rPr>
        <w:t xml:space="preserve">                </w:t>
      </w:r>
      <w:r>
        <w:rPr>
          <w:rFonts w:hint="eastAsia" w:asciiTheme="minorEastAsia" w:hAnsiTheme="minorEastAsia" w:eastAsiaTheme="minorEastAsia" w:cstheme="minorEastAsia"/>
        </w:rPr>
        <w:t>D</w:t>
      </w:r>
      <w:r>
        <w:rPr>
          <w:rFonts w:hint="eastAsia" w:asciiTheme="minorEastAsia" w:hAnsiTheme="minorEastAsia" w:cstheme="minorEastAsia"/>
          <w:lang w:val="en-US" w:eastAsia="zh-CN"/>
        </w:rPr>
        <w:t>.</w:t>
      </w:r>
      <w:r>
        <w:rPr>
          <w:rFonts w:hint="eastAsia" w:asciiTheme="minorEastAsia" w:hAnsiTheme="minorEastAsia" w:eastAsiaTheme="minorEastAsia" w:cstheme="minorEastAsia"/>
        </w:rPr>
        <w:t>③④</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4</w:t>
      </w:r>
      <w:r>
        <w:rPr>
          <w:rFonts w:hint="eastAsia" w:asciiTheme="minorEastAsia" w:hAnsiTheme="minorEastAsia" w:cstheme="minorEastAsia"/>
          <w:lang w:val="en-US" w:eastAsia="zh-CN"/>
        </w:rPr>
        <w:t>.</w:t>
      </w:r>
      <w:r>
        <w:rPr>
          <w:rFonts w:hint="eastAsia" w:asciiTheme="minorEastAsia" w:hAnsiTheme="minorEastAsia" w:eastAsiaTheme="minorEastAsia" w:cstheme="minorEastAsia"/>
        </w:rPr>
        <w:t>甲国是一个能源、原材料和市场两头在外的以外循环为主的国家，其进出口贸易以美元结算。在开放市场条件下，假设甲国发生通货紧缩，若不考虑其他因素，甲国货币对美元的汇率会上升。关于这一作用过程的描述，正确的是（   ）</w:t>
      </w:r>
    </w:p>
    <w:tbl>
      <w:tblPr>
        <w:tblStyle w:val="8"/>
        <w:tblW w:w="799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120" w:type="dxa"/>
          <w:bottom w:w="120" w:type="dxa"/>
          <w:right w:w="120" w:type="dxa"/>
        </w:tblCellMar>
      </w:tblPr>
      <w:tblGrid>
        <w:gridCol w:w="1186"/>
        <w:gridCol w:w="500"/>
        <w:gridCol w:w="3448"/>
        <w:gridCol w:w="771"/>
        <w:gridCol w:w="20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1284" w:hRule="atLeast"/>
        </w:trPr>
        <w:tc>
          <w:tcPr>
            <w:tcW w:w="1186"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甲国通货紧缩</w:t>
            </w:r>
          </w:p>
        </w:tc>
        <w:tc>
          <w:tcPr>
            <w:tcW w:w="500" w:type="dxa"/>
            <w:tcBorders>
              <w:top w:val="nil"/>
              <w:left w:val="nil"/>
              <w:bottom w:val="nil"/>
              <w:right w:val="single" w:color="000000" w:sz="6" w:space="0"/>
            </w:tcBorders>
            <w:tcMar>
              <w:top w:w="75" w:type="dxa"/>
              <w:bottom w:w="75" w:type="dxa"/>
            </w:tcMar>
            <w:vAlign w:val="center"/>
          </w:tcPr>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w:t>
            </w:r>
          </w:p>
        </w:tc>
        <w:tc>
          <w:tcPr>
            <w:tcW w:w="3448" w:type="dxa"/>
            <w:tcBorders>
              <w:top w:val="single" w:color="000000" w:sz="6" w:space="0"/>
              <w:left w:val="nil"/>
              <w:bottom w:val="single" w:color="000000" w:sz="6" w:space="0"/>
              <w:right w:val="single" w:color="000000" w:sz="6" w:space="0"/>
            </w:tcBorders>
            <w:tcMar>
              <w:top w:w="75" w:type="dxa"/>
              <w:bottom w:w="75" w:type="dxa"/>
            </w:tcMar>
            <w:vAlign w:val="center"/>
          </w:tcPr>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①进口商品增加→美元需求增加</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②进口商品减少→美元需求减少</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③出口商品增加→美元供给增加</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④出口商品减少→美元供给减少</w:t>
            </w:r>
          </w:p>
        </w:tc>
        <w:tc>
          <w:tcPr>
            <w:tcW w:w="771" w:type="dxa"/>
            <w:tcBorders>
              <w:top w:val="nil"/>
              <w:left w:val="nil"/>
              <w:bottom w:val="nil"/>
              <w:right w:val="single" w:color="000000" w:sz="6" w:space="0"/>
            </w:tcBorders>
            <w:tcMar>
              <w:top w:w="75" w:type="dxa"/>
              <w:bottom w:w="75" w:type="dxa"/>
            </w:tcMar>
            <w:vAlign w:val="center"/>
          </w:tcPr>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w:t>
            </w:r>
          </w:p>
        </w:tc>
        <w:tc>
          <w:tcPr>
            <w:tcW w:w="2094" w:type="dxa"/>
            <w:tcBorders>
              <w:top w:val="single" w:color="000000" w:sz="6" w:space="0"/>
              <w:left w:val="nil"/>
              <w:bottom w:val="single" w:color="000000" w:sz="6" w:space="0"/>
              <w:right w:val="single" w:color="000000" w:sz="6" w:space="0"/>
            </w:tcBorders>
            <w:tcMar>
              <w:top w:w="75" w:type="dxa"/>
              <w:bottom w:w="75" w:type="dxa"/>
            </w:tcMar>
            <w:vAlign w:val="center"/>
          </w:tcPr>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甲国货币汇率上升</w:t>
            </w:r>
          </w:p>
        </w:tc>
      </w:tr>
    </w:tbl>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A</w:t>
      </w:r>
      <w:r>
        <w:rPr>
          <w:rFonts w:hint="eastAsia" w:asciiTheme="minorEastAsia" w:hAnsiTheme="minorEastAsia" w:cstheme="minorEastAsia"/>
          <w:lang w:val="en-US" w:eastAsia="zh-CN"/>
        </w:rPr>
        <w:t>.</w:t>
      </w:r>
      <w:r>
        <w:rPr>
          <w:rFonts w:hint="eastAsia" w:asciiTheme="minorEastAsia" w:hAnsiTheme="minorEastAsia" w:eastAsiaTheme="minorEastAsia" w:cstheme="minorEastAsia"/>
        </w:rPr>
        <w:t>①③</w:t>
      </w:r>
      <w:r>
        <w:rPr>
          <w:rFonts w:hint="eastAsia" w:asciiTheme="minorEastAsia" w:hAnsiTheme="minorEastAsia" w:eastAsiaTheme="minorEastAsia" w:cstheme="minorEastAsia"/>
        </w:rPr>
        <w:tab/>
      </w:r>
      <w:r>
        <w:rPr>
          <w:rFonts w:hint="eastAsia" w:asciiTheme="minorEastAsia" w:hAnsiTheme="minorEastAsia" w:cstheme="minorEastAsia"/>
          <w:lang w:val="en-US" w:eastAsia="zh-CN"/>
        </w:rPr>
        <w:t xml:space="preserve">              </w:t>
      </w:r>
      <w:r>
        <w:rPr>
          <w:rFonts w:hint="eastAsia" w:asciiTheme="minorEastAsia" w:hAnsiTheme="minorEastAsia" w:eastAsiaTheme="minorEastAsia" w:cstheme="minorEastAsia"/>
        </w:rPr>
        <w:t>B</w:t>
      </w:r>
      <w:r>
        <w:rPr>
          <w:rFonts w:hint="eastAsia" w:asciiTheme="minorEastAsia" w:hAnsiTheme="minorEastAsia" w:cstheme="minorEastAsia"/>
          <w:lang w:val="en-US" w:eastAsia="zh-CN"/>
        </w:rPr>
        <w:t>.</w:t>
      </w:r>
      <w:r>
        <w:rPr>
          <w:rFonts w:hint="eastAsia" w:asciiTheme="minorEastAsia" w:hAnsiTheme="minorEastAsia" w:eastAsiaTheme="minorEastAsia" w:cstheme="minorEastAsia"/>
        </w:rPr>
        <w:t>①④</w:t>
      </w:r>
      <w:r>
        <w:rPr>
          <w:rFonts w:hint="eastAsia" w:asciiTheme="minorEastAsia" w:hAnsiTheme="minorEastAsia" w:eastAsiaTheme="minorEastAsia" w:cstheme="minorEastAsia"/>
        </w:rPr>
        <w:tab/>
      </w:r>
      <w:r>
        <w:rPr>
          <w:rFonts w:hint="eastAsia" w:asciiTheme="minorEastAsia" w:hAnsiTheme="minorEastAsia" w:cstheme="minorEastAsia"/>
          <w:lang w:val="en-US" w:eastAsia="zh-CN"/>
        </w:rPr>
        <w:t xml:space="preserve">              </w:t>
      </w:r>
      <w:r>
        <w:rPr>
          <w:rFonts w:hint="eastAsia" w:asciiTheme="minorEastAsia" w:hAnsiTheme="minorEastAsia" w:eastAsiaTheme="minorEastAsia" w:cstheme="minorEastAsia"/>
        </w:rPr>
        <w:t>C</w:t>
      </w:r>
      <w:r>
        <w:rPr>
          <w:rFonts w:hint="eastAsia" w:asciiTheme="minorEastAsia" w:hAnsiTheme="minorEastAsia" w:cstheme="minorEastAsia"/>
          <w:lang w:val="en-US" w:eastAsia="zh-CN"/>
        </w:rPr>
        <w:t>.</w:t>
      </w:r>
      <w:r>
        <w:rPr>
          <w:rFonts w:hint="eastAsia" w:asciiTheme="minorEastAsia" w:hAnsiTheme="minorEastAsia" w:eastAsiaTheme="minorEastAsia" w:cstheme="minorEastAsia"/>
        </w:rPr>
        <w:t>②③</w:t>
      </w:r>
      <w:r>
        <w:rPr>
          <w:rFonts w:hint="eastAsia" w:asciiTheme="minorEastAsia" w:hAnsiTheme="minorEastAsia" w:eastAsiaTheme="minorEastAsia" w:cstheme="minorEastAsia"/>
        </w:rPr>
        <w:tab/>
      </w:r>
      <w:r>
        <w:rPr>
          <w:rFonts w:hint="eastAsia" w:asciiTheme="minorEastAsia" w:hAnsiTheme="minorEastAsia" w:cstheme="minorEastAsia"/>
          <w:lang w:val="en-US" w:eastAsia="zh-CN"/>
        </w:rPr>
        <w:t xml:space="preserve">              </w:t>
      </w:r>
      <w:r>
        <w:rPr>
          <w:rFonts w:hint="eastAsia" w:asciiTheme="minorEastAsia" w:hAnsiTheme="minorEastAsia" w:eastAsiaTheme="minorEastAsia" w:cstheme="minorEastAsia"/>
        </w:rPr>
        <w:t>D</w:t>
      </w:r>
      <w:r>
        <w:rPr>
          <w:rFonts w:hint="eastAsia" w:asciiTheme="minorEastAsia" w:hAnsiTheme="minorEastAsia" w:cstheme="minorEastAsia"/>
          <w:lang w:val="en-US" w:eastAsia="zh-CN"/>
        </w:rPr>
        <w:t>.</w:t>
      </w:r>
      <w:r>
        <w:rPr>
          <w:rFonts w:hint="eastAsia" w:asciiTheme="minorEastAsia" w:hAnsiTheme="minorEastAsia" w:eastAsiaTheme="minorEastAsia" w:cstheme="minorEastAsia"/>
        </w:rPr>
        <w:t>②④</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5</w:t>
      </w:r>
      <w:r>
        <w:rPr>
          <w:rFonts w:hint="eastAsia" w:asciiTheme="minorEastAsia" w:hAnsiTheme="minorEastAsia" w:cstheme="minorEastAsia"/>
          <w:lang w:val="en-US" w:eastAsia="zh-CN"/>
        </w:rPr>
        <w:t>.</w:t>
      </w:r>
      <w:r>
        <w:rPr>
          <w:rFonts w:hint="eastAsia" w:asciiTheme="minorEastAsia" w:hAnsiTheme="minorEastAsia" w:eastAsiaTheme="minorEastAsia" w:cstheme="minorEastAsia"/>
        </w:rPr>
        <w:t>当前，随着科技发展和人工智能的广泛应用，我国许多知名企业持续加大研发投入，在打造高质量产品的同时，大大提高了劳动生产率，取得了在全球同行业供给和需求变革中的主动权。下列推导能正确反映企业提高劳动生产率意义的（    ）</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①商品价值总量增加     ②单位商品价值量降低   ③个别劳动时间缩短     </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④提高企业经济效益     ⑤缩短社会必要劳动时间 ⑥增加商品的附加值</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A</w:t>
      </w:r>
      <w:r>
        <w:rPr>
          <w:rFonts w:hint="eastAsia" w:asciiTheme="minorEastAsia" w:hAnsiTheme="minorEastAsia" w:cstheme="minorEastAsia"/>
          <w:lang w:val="en-US" w:eastAsia="zh-CN"/>
        </w:rPr>
        <w:t>.</w:t>
      </w:r>
      <w:r>
        <w:rPr>
          <w:rFonts w:hint="eastAsia" w:asciiTheme="minorEastAsia" w:hAnsiTheme="minorEastAsia" w:eastAsiaTheme="minorEastAsia" w:cstheme="minorEastAsia"/>
        </w:rPr>
        <w:t>⑤→②→④</w:t>
      </w:r>
      <w:r>
        <w:rPr>
          <w:rFonts w:hint="eastAsia" w:asciiTheme="minorEastAsia" w:hAnsiTheme="minorEastAsia" w:eastAsiaTheme="minorEastAsia" w:cstheme="minorEastAsia"/>
        </w:rPr>
        <w:tab/>
      </w:r>
      <w:r>
        <w:rPr>
          <w:rFonts w:hint="eastAsia" w:asciiTheme="minorEastAsia" w:hAnsiTheme="minorEastAsia" w:cstheme="minorEastAsia"/>
          <w:lang w:val="en-US" w:eastAsia="zh-CN"/>
        </w:rPr>
        <w:t xml:space="preserve">     </w:t>
      </w:r>
      <w:r>
        <w:rPr>
          <w:rFonts w:hint="eastAsia" w:asciiTheme="minorEastAsia" w:hAnsiTheme="minorEastAsia" w:eastAsiaTheme="minorEastAsia" w:cstheme="minorEastAsia"/>
        </w:rPr>
        <w:t>B</w:t>
      </w:r>
      <w:r>
        <w:rPr>
          <w:rFonts w:hint="eastAsia" w:asciiTheme="minorEastAsia" w:hAnsiTheme="minorEastAsia" w:cstheme="minorEastAsia"/>
          <w:lang w:val="en-US" w:eastAsia="zh-CN"/>
        </w:rPr>
        <w:t>.</w:t>
      </w:r>
      <w:r>
        <w:rPr>
          <w:rFonts w:hint="eastAsia" w:asciiTheme="minorEastAsia" w:hAnsiTheme="minorEastAsia" w:eastAsiaTheme="minorEastAsia" w:cstheme="minorEastAsia"/>
        </w:rPr>
        <w:t>③→①→④</w:t>
      </w:r>
      <w:r>
        <w:rPr>
          <w:rFonts w:hint="eastAsia" w:asciiTheme="minorEastAsia" w:hAnsiTheme="minorEastAsia" w:eastAsiaTheme="minorEastAsia" w:cstheme="minorEastAsia"/>
        </w:rPr>
        <w:tab/>
      </w:r>
      <w:r>
        <w:rPr>
          <w:rFonts w:hint="eastAsia" w:asciiTheme="minorEastAsia" w:hAnsiTheme="minorEastAsia" w:cstheme="minorEastAsia"/>
          <w:lang w:val="en-US" w:eastAsia="zh-CN"/>
        </w:rPr>
        <w:t xml:space="preserve">          </w:t>
      </w:r>
      <w:r>
        <w:rPr>
          <w:rFonts w:hint="eastAsia" w:asciiTheme="minorEastAsia" w:hAnsiTheme="minorEastAsia" w:eastAsiaTheme="minorEastAsia" w:cstheme="minorEastAsia"/>
        </w:rPr>
        <w:t>C</w:t>
      </w:r>
      <w:r>
        <w:rPr>
          <w:rFonts w:hint="eastAsia" w:asciiTheme="minorEastAsia" w:hAnsiTheme="minorEastAsia" w:cstheme="minorEastAsia"/>
          <w:lang w:val="en-US" w:eastAsia="zh-CN"/>
        </w:rPr>
        <w:t>.</w:t>
      </w:r>
      <w:r>
        <w:rPr>
          <w:rFonts w:hint="eastAsia" w:asciiTheme="minorEastAsia" w:hAnsiTheme="minorEastAsia" w:eastAsiaTheme="minorEastAsia" w:cstheme="minorEastAsia"/>
        </w:rPr>
        <w:t>③→⑥→①</w:t>
      </w:r>
      <w:r>
        <w:rPr>
          <w:rFonts w:hint="eastAsia" w:asciiTheme="minorEastAsia" w:hAnsiTheme="minorEastAsia" w:eastAsiaTheme="minorEastAsia" w:cstheme="minorEastAsia"/>
        </w:rPr>
        <w:tab/>
      </w:r>
      <w:r>
        <w:rPr>
          <w:rFonts w:hint="eastAsia" w:asciiTheme="minorEastAsia" w:hAnsiTheme="minorEastAsia" w:cstheme="minorEastAsia"/>
          <w:lang w:val="en-US" w:eastAsia="zh-CN"/>
        </w:rPr>
        <w:t xml:space="preserve">          </w:t>
      </w:r>
      <w:r>
        <w:rPr>
          <w:rFonts w:hint="eastAsia" w:asciiTheme="minorEastAsia" w:hAnsiTheme="minorEastAsia" w:eastAsiaTheme="minorEastAsia" w:cstheme="minorEastAsia"/>
        </w:rPr>
        <w:t>D</w:t>
      </w:r>
      <w:r>
        <w:rPr>
          <w:rFonts w:hint="eastAsia" w:asciiTheme="minorEastAsia" w:hAnsiTheme="minorEastAsia" w:cstheme="minorEastAsia"/>
          <w:lang w:val="en-US" w:eastAsia="zh-CN"/>
        </w:rPr>
        <w:t>.</w:t>
      </w:r>
      <w:r>
        <w:rPr>
          <w:rFonts w:hint="eastAsia" w:asciiTheme="minorEastAsia" w:hAnsiTheme="minorEastAsia" w:eastAsiaTheme="minorEastAsia" w:cstheme="minorEastAsia"/>
        </w:rPr>
        <w:t>②→①→⑥</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6</w:t>
      </w:r>
      <w:r>
        <w:rPr>
          <w:rFonts w:hint="eastAsia" w:asciiTheme="minorEastAsia" w:hAnsiTheme="minorEastAsia" w:cstheme="minorEastAsia"/>
          <w:lang w:val="en-US" w:eastAsia="zh-CN"/>
        </w:rPr>
        <w:t>.</w:t>
      </w:r>
      <w:r>
        <w:rPr>
          <w:rFonts w:hint="eastAsia" w:asciiTheme="minorEastAsia" w:hAnsiTheme="minorEastAsia" w:eastAsiaTheme="minorEastAsia" w:cstheme="minorEastAsia"/>
        </w:rPr>
        <w:t>2019年7月1日起,上海开始正式实施“最严”垃圾分类措施，广大市民对分类垃圾桶的需求增加，分类垃圾桶价格大涨，这有利于促进分类垃圾桶生产企业的发展。不考虑其他因素,能正确反映这种变动（D和S为变动前的需求和供给，D1和S1为变动后的需求和供给）传导效应的是（   ）</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drawing>
          <wp:inline distT="0" distB="0" distL="114300" distR="114300">
            <wp:extent cx="5076825" cy="984885"/>
            <wp:effectExtent l="0" t="0" r="13335" b="5715"/>
            <wp:docPr id="100011" name="图片 100011"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1" name="图片 100011" descr="figure"/>
                    <pic:cNvPicPr>
                      <a:picLocks noChangeAspect="1"/>
                    </pic:cNvPicPr>
                  </pic:nvPicPr>
                  <pic:blipFill>
                    <a:blip r:embed="rId9"/>
                    <a:stretch>
                      <a:fillRect/>
                    </a:stretch>
                  </pic:blipFill>
                  <pic:spPr>
                    <a:xfrm>
                      <a:off x="0" y="0"/>
                      <a:ext cx="5076825" cy="984885"/>
                    </a:xfrm>
                    <a:prstGeom prst="rect">
                      <a:avLst/>
                    </a:prstGeom>
                  </pic:spPr>
                </pic:pic>
              </a:graphicData>
            </a:graphic>
          </wp:inline>
        </w:drawing>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A</w:t>
      </w:r>
      <w:r>
        <w:rPr>
          <w:rFonts w:hint="eastAsia" w:asciiTheme="minorEastAsia" w:hAnsiTheme="minorEastAsia" w:cstheme="minorEastAsia"/>
          <w:lang w:val="en-US" w:eastAsia="zh-CN"/>
        </w:rPr>
        <w:t>.</w:t>
      </w:r>
      <w:r>
        <w:rPr>
          <w:rFonts w:hint="eastAsia" w:asciiTheme="minorEastAsia" w:hAnsiTheme="minorEastAsia" w:eastAsiaTheme="minorEastAsia" w:cstheme="minorEastAsia"/>
        </w:rPr>
        <w:t>①→②</w:t>
      </w:r>
      <w:r>
        <w:rPr>
          <w:rFonts w:hint="eastAsia" w:asciiTheme="minorEastAsia" w:hAnsiTheme="minorEastAsia" w:eastAsiaTheme="minorEastAsia" w:cstheme="minorEastAsia"/>
        </w:rPr>
        <w:tab/>
      </w:r>
      <w:r>
        <w:rPr>
          <w:rFonts w:hint="eastAsia" w:asciiTheme="minorEastAsia" w:hAnsiTheme="minorEastAsia" w:cstheme="minorEastAsia"/>
          <w:lang w:val="en-US" w:eastAsia="zh-CN"/>
        </w:rPr>
        <w:t xml:space="preserve">         </w:t>
      </w:r>
      <w:r>
        <w:rPr>
          <w:rFonts w:hint="eastAsia" w:asciiTheme="minorEastAsia" w:hAnsiTheme="minorEastAsia" w:eastAsiaTheme="minorEastAsia" w:cstheme="minorEastAsia"/>
        </w:rPr>
        <w:t>B</w:t>
      </w:r>
      <w:r>
        <w:rPr>
          <w:rFonts w:hint="eastAsia" w:asciiTheme="minorEastAsia" w:hAnsiTheme="minorEastAsia" w:cstheme="minorEastAsia"/>
          <w:lang w:val="en-US" w:eastAsia="zh-CN"/>
        </w:rPr>
        <w:t>.</w:t>
      </w:r>
      <w:r>
        <w:rPr>
          <w:rFonts w:hint="eastAsia" w:asciiTheme="minorEastAsia" w:hAnsiTheme="minorEastAsia" w:eastAsiaTheme="minorEastAsia" w:cstheme="minorEastAsia"/>
        </w:rPr>
        <w:t>①→③</w:t>
      </w:r>
      <w:r>
        <w:rPr>
          <w:rFonts w:hint="eastAsia" w:asciiTheme="minorEastAsia" w:hAnsiTheme="minorEastAsia" w:eastAsiaTheme="minorEastAsia" w:cstheme="minorEastAsia"/>
        </w:rPr>
        <w:tab/>
      </w:r>
      <w:r>
        <w:rPr>
          <w:rFonts w:hint="eastAsia" w:asciiTheme="minorEastAsia" w:hAnsiTheme="minorEastAsia" w:cstheme="minorEastAsia"/>
          <w:lang w:val="en-US" w:eastAsia="zh-CN"/>
        </w:rPr>
        <w:t xml:space="preserve">              </w:t>
      </w:r>
      <w:r>
        <w:rPr>
          <w:rFonts w:hint="eastAsia" w:asciiTheme="minorEastAsia" w:hAnsiTheme="minorEastAsia" w:eastAsiaTheme="minorEastAsia" w:cstheme="minorEastAsia"/>
        </w:rPr>
        <w:t>C</w:t>
      </w:r>
      <w:r>
        <w:rPr>
          <w:rFonts w:hint="eastAsia" w:asciiTheme="minorEastAsia" w:hAnsiTheme="minorEastAsia" w:cstheme="minorEastAsia"/>
          <w:lang w:val="en-US" w:eastAsia="zh-CN"/>
        </w:rPr>
        <w:t>.</w:t>
      </w:r>
      <w:r>
        <w:rPr>
          <w:rFonts w:hint="eastAsia" w:asciiTheme="minorEastAsia" w:hAnsiTheme="minorEastAsia" w:eastAsiaTheme="minorEastAsia" w:cstheme="minorEastAsia"/>
        </w:rPr>
        <w:t>②→③</w:t>
      </w:r>
      <w:r>
        <w:rPr>
          <w:rFonts w:hint="eastAsia" w:asciiTheme="minorEastAsia" w:hAnsiTheme="minorEastAsia" w:eastAsiaTheme="minorEastAsia" w:cstheme="minorEastAsia"/>
        </w:rPr>
        <w:tab/>
      </w:r>
      <w:r>
        <w:rPr>
          <w:rFonts w:hint="eastAsia" w:asciiTheme="minorEastAsia" w:hAnsiTheme="minorEastAsia" w:cstheme="minorEastAsia"/>
          <w:lang w:val="en-US" w:eastAsia="zh-CN"/>
        </w:rPr>
        <w:t xml:space="preserve">              </w:t>
      </w:r>
      <w:r>
        <w:rPr>
          <w:rFonts w:hint="eastAsia" w:asciiTheme="minorEastAsia" w:hAnsiTheme="minorEastAsia" w:eastAsiaTheme="minorEastAsia" w:cstheme="minorEastAsia"/>
        </w:rPr>
        <w:t>D</w:t>
      </w:r>
      <w:r>
        <w:rPr>
          <w:rFonts w:hint="eastAsia" w:asciiTheme="minorEastAsia" w:hAnsiTheme="minorEastAsia" w:cstheme="minorEastAsia"/>
          <w:lang w:val="en-US" w:eastAsia="zh-CN"/>
        </w:rPr>
        <w:t>.</w:t>
      </w:r>
      <w:r>
        <w:rPr>
          <w:rFonts w:hint="eastAsia" w:asciiTheme="minorEastAsia" w:hAnsiTheme="minorEastAsia" w:eastAsiaTheme="minorEastAsia" w:cstheme="minorEastAsia"/>
        </w:rPr>
        <w:t>②→④</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7．下图中S表示供给，D表示需求，E表示均衡价格。假如不考虑其他因素，对下列各图直线移动的原因解释合理的是（   ）</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drawing>
          <wp:inline distT="0" distB="0" distL="114300" distR="114300">
            <wp:extent cx="5393690" cy="999490"/>
            <wp:effectExtent l="0" t="0" r="1270" b="6350"/>
            <wp:docPr id="100001" name="图片 100001"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图片 100001" descr="figure"/>
                    <pic:cNvPicPr>
                      <a:picLocks noChangeAspect="1"/>
                    </pic:cNvPicPr>
                  </pic:nvPicPr>
                  <pic:blipFill>
                    <a:blip r:embed="rId10"/>
                    <a:stretch>
                      <a:fillRect/>
                    </a:stretch>
                  </pic:blipFill>
                  <pic:spPr>
                    <a:xfrm>
                      <a:off x="0" y="0"/>
                      <a:ext cx="5393690" cy="999490"/>
                    </a:xfrm>
                    <a:prstGeom prst="rect">
                      <a:avLst/>
                    </a:prstGeom>
                  </pic:spPr>
                </pic:pic>
              </a:graphicData>
            </a:graphic>
          </wp:inline>
        </w:drawing>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①图a——2021 年上半年生猪生产快速发展，猪肉大幅降价</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②图b——中国提出2060年前实现碳中和目标，加大清洁能源消费补贴对石油供求和价格的影响</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③图c——2021 年暑假期间，昆明旅游景点票价降低，昆明旅游市场火爆</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④图d——近期拉美国家新冠肺炎病例持续增加和新冠疫苗进口不足，导致其新冠疫苗供求和价格发生变化</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A</w:t>
      </w:r>
      <w:r>
        <w:rPr>
          <w:rFonts w:hint="eastAsia" w:asciiTheme="minorEastAsia" w:hAnsiTheme="minorEastAsia" w:cstheme="minorEastAsia"/>
          <w:lang w:val="en-US" w:eastAsia="zh-CN"/>
        </w:rPr>
        <w:t>.</w:t>
      </w:r>
      <w:r>
        <w:rPr>
          <w:rFonts w:hint="eastAsia" w:asciiTheme="minorEastAsia" w:hAnsiTheme="minorEastAsia" w:eastAsiaTheme="minorEastAsia" w:cstheme="minorEastAsia"/>
        </w:rPr>
        <w:t>①②</w:t>
      </w:r>
      <w:r>
        <w:rPr>
          <w:rFonts w:hint="eastAsia" w:asciiTheme="minorEastAsia" w:hAnsiTheme="minorEastAsia" w:eastAsiaTheme="minorEastAsia" w:cstheme="minorEastAsia"/>
        </w:rPr>
        <w:tab/>
      </w:r>
      <w:r>
        <w:rPr>
          <w:rFonts w:hint="eastAsia" w:asciiTheme="minorEastAsia" w:hAnsiTheme="minorEastAsia" w:cstheme="minorEastAsia"/>
          <w:lang w:val="en-US" w:eastAsia="zh-CN"/>
        </w:rPr>
        <w:t xml:space="preserve">              </w:t>
      </w:r>
      <w:r>
        <w:rPr>
          <w:rFonts w:hint="eastAsia" w:asciiTheme="minorEastAsia" w:hAnsiTheme="minorEastAsia" w:eastAsiaTheme="minorEastAsia" w:cstheme="minorEastAsia"/>
        </w:rPr>
        <w:t>B</w:t>
      </w:r>
      <w:r>
        <w:rPr>
          <w:rFonts w:hint="eastAsia" w:asciiTheme="minorEastAsia" w:hAnsiTheme="minorEastAsia" w:cstheme="minorEastAsia"/>
          <w:lang w:val="en-US" w:eastAsia="zh-CN"/>
        </w:rPr>
        <w:t>.</w:t>
      </w:r>
      <w:r>
        <w:rPr>
          <w:rFonts w:hint="eastAsia" w:asciiTheme="minorEastAsia" w:hAnsiTheme="minorEastAsia" w:eastAsiaTheme="minorEastAsia" w:cstheme="minorEastAsia"/>
        </w:rPr>
        <w:t>③④</w:t>
      </w:r>
      <w:r>
        <w:rPr>
          <w:rFonts w:hint="eastAsia" w:asciiTheme="minorEastAsia" w:hAnsiTheme="minorEastAsia" w:eastAsiaTheme="minorEastAsia" w:cstheme="minorEastAsia"/>
        </w:rPr>
        <w:tab/>
      </w:r>
      <w:r>
        <w:rPr>
          <w:rFonts w:hint="eastAsia" w:asciiTheme="minorEastAsia" w:hAnsiTheme="minorEastAsia" w:cstheme="minorEastAsia"/>
          <w:lang w:val="en-US" w:eastAsia="zh-CN"/>
        </w:rPr>
        <w:t xml:space="preserve">              </w:t>
      </w:r>
      <w:r>
        <w:rPr>
          <w:rFonts w:hint="eastAsia" w:asciiTheme="minorEastAsia" w:hAnsiTheme="minorEastAsia" w:eastAsiaTheme="minorEastAsia" w:cstheme="minorEastAsia"/>
        </w:rPr>
        <w:t>C</w:t>
      </w:r>
      <w:r>
        <w:rPr>
          <w:rFonts w:hint="eastAsia" w:asciiTheme="minorEastAsia" w:hAnsiTheme="minorEastAsia" w:cstheme="minorEastAsia"/>
          <w:lang w:val="en-US" w:eastAsia="zh-CN"/>
        </w:rPr>
        <w:t>.</w:t>
      </w:r>
      <w:r>
        <w:rPr>
          <w:rFonts w:hint="eastAsia" w:asciiTheme="minorEastAsia" w:hAnsiTheme="minorEastAsia" w:eastAsiaTheme="minorEastAsia" w:cstheme="minorEastAsia"/>
        </w:rPr>
        <w:t>①③</w:t>
      </w:r>
      <w:r>
        <w:rPr>
          <w:rFonts w:hint="eastAsia" w:asciiTheme="minorEastAsia" w:hAnsiTheme="minorEastAsia" w:eastAsiaTheme="minorEastAsia" w:cstheme="minorEastAsia"/>
        </w:rPr>
        <w:tab/>
      </w:r>
      <w:r>
        <w:rPr>
          <w:rFonts w:hint="eastAsia" w:asciiTheme="minorEastAsia" w:hAnsiTheme="minorEastAsia" w:cstheme="minorEastAsia"/>
          <w:lang w:val="en-US" w:eastAsia="zh-CN"/>
        </w:rPr>
        <w:t xml:space="preserve">             </w:t>
      </w:r>
      <w:r>
        <w:rPr>
          <w:rFonts w:hint="eastAsia" w:asciiTheme="minorEastAsia" w:hAnsiTheme="minorEastAsia" w:eastAsiaTheme="minorEastAsia" w:cstheme="minorEastAsia"/>
        </w:rPr>
        <w:t>D</w:t>
      </w:r>
      <w:r>
        <w:rPr>
          <w:rFonts w:hint="eastAsia" w:asciiTheme="minorEastAsia" w:hAnsiTheme="minorEastAsia" w:cstheme="minorEastAsia"/>
          <w:lang w:val="en-US" w:eastAsia="zh-CN"/>
        </w:rPr>
        <w:t>.</w:t>
      </w:r>
      <w:r>
        <w:rPr>
          <w:rFonts w:hint="eastAsia" w:asciiTheme="minorEastAsia" w:hAnsiTheme="minorEastAsia" w:eastAsiaTheme="minorEastAsia" w:cstheme="minorEastAsia"/>
        </w:rPr>
        <w:t>②④</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8</w:t>
      </w:r>
      <w:r>
        <w:rPr>
          <w:rFonts w:hint="eastAsia" w:asciiTheme="minorEastAsia" w:hAnsiTheme="minorEastAsia" w:cstheme="minorEastAsia"/>
          <w:lang w:val="en-US" w:eastAsia="zh-CN"/>
        </w:rPr>
        <w:t>.</w:t>
      </w:r>
      <w:r>
        <w:rPr>
          <w:rFonts w:hint="eastAsia" w:asciiTheme="minorEastAsia" w:hAnsiTheme="minorEastAsia" w:eastAsiaTheme="minorEastAsia" w:cstheme="minorEastAsia"/>
        </w:rPr>
        <w:t>猪肉作为我国大多数城乡居民最主要的肉类食品，其供应和价格问题直接关系大家日常生活。受多重因素影响，特别是非洲猪瘟疫情，使得本轮生猪产能下降，猪肉价格持续上涨。不考虑其他条件，下列能反映这轮猪肉价格对城乡居民消费影响的图示是（D表示需求，S表示供给）（   ）</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drawing>
          <wp:inline distT="0" distB="0" distL="114300" distR="114300">
            <wp:extent cx="5451475" cy="926465"/>
            <wp:effectExtent l="0" t="0" r="4445" b="3175"/>
            <wp:docPr id="245268168" name="图片 245268168"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5268168" name="图片 245268168" descr="figure"/>
                    <pic:cNvPicPr>
                      <a:picLocks noChangeAspect="1"/>
                    </pic:cNvPicPr>
                  </pic:nvPicPr>
                  <pic:blipFill>
                    <a:blip r:embed="rId11"/>
                    <a:stretch>
                      <a:fillRect/>
                    </a:stretch>
                  </pic:blipFill>
                  <pic:spPr>
                    <a:xfrm>
                      <a:off x="0" y="0"/>
                      <a:ext cx="5451475" cy="926465"/>
                    </a:xfrm>
                    <a:prstGeom prst="rect">
                      <a:avLst/>
                    </a:prstGeom>
                  </pic:spPr>
                </pic:pic>
              </a:graphicData>
            </a:graphic>
          </wp:inline>
        </w:drawing>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A</w:t>
      </w:r>
      <w:r>
        <w:rPr>
          <w:rFonts w:hint="eastAsia" w:asciiTheme="minorEastAsia" w:hAnsiTheme="minorEastAsia" w:cstheme="minorEastAsia"/>
          <w:lang w:val="en-US" w:eastAsia="zh-CN"/>
        </w:rPr>
        <w:t>.</w:t>
      </w:r>
      <w:r>
        <w:rPr>
          <w:rFonts w:hint="eastAsia" w:asciiTheme="minorEastAsia" w:hAnsiTheme="minorEastAsia" w:eastAsiaTheme="minorEastAsia" w:cstheme="minorEastAsia"/>
        </w:rPr>
        <w:t>①②</w:t>
      </w:r>
      <w:r>
        <w:rPr>
          <w:rFonts w:hint="eastAsia" w:asciiTheme="minorEastAsia" w:hAnsiTheme="minorEastAsia" w:eastAsiaTheme="minorEastAsia" w:cstheme="minorEastAsia"/>
        </w:rPr>
        <w:tab/>
      </w:r>
      <w:r>
        <w:rPr>
          <w:rFonts w:hint="eastAsia" w:asciiTheme="minorEastAsia" w:hAnsiTheme="minorEastAsia" w:cstheme="minorEastAsia"/>
          <w:lang w:val="en-US" w:eastAsia="zh-CN"/>
        </w:rPr>
        <w:t xml:space="preserve">              </w:t>
      </w:r>
      <w:r>
        <w:rPr>
          <w:rFonts w:hint="eastAsia" w:asciiTheme="minorEastAsia" w:hAnsiTheme="minorEastAsia" w:eastAsiaTheme="minorEastAsia" w:cstheme="minorEastAsia"/>
        </w:rPr>
        <w:t>B</w:t>
      </w:r>
      <w:r>
        <w:rPr>
          <w:rFonts w:hint="eastAsia" w:asciiTheme="minorEastAsia" w:hAnsiTheme="minorEastAsia" w:cstheme="minorEastAsia"/>
          <w:lang w:val="en-US" w:eastAsia="zh-CN"/>
        </w:rPr>
        <w:t>.</w:t>
      </w:r>
      <w:r>
        <w:rPr>
          <w:rFonts w:hint="eastAsia" w:asciiTheme="minorEastAsia" w:hAnsiTheme="minorEastAsia" w:eastAsiaTheme="minorEastAsia" w:cstheme="minorEastAsia"/>
        </w:rPr>
        <w:t>①③</w:t>
      </w:r>
      <w:r>
        <w:rPr>
          <w:rFonts w:hint="eastAsia" w:asciiTheme="minorEastAsia" w:hAnsiTheme="minorEastAsia" w:eastAsiaTheme="minorEastAsia" w:cstheme="minorEastAsia"/>
        </w:rPr>
        <w:tab/>
      </w:r>
      <w:r>
        <w:rPr>
          <w:rFonts w:hint="eastAsia" w:asciiTheme="minorEastAsia" w:hAnsiTheme="minorEastAsia" w:cstheme="minorEastAsia"/>
          <w:lang w:val="en-US" w:eastAsia="zh-CN"/>
        </w:rPr>
        <w:t xml:space="preserve">             </w:t>
      </w:r>
      <w:r>
        <w:rPr>
          <w:rFonts w:hint="eastAsia" w:asciiTheme="minorEastAsia" w:hAnsiTheme="minorEastAsia" w:eastAsiaTheme="minorEastAsia" w:cstheme="minorEastAsia"/>
        </w:rPr>
        <w:t>C</w:t>
      </w:r>
      <w:r>
        <w:rPr>
          <w:rFonts w:hint="eastAsia" w:asciiTheme="minorEastAsia" w:hAnsiTheme="minorEastAsia" w:cstheme="minorEastAsia"/>
          <w:lang w:val="en-US" w:eastAsia="zh-CN"/>
        </w:rPr>
        <w:t>.</w:t>
      </w:r>
      <w:r>
        <w:rPr>
          <w:rFonts w:hint="eastAsia" w:asciiTheme="minorEastAsia" w:hAnsiTheme="minorEastAsia" w:eastAsiaTheme="minorEastAsia" w:cstheme="minorEastAsia"/>
        </w:rPr>
        <w:t>②④</w:t>
      </w:r>
      <w:r>
        <w:rPr>
          <w:rFonts w:hint="eastAsia" w:asciiTheme="minorEastAsia" w:hAnsiTheme="minorEastAsia" w:eastAsiaTheme="minorEastAsia" w:cstheme="minorEastAsia"/>
        </w:rPr>
        <w:tab/>
      </w:r>
      <w:r>
        <w:rPr>
          <w:rFonts w:hint="eastAsia" w:asciiTheme="minorEastAsia" w:hAnsiTheme="minorEastAsia" w:cstheme="minorEastAsia"/>
          <w:lang w:val="en-US" w:eastAsia="zh-CN"/>
        </w:rPr>
        <w:t xml:space="preserve">                </w:t>
      </w:r>
      <w:r>
        <w:rPr>
          <w:rFonts w:hint="eastAsia" w:asciiTheme="minorEastAsia" w:hAnsiTheme="minorEastAsia" w:eastAsiaTheme="minorEastAsia" w:cstheme="minorEastAsia"/>
        </w:rPr>
        <w:t>D</w:t>
      </w:r>
      <w:r>
        <w:rPr>
          <w:rFonts w:hint="eastAsia" w:asciiTheme="minorEastAsia" w:hAnsiTheme="minorEastAsia" w:cstheme="minorEastAsia"/>
          <w:lang w:val="en-US" w:eastAsia="zh-CN"/>
        </w:rPr>
        <w:t>.</w:t>
      </w:r>
      <w:r>
        <w:rPr>
          <w:rFonts w:hint="eastAsia" w:asciiTheme="minorEastAsia" w:hAnsiTheme="minorEastAsia" w:eastAsiaTheme="minorEastAsia" w:cstheme="minorEastAsia"/>
        </w:rPr>
        <w:t>③④</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9</w:t>
      </w:r>
      <w:r>
        <w:rPr>
          <w:rFonts w:hint="eastAsia" w:asciiTheme="minorEastAsia" w:hAnsiTheme="minorEastAsia" w:cstheme="minorEastAsia"/>
          <w:lang w:val="en-US" w:eastAsia="zh-CN"/>
        </w:rPr>
        <w:t>.</w:t>
      </w:r>
      <w:r>
        <w:rPr>
          <w:rFonts w:hint="eastAsia" w:asciiTheme="minorEastAsia" w:hAnsiTheme="minorEastAsia" w:eastAsiaTheme="minorEastAsia" w:cstheme="minorEastAsia"/>
        </w:rPr>
        <w:t>“能动手扫地就别买扫地机器人，能在家锻炼就别去健身房，能吃重庆小面的就别吃意面。”有人把“消费降级”概括为“花最合理的价钱，买最合适的商品，过更聪明的生活”；也有人把“消费降级”的原因归结为随着居住、汽车、教育、文化娱乐等方面支出的增多，在总收入一定的情况下，对生活必需品消费的压缩。下列对“消费降级”理解正确的是（   ）</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①根据需要选择商品，一味追求简约的生活方式②追求的是高性价比，彰显了消费理念的进步</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③要求理性消费、节制消费，谨慎对待促销商品④体现了消费结构的调整，其实质是消费升级</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A</w:t>
      </w:r>
      <w:r>
        <w:rPr>
          <w:rFonts w:hint="eastAsia" w:asciiTheme="minorEastAsia" w:hAnsiTheme="minorEastAsia" w:cstheme="minorEastAsia"/>
          <w:lang w:val="en-US" w:eastAsia="zh-CN"/>
        </w:rPr>
        <w:t>.</w:t>
      </w:r>
      <w:r>
        <w:rPr>
          <w:rFonts w:hint="eastAsia" w:asciiTheme="minorEastAsia" w:hAnsiTheme="minorEastAsia" w:eastAsiaTheme="minorEastAsia" w:cstheme="minorEastAsia"/>
        </w:rPr>
        <w:t>①③</w:t>
      </w:r>
      <w:r>
        <w:rPr>
          <w:rFonts w:hint="eastAsia" w:asciiTheme="minorEastAsia" w:hAnsiTheme="minorEastAsia" w:eastAsiaTheme="minorEastAsia" w:cstheme="minorEastAsia"/>
        </w:rPr>
        <w:tab/>
      </w:r>
      <w:r>
        <w:rPr>
          <w:rFonts w:hint="eastAsia" w:asciiTheme="minorEastAsia" w:hAnsiTheme="minorEastAsia" w:cstheme="minorEastAsia"/>
          <w:lang w:val="en-US" w:eastAsia="zh-CN"/>
        </w:rPr>
        <w:t xml:space="preserve">              </w:t>
      </w:r>
      <w:r>
        <w:rPr>
          <w:rFonts w:hint="eastAsia" w:asciiTheme="minorEastAsia" w:hAnsiTheme="minorEastAsia" w:eastAsiaTheme="minorEastAsia" w:cstheme="minorEastAsia"/>
        </w:rPr>
        <w:t>B</w:t>
      </w:r>
      <w:r>
        <w:rPr>
          <w:rFonts w:hint="eastAsia" w:asciiTheme="minorEastAsia" w:hAnsiTheme="minorEastAsia" w:cstheme="minorEastAsia"/>
          <w:lang w:val="en-US" w:eastAsia="zh-CN"/>
        </w:rPr>
        <w:t>.</w:t>
      </w:r>
      <w:r>
        <w:rPr>
          <w:rFonts w:hint="eastAsia" w:asciiTheme="minorEastAsia" w:hAnsiTheme="minorEastAsia" w:eastAsiaTheme="minorEastAsia" w:cstheme="minorEastAsia"/>
        </w:rPr>
        <w:t>①④</w:t>
      </w:r>
      <w:r>
        <w:rPr>
          <w:rFonts w:hint="eastAsia" w:asciiTheme="minorEastAsia" w:hAnsiTheme="minorEastAsia" w:eastAsiaTheme="minorEastAsia" w:cstheme="minorEastAsia"/>
        </w:rPr>
        <w:tab/>
      </w:r>
      <w:r>
        <w:rPr>
          <w:rFonts w:hint="eastAsia" w:asciiTheme="minorEastAsia" w:hAnsiTheme="minorEastAsia" w:cstheme="minorEastAsia"/>
          <w:lang w:val="en-US" w:eastAsia="zh-CN"/>
        </w:rPr>
        <w:t xml:space="preserve">              </w:t>
      </w:r>
      <w:r>
        <w:rPr>
          <w:rFonts w:hint="eastAsia" w:asciiTheme="minorEastAsia" w:hAnsiTheme="minorEastAsia" w:eastAsiaTheme="minorEastAsia" w:cstheme="minorEastAsia"/>
        </w:rPr>
        <w:t>C</w:t>
      </w:r>
      <w:r>
        <w:rPr>
          <w:rFonts w:hint="eastAsia" w:asciiTheme="minorEastAsia" w:hAnsiTheme="minorEastAsia" w:cstheme="minorEastAsia"/>
          <w:lang w:val="en-US" w:eastAsia="zh-CN"/>
        </w:rPr>
        <w:t>.</w:t>
      </w:r>
      <w:r>
        <w:rPr>
          <w:rFonts w:hint="eastAsia" w:asciiTheme="minorEastAsia" w:hAnsiTheme="minorEastAsia" w:eastAsiaTheme="minorEastAsia" w:cstheme="minorEastAsia"/>
        </w:rPr>
        <w:t>②③</w:t>
      </w:r>
      <w:r>
        <w:rPr>
          <w:rFonts w:hint="eastAsia" w:asciiTheme="minorEastAsia" w:hAnsiTheme="minorEastAsia" w:eastAsiaTheme="minorEastAsia" w:cstheme="minorEastAsia"/>
        </w:rPr>
        <w:tab/>
      </w:r>
      <w:r>
        <w:rPr>
          <w:rFonts w:hint="eastAsia" w:asciiTheme="minorEastAsia" w:hAnsiTheme="minorEastAsia" w:cstheme="minorEastAsia"/>
          <w:lang w:val="en-US" w:eastAsia="zh-CN"/>
        </w:rPr>
        <w:t xml:space="preserve">              </w:t>
      </w:r>
      <w:r>
        <w:rPr>
          <w:rFonts w:hint="eastAsia" w:asciiTheme="minorEastAsia" w:hAnsiTheme="minorEastAsia" w:eastAsiaTheme="minorEastAsia" w:cstheme="minorEastAsia"/>
        </w:rPr>
        <w:t>D</w:t>
      </w:r>
      <w:r>
        <w:rPr>
          <w:rFonts w:hint="eastAsia" w:asciiTheme="minorEastAsia" w:hAnsiTheme="minorEastAsia" w:cstheme="minorEastAsia"/>
          <w:lang w:val="en-US" w:eastAsia="zh-CN"/>
        </w:rPr>
        <w:t>.</w:t>
      </w:r>
      <w:r>
        <w:rPr>
          <w:rFonts w:hint="eastAsia" w:asciiTheme="minorEastAsia" w:hAnsiTheme="minorEastAsia" w:eastAsiaTheme="minorEastAsia" w:cstheme="minorEastAsia"/>
        </w:rPr>
        <w:t>②④</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10</w:t>
      </w:r>
      <w:r>
        <w:rPr>
          <w:rFonts w:hint="eastAsia" w:asciiTheme="minorEastAsia" w:hAnsiTheme="minorEastAsia" w:cstheme="minorEastAsia"/>
          <w:lang w:val="en-US" w:eastAsia="zh-CN"/>
        </w:rPr>
        <w:t>.</w:t>
      </w:r>
      <w:r>
        <w:rPr>
          <w:rFonts w:hint="eastAsia" w:asciiTheme="minorEastAsia" w:hAnsiTheme="minorEastAsia" w:eastAsiaTheme="minorEastAsia" w:cstheme="minorEastAsia"/>
        </w:rPr>
        <w:t>“乡村振兴，产业是关键”，重庆江津大力发展花椒产业，种植“九叶青花椒”，取得了良好的经济效益。该品种果实清香、麻味纯正，含有人体所需维C、铜、铁、锌等多种微量元素，易贮藏、便运输，深受市场喜爱。材料表明（   ）</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①花椒的优良品质是其价格看好的决定因素             ②人们需要购买花椒是因其自然属性</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③江津花椒成功实现了“商品的惊险的跳跃”</w:t>
      </w:r>
      <w:r>
        <w:rPr>
          <w:rFonts w:hint="eastAsia" w:asciiTheme="minorEastAsia" w:hAnsiTheme="minorEastAsia" w:cstheme="minorEastAsia"/>
          <w:lang w:val="en-US" w:eastAsia="zh-CN"/>
        </w:rPr>
        <w:t xml:space="preserve">           </w:t>
      </w:r>
      <w:r>
        <w:rPr>
          <w:rFonts w:hint="eastAsia" w:asciiTheme="minorEastAsia" w:hAnsiTheme="minorEastAsia" w:eastAsiaTheme="minorEastAsia" w:cstheme="minorEastAsia"/>
        </w:rPr>
        <w:t>④该品种性价比高，符合人们的求实消费心理</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A</w:t>
      </w:r>
      <w:r>
        <w:rPr>
          <w:rFonts w:hint="eastAsia" w:asciiTheme="minorEastAsia" w:hAnsiTheme="minorEastAsia" w:cstheme="minorEastAsia"/>
          <w:lang w:val="en-US" w:eastAsia="zh-CN"/>
        </w:rPr>
        <w:t>.</w:t>
      </w:r>
      <w:r>
        <w:rPr>
          <w:rFonts w:hint="eastAsia" w:asciiTheme="minorEastAsia" w:hAnsiTheme="minorEastAsia" w:eastAsiaTheme="minorEastAsia" w:cstheme="minorEastAsia"/>
        </w:rPr>
        <w:t>①②</w:t>
      </w:r>
      <w:r>
        <w:rPr>
          <w:rFonts w:hint="eastAsia" w:asciiTheme="minorEastAsia" w:hAnsiTheme="minorEastAsia" w:eastAsiaTheme="minorEastAsia" w:cstheme="minorEastAsia"/>
        </w:rPr>
        <w:tab/>
      </w:r>
      <w:r>
        <w:rPr>
          <w:rFonts w:hint="eastAsia" w:asciiTheme="minorEastAsia" w:hAnsiTheme="minorEastAsia" w:cstheme="minorEastAsia"/>
          <w:lang w:val="en-US" w:eastAsia="zh-CN"/>
        </w:rPr>
        <w:t xml:space="preserve">             </w:t>
      </w:r>
      <w:r>
        <w:rPr>
          <w:rFonts w:hint="eastAsia" w:asciiTheme="minorEastAsia" w:hAnsiTheme="minorEastAsia" w:eastAsiaTheme="minorEastAsia" w:cstheme="minorEastAsia"/>
        </w:rPr>
        <w:t>B</w:t>
      </w:r>
      <w:r>
        <w:rPr>
          <w:rFonts w:hint="eastAsia" w:asciiTheme="minorEastAsia" w:hAnsiTheme="minorEastAsia" w:cstheme="minorEastAsia"/>
          <w:lang w:val="en-US" w:eastAsia="zh-CN"/>
        </w:rPr>
        <w:t>.</w:t>
      </w:r>
      <w:r>
        <w:rPr>
          <w:rFonts w:hint="eastAsia" w:asciiTheme="minorEastAsia" w:hAnsiTheme="minorEastAsia" w:eastAsiaTheme="minorEastAsia" w:cstheme="minorEastAsia"/>
        </w:rPr>
        <w:t>①③</w:t>
      </w:r>
      <w:r>
        <w:rPr>
          <w:rFonts w:hint="eastAsia" w:asciiTheme="minorEastAsia" w:hAnsiTheme="minorEastAsia" w:eastAsiaTheme="minorEastAsia" w:cstheme="minorEastAsia"/>
        </w:rPr>
        <w:tab/>
      </w:r>
      <w:r>
        <w:rPr>
          <w:rFonts w:hint="eastAsia" w:asciiTheme="minorEastAsia" w:hAnsiTheme="minorEastAsia" w:cstheme="minorEastAsia"/>
          <w:lang w:val="en-US" w:eastAsia="zh-CN"/>
        </w:rPr>
        <w:t xml:space="preserve">                 </w:t>
      </w:r>
      <w:r>
        <w:rPr>
          <w:rFonts w:hint="eastAsia" w:asciiTheme="minorEastAsia" w:hAnsiTheme="minorEastAsia" w:eastAsiaTheme="minorEastAsia" w:cstheme="minorEastAsia"/>
        </w:rPr>
        <w:t>C</w:t>
      </w:r>
      <w:r>
        <w:rPr>
          <w:rFonts w:hint="eastAsia" w:asciiTheme="minorEastAsia" w:hAnsiTheme="minorEastAsia" w:cstheme="minorEastAsia"/>
          <w:lang w:val="en-US" w:eastAsia="zh-CN"/>
        </w:rPr>
        <w:t>.</w:t>
      </w:r>
      <w:r>
        <w:rPr>
          <w:rFonts w:hint="eastAsia" w:asciiTheme="minorEastAsia" w:hAnsiTheme="minorEastAsia" w:eastAsiaTheme="minorEastAsia" w:cstheme="minorEastAsia"/>
        </w:rPr>
        <w:t>②③</w:t>
      </w:r>
      <w:r>
        <w:rPr>
          <w:rFonts w:hint="eastAsia" w:asciiTheme="minorEastAsia" w:hAnsiTheme="minorEastAsia" w:eastAsiaTheme="minorEastAsia" w:cstheme="minorEastAsia"/>
        </w:rPr>
        <w:tab/>
      </w:r>
      <w:r>
        <w:rPr>
          <w:rFonts w:hint="eastAsia" w:asciiTheme="minorEastAsia" w:hAnsiTheme="minorEastAsia" w:cstheme="minorEastAsia"/>
          <w:lang w:val="en-US" w:eastAsia="zh-CN"/>
        </w:rPr>
        <w:t xml:space="preserve">                  </w:t>
      </w:r>
      <w:r>
        <w:rPr>
          <w:rFonts w:hint="eastAsia" w:asciiTheme="minorEastAsia" w:hAnsiTheme="minorEastAsia" w:eastAsiaTheme="minorEastAsia" w:cstheme="minorEastAsia"/>
        </w:rPr>
        <w:t>D</w:t>
      </w:r>
      <w:r>
        <w:rPr>
          <w:rFonts w:hint="eastAsia" w:asciiTheme="minorEastAsia" w:hAnsiTheme="minorEastAsia" w:cstheme="minorEastAsia"/>
          <w:lang w:val="en-US" w:eastAsia="zh-CN"/>
        </w:rPr>
        <w:t>.</w:t>
      </w:r>
      <w:r>
        <w:rPr>
          <w:rFonts w:hint="eastAsia" w:asciiTheme="minorEastAsia" w:hAnsiTheme="minorEastAsia" w:eastAsiaTheme="minorEastAsia" w:cstheme="minorEastAsia"/>
        </w:rPr>
        <w:t>②④</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11</w:t>
      </w:r>
      <w:r>
        <w:rPr>
          <w:rFonts w:hint="eastAsia" w:asciiTheme="minorEastAsia" w:hAnsiTheme="minorEastAsia" w:cstheme="minorEastAsia"/>
          <w:lang w:val="en-US" w:eastAsia="zh-CN"/>
        </w:rPr>
        <w:t>.</w:t>
      </w:r>
      <w:r>
        <w:rPr>
          <w:rFonts w:hint="eastAsia" w:asciiTheme="minorEastAsia" w:hAnsiTheme="minorEastAsia" w:eastAsiaTheme="minorEastAsia" w:cstheme="minorEastAsia"/>
        </w:rPr>
        <w:t>新冠疫情严重影响着人们的生活状态和工作方式，宅在家中，大家开始利用APP买菜买物资，实现了基本的“云购物”；再后来，无法出行，旅行计划被取消了，于是有了基于直播、VR技术的“云旅游”；害怕去医院，于是有了“云医疗”；学校推迟开学，线下培训机构无法正常开业，于是有了“云课堂”；大量企业无法正常在办公场所工作，于是大量企业开启了“云办公”；随着5G时代的到来，一个由设备生产、终端制造、信息服务构成的庞大产业链正在壮大。这表明（    ）</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①消费对生产的调整和升级起着导向作用      </w:t>
      </w:r>
      <w:r>
        <w:rPr>
          <w:rFonts w:hint="eastAsia" w:asciiTheme="minorEastAsia" w:hAnsiTheme="minorEastAsia" w:cstheme="minorEastAsia"/>
          <w:lang w:val="en-US" w:eastAsia="zh-CN"/>
        </w:rPr>
        <w:t xml:space="preserve">          </w:t>
      </w:r>
      <w:r>
        <w:rPr>
          <w:rFonts w:hint="eastAsia" w:asciiTheme="minorEastAsia" w:hAnsiTheme="minorEastAsia" w:eastAsiaTheme="minorEastAsia" w:cstheme="minorEastAsia"/>
        </w:rPr>
        <w:t>②消费量的增加带来产品质量的提高</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③消费热点的出现能带动相关产业的成长  </w:t>
      </w:r>
      <w:r>
        <w:rPr>
          <w:rFonts w:hint="eastAsia" w:asciiTheme="minorEastAsia" w:hAnsiTheme="minorEastAsia" w:cstheme="minorEastAsia"/>
          <w:lang w:val="en-US" w:eastAsia="zh-CN"/>
        </w:rPr>
        <w:t xml:space="preserve">             </w:t>
      </w:r>
      <w:r>
        <w:rPr>
          <w:rFonts w:hint="eastAsia" w:asciiTheme="minorEastAsia" w:hAnsiTheme="minorEastAsia" w:eastAsiaTheme="minorEastAsia" w:cstheme="minorEastAsia"/>
        </w:rPr>
        <w:t xml:space="preserve"> ④消费是社会再生产过程中起决定作用的环节</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A</w:t>
      </w:r>
      <w:r>
        <w:rPr>
          <w:rFonts w:hint="eastAsia" w:asciiTheme="minorEastAsia" w:hAnsiTheme="minorEastAsia" w:cstheme="minorEastAsia"/>
          <w:lang w:val="en-US" w:eastAsia="zh-CN"/>
        </w:rPr>
        <w:t>.</w:t>
      </w:r>
      <w:r>
        <w:rPr>
          <w:rFonts w:hint="eastAsia" w:asciiTheme="minorEastAsia" w:hAnsiTheme="minorEastAsia" w:eastAsiaTheme="minorEastAsia" w:cstheme="minorEastAsia"/>
        </w:rPr>
        <w:t>①②</w:t>
      </w:r>
      <w:r>
        <w:rPr>
          <w:rFonts w:hint="eastAsia" w:asciiTheme="minorEastAsia" w:hAnsiTheme="minorEastAsia" w:eastAsiaTheme="minorEastAsia" w:cstheme="minorEastAsia"/>
        </w:rPr>
        <w:tab/>
      </w:r>
      <w:r>
        <w:rPr>
          <w:rFonts w:hint="eastAsia" w:asciiTheme="minorEastAsia" w:hAnsiTheme="minorEastAsia" w:cstheme="minorEastAsia"/>
          <w:lang w:val="en-US" w:eastAsia="zh-CN"/>
        </w:rPr>
        <w:t xml:space="preserve">             </w:t>
      </w:r>
      <w:r>
        <w:rPr>
          <w:rFonts w:hint="eastAsia" w:asciiTheme="minorEastAsia" w:hAnsiTheme="minorEastAsia" w:eastAsiaTheme="minorEastAsia" w:cstheme="minorEastAsia"/>
        </w:rPr>
        <w:t>B</w:t>
      </w:r>
      <w:r>
        <w:rPr>
          <w:rFonts w:hint="eastAsia" w:asciiTheme="minorEastAsia" w:hAnsiTheme="minorEastAsia" w:cstheme="minorEastAsia"/>
          <w:lang w:val="en-US" w:eastAsia="zh-CN"/>
        </w:rPr>
        <w:t>.</w:t>
      </w:r>
      <w:r>
        <w:rPr>
          <w:rFonts w:hint="eastAsia" w:asciiTheme="minorEastAsia" w:hAnsiTheme="minorEastAsia" w:eastAsiaTheme="minorEastAsia" w:cstheme="minorEastAsia"/>
        </w:rPr>
        <w:t>①③</w:t>
      </w:r>
      <w:r>
        <w:rPr>
          <w:rFonts w:hint="eastAsia" w:asciiTheme="minorEastAsia" w:hAnsiTheme="minorEastAsia" w:eastAsiaTheme="minorEastAsia" w:cstheme="minorEastAsia"/>
        </w:rPr>
        <w:tab/>
      </w:r>
      <w:r>
        <w:rPr>
          <w:rFonts w:hint="eastAsia" w:asciiTheme="minorEastAsia" w:hAnsiTheme="minorEastAsia" w:cstheme="minorEastAsia"/>
          <w:lang w:val="en-US" w:eastAsia="zh-CN"/>
        </w:rPr>
        <w:t xml:space="preserve">                 </w:t>
      </w:r>
      <w:r>
        <w:rPr>
          <w:rFonts w:hint="eastAsia" w:asciiTheme="minorEastAsia" w:hAnsiTheme="minorEastAsia" w:eastAsiaTheme="minorEastAsia" w:cstheme="minorEastAsia"/>
        </w:rPr>
        <w:t>C</w:t>
      </w:r>
      <w:r>
        <w:rPr>
          <w:rFonts w:hint="eastAsia" w:asciiTheme="minorEastAsia" w:hAnsiTheme="minorEastAsia" w:cstheme="minorEastAsia"/>
          <w:lang w:val="en-US" w:eastAsia="zh-CN"/>
        </w:rPr>
        <w:t>.</w:t>
      </w:r>
      <w:r>
        <w:rPr>
          <w:rFonts w:hint="eastAsia" w:asciiTheme="minorEastAsia" w:hAnsiTheme="minorEastAsia" w:eastAsiaTheme="minorEastAsia" w:cstheme="minorEastAsia"/>
        </w:rPr>
        <w:t>②③</w:t>
      </w:r>
      <w:r>
        <w:rPr>
          <w:rFonts w:hint="eastAsia" w:asciiTheme="minorEastAsia" w:hAnsiTheme="minorEastAsia" w:eastAsiaTheme="minorEastAsia" w:cstheme="minorEastAsia"/>
        </w:rPr>
        <w:tab/>
      </w:r>
      <w:r>
        <w:rPr>
          <w:rFonts w:hint="eastAsia" w:asciiTheme="minorEastAsia" w:hAnsiTheme="minorEastAsia" w:cstheme="minorEastAsia"/>
          <w:lang w:val="en-US" w:eastAsia="zh-CN"/>
        </w:rPr>
        <w:t xml:space="preserve">                  </w:t>
      </w:r>
      <w:r>
        <w:rPr>
          <w:rFonts w:hint="eastAsia" w:asciiTheme="minorEastAsia" w:hAnsiTheme="minorEastAsia" w:eastAsiaTheme="minorEastAsia" w:cstheme="minorEastAsia"/>
        </w:rPr>
        <w:t>D</w:t>
      </w:r>
      <w:r>
        <w:rPr>
          <w:rFonts w:hint="eastAsia" w:asciiTheme="minorEastAsia" w:hAnsiTheme="minorEastAsia" w:cstheme="minorEastAsia"/>
          <w:lang w:val="en-US" w:eastAsia="zh-CN"/>
        </w:rPr>
        <w:t>.</w:t>
      </w:r>
      <w:r>
        <w:rPr>
          <w:rFonts w:hint="eastAsia" w:asciiTheme="minorEastAsia" w:hAnsiTheme="minorEastAsia" w:eastAsiaTheme="minorEastAsia" w:cstheme="minorEastAsia"/>
        </w:rPr>
        <w:t>③④</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12</w:t>
      </w:r>
      <w:r>
        <w:rPr>
          <w:rFonts w:hint="eastAsia" w:asciiTheme="minorEastAsia" w:hAnsiTheme="minorEastAsia" w:cstheme="minorEastAsia"/>
          <w:lang w:val="en-US" w:eastAsia="zh-CN"/>
        </w:rPr>
        <w:t>.</w:t>
      </w:r>
      <w:r>
        <w:rPr>
          <w:rFonts w:hint="eastAsia" w:asciiTheme="minorEastAsia" w:hAnsiTheme="minorEastAsia" w:eastAsiaTheme="minorEastAsia" w:cstheme="minorEastAsia"/>
        </w:rPr>
        <w:t>2021年国资入股民企的同时，国企也纷纷引入民资，“国民共进”下的双向混改上市将加速。除了刚刚落地的苏宁易购与深圳国资“结合”，电磁屏蔽件厂商飞荣达引入深圳国资；中国平安保险（集团）股份有限公司、深圳市特发集团有限公司（深圳国资控股）组成的联合体作为其重整投资者等，加快形成国有资本与民间资本你</w:t>
      </w:r>
      <w:bookmarkStart w:id="0" w:name="_GoBack"/>
      <w:bookmarkEnd w:id="0"/>
      <w:r>
        <w:rPr>
          <w:rFonts w:hint="eastAsia" w:asciiTheme="minorEastAsia" w:hAnsiTheme="minorEastAsia" w:eastAsiaTheme="minorEastAsia" w:cstheme="minorEastAsia"/>
        </w:rPr>
        <w:t>中有我、我中有你的所有制新格局。这有助于（    ）</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①各类所有制企业取长补短、共同发展</w:t>
      </w:r>
      <w:r>
        <w:rPr>
          <w:rFonts w:hint="eastAsia" w:asciiTheme="minorEastAsia" w:hAnsiTheme="minorEastAsia" w:cstheme="minorEastAsia"/>
          <w:lang w:val="en-US" w:eastAsia="zh-CN"/>
        </w:rPr>
        <w:t xml:space="preserve">                  </w:t>
      </w:r>
      <w:r>
        <w:rPr>
          <w:rFonts w:hint="eastAsia" w:asciiTheme="minorEastAsia" w:hAnsiTheme="minorEastAsia" w:eastAsiaTheme="minorEastAsia" w:cstheme="minorEastAsia"/>
        </w:rPr>
        <w:t>②夯实我国经济社会发展的重要基础</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③我国国有资产在社会总资产中占优势</w:t>
      </w:r>
      <w:r>
        <w:rPr>
          <w:rFonts w:hint="eastAsia" w:asciiTheme="minorEastAsia" w:hAnsiTheme="minorEastAsia" w:cstheme="minorEastAsia"/>
          <w:lang w:val="en-US" w:eastAsia="zh-CN"/>
        </w:rPr>
        <w:t xml:space="preserve">                  </w:t>
      </w:r>
      <w:r>
        <w:rPr>
          <w:rFonts w:hint="eastAsia" w:asciiTheme="minorEastAsia" w:hAnsiTheme="minorEastAsia" w:eastAsiaTheme="minorEastAsia" w:cstheme="minorEastAsia"/>
        </w:rPr>
        <w:t>④不断提升非公有制经济的主导作用</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A</w:t>
      </w:r>
      <w:r>
        <w:rPr>
          <w:rFonts w:hint="eastAsia" w:asciiTheme="minorEastAsia" w:hAnsiTheme="minorEastAsia" w:cstheme="minorEastAsia"/>
          <w:lang w:val="en-US" w:eastAsia="zh-CN"/>
        </w:rPr>
        <w:t>.</w:t>
      </w:r>
      <w:r>
        <w:rPr>
          <w:rFonts w:hint="eastAsia" w:asciiTheme="minorEastAsia" w:hAnsiTheme="minorEastAsia" w:eastAsiaTheme="minorEastAsia" w:cstheme="minorEastAsia"/>
        </w:rPr>
        <w:t>①②</w:t>
      </w:r>
      <w:r>
        <w:rPr>
          <w:rFonts w:hint="eastAsia" w:asciiTheme="minorEastAsia" w:hAnsiTheme="minorEastAsia" w:eastAsiaTheme="minorEastAsia" w:cstheme="minorEastAsia"/>
        </w:rPr>
        <w:tab/>
      </w:r>
      <w:r>
        <w:rPr>
          <w:rFonts w:hint="eastAsia" w:asciiTheme="minorEastAsia" w:hAnsiTheme="minorEastAsia" w:cstheme="minorEastAsia"/>
          <w:lang w:val="en-US" w:eastAsia="zh-CN"/>
        </w:rPr>
        <w:t xml:space="preserve">              </w:t>
      </w:r>
      <w:r>
        <w:rPr>
          <w:rFonts w:hint="eastAsia" w:asciiTheme="minorEastAsia" w:hAnsiTheme="minorEastAsia" w:eastAsiaTheme="minorEastAsia" w:cstheme="minorEastAsia"/>
        </w:rPr>
        <w:t>B</w:t>
      </w:r>
      <w:r>
        <w:rPr>
          <w:rFonts w:hint="eastAsia" w:asciiTheme="minorEastAsia" w:hAnsiTheme="minorEastAsia" w:cstheme="minorEastAsia"/>
          <w:lang w:val="en-US" w:eastAsia="zh-CN"/>
        </w:rPr>
        <w:t>.</w:t>
      </w:r>
      <w:r>
        <w:rPr>
          <w:rFonts w:hint="eastAsia" w:asciiTheme="minorEastAsia" w:hAnsiTheme="minorEastAsia" w:eastAsiaTheme="minorEastAsia" w:cstheme="minorEastAsia"/>
        </w:rPr>
        <w:t>①③</w:t>
      </w:r>
      <w:r>
        <w:rPr>
          <w:rFonts w:hint="eastAsia" w:asciiTheme="minorEastAsia" w:hAnsiTheme="minorEastAsia" w:eastAsiaTheme="minorEastAsia" w:cstheme="minorEastAsia"/>
        </w:rPr>
        <w:tab/>
      </w:r>
      <w:r>
        <w:rPr>
          <w:rFonts w:hint="eastAsia" w:asciiTheme="minorEastAsia" w:hAnsiTheme="minorEastAsia" w:cstheme="minorEastAsia"/>
          <w:lang w:val="en-US" w:eastAsia="zh-CN"/>
        </w:rPr>
        <w:t xml:space="preserve">              </w:t>
      </w:r>
      <w:r>
        <w:rPr>
          <w:rFonts w:hint="eastAsia" w:asciiTheme="minorEastAsia" w:hAnsiTheme="minorEastAsia" w:eastAsiaTheme="minorEastAsia" w:cstheme="minorEastAsia"/>
        </w:rPr>
        <w:t>C</w:t>
      </w:r>
      <w:r>
        <w:rPr>
          <w:rFonts w:hint="eastAsia" w:asciiTheme="minorEastAsia" w:hAnsiTheme="minorEastAsia" w:cstheme="minorEastAsia"/>
          <w:lang w:val="en-US" w:eastAsia="zh-CN"/>
        </w:rPr>
        <w:t>.</w:t>
      </w:r>
      <w:r>
        <w:rPr>
          <w:rFonts w:hint="eastAsia" w:asciiTheme="minorEastAsia" w:hAnsiTheme="minorEastAsia" w:eastAsiaTheme="minorEastAsia" w:cstheme="minorEastAsia"/>
        </w:rPr>
        <w:t>②④</w:t>
      </w:r>
      <w:r>
        <w:rPr>
          <w:rFonts w:hint="eastAsia" w:asciiTheme="minorEastAsia" w:hAnsiTheme="minorEastAsia" w:eastAsiaTheme="minorEastAsia" w:cstheme="minorEastAsia"/>
        </w:rPr>
        <w:tab/>
      </w:r>
      <w:r>
        <w:rPr>
          <w:rFonts w:hint="eastAsia" w:asciiTheme="minorEastAsia" w:hAnsiTheme="minorEastAsia" w:cstheme="minorEastAsia"/>
          <w:lang w:val="en-US" w:eastAsia="zh-CN"/>
        </w:rPr>
        <w:t xml:space="preserve">             </w:t>
      </w:r>
      <w:r>
        <w:rPr>
          <w:rFonts w:hint="eastAsia" w:asciiTheme="minorEastAsia" w:hAnsiTheme="minorEastAsia" w:eastAsiaTheme="minorEastAsia" w:cstheme="minorEastAsia"/>
        </w:rPr>
        <w:t>D</w:t>
      </w:r>
      <w:r>
        <w:rPr>
          <w:rFonts w:hint="eastAsia" w:asciiTheme="minorEastAsia" w:hAnsiTheme="minorEastAsia" w:cstheme="minorEastAsia"/>
          <w:lang w:val="en-US" w:eastAsia="zh-CN"/>
        </w:rPr>
        <w:t>.</w:t>
      </w:r>
      <w:r>
        <w:rPr>
          <w:rFonts w:hint="eastAsia" w:asciiTheme="minorEastAsia" w:hAnsiTheme="minorEastAsia" w:eastAsiaTheme="minorEastAsia" w:cstheme="minorEastAsia"/>
        </w:rPr>
        <w:t>③④</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13</w:t>
      </w:r>
      <w:r>
        <w:rPr>
          <w:rFonts w:hint="eastAsia" w:asciiTheme="minorEastAsia" w:hAnsiTheme="minorEastAsia" w:cstheme="minorEastAsia"/>
          <w:lang w:val="en-US" w:eastAsia="zh-CN"/>
        </w:rPr>
        <w:t>.</w:t>
      </w:r>
      <w:r>
        <w:rPr>
          <w:rFonts w:hint="eastAsia" w:asciiTheme="minorEastAsia" w:hAnsiTheme="minorEastAsia" w:eastAsiaTheme="minorEastAsia" w:cstheme="minorEastAsia"/>
        </w:rPr>
        <w:t>十九届五中全会审议通过的《中共中央关于制定国民经济和社会发展第十四个五年规划和二〇三五年远景目标的建议》为保险业圈定了未来发展的目标，商业保险尤其是养老险、健康险将迎来全新的发展机遇。面对这一机遇需要（   ）</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①保险公司加大产品创新，推动建立多层次养老保障体系</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②保险公司坚持“我为人人，人人为我”的互助原则</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③政府丰富保险供给品种，发挥保险的公益性保障功能</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④居民坚持合理选择、理性投资以降低风险损失</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A</w:t>
      </w:r>
      <w:r>
        <w:rPr>
          <w:rFonts w:hint="eastAsia" w:asciiTheme="minorEastAsia" w:hAnsiTheme="minorEastAsia" w:cstheme="minorEastAsia"/>
          <w:lang w:val="en-US" w:eastAsia="zh-CN"/>
        </w:rPr>
        <w:t>.</w:t>
      </w:r>
      <w:r>
        <w:rPr>
          <w:rFonts w:hint="eastAsia" w:asciiTheme="minorEastAsia" w:hAnsiTheme="minorEastAsia" w:eastAsiaTheme="minorEastAsia" w:cstheme="minorEastAsia"/>
        </w:rPr>
        <w:t>①③</w:t>
      </w:r>
      <w:r>
        <w:rPr>
          <w:rFonts w:hint="eastAsia" w:asciiTheme="minorEastAsia" w:hAnsiTheme="minorEastAsia" w:eastAsiaTheme="minorEastAsia" w:cstheme="minorEastAsia"/>
        </w:rPr>
        <w:tab/>
      </w:r>
      <w:r>
        <w:rPr>
          <w:rFonts w:hint="eastAsia" w:asciiTheme="minorEastAsia" w:hAnsiTheme="minorEastAsia" w:cstheme="minorEastAsia"/>
          <w:lang w:val="en-US" w:eastAsia="zh-CN"/>
        </w:rPr>
        <w:t xml:space="preserve">              </w:t>
      </w:r>
      <w:r>
        <w:rPr>
          <w:rFonts w:hint="eastAsia" w:asciiTheme="minorEastAsia" w:hAnsiTheme="minorEastAsia" w:eastAsiaTheme="minorEastAsia" w:cstheme="minorEastAsia"/>
        </w:rPr>
        <w:t>B</w:t>
      </w:r>
      <w:r>
        <w:rPr>
          <w:rFonts w:hint="eastAsia" w:asciiTheme="minorEastAsia" w:hAnsiTheme="minorEastAsia" w:cstheme="minorEastAsia"/>
          <w:lang w:val="en-US" w:eastAsia="zh-CN"/>
        </w:rPr>
        <w:t>.</w:t>
      </w:r>
      <w:r>
        <w:rPr>
          <w:rFonts w:hint="eastAsia" w:asciiTheme="minorEastAsia" w:hAnsiTheme="minorEastAsia" w:eastAsiaTheme="minorEastAsia" w:cstheme="minorEastAsia"/>
        </w:rPr>
        <w:t>②④</w:t>
      </w:r>
      <w:r>
        <w:rPr>
          <w:rFonts w:hint="eastAsia" w:asciiTheme="minorEastAsia" w:hAnsiTheme="minorEastAsia" w:eastAsiaTheme="minorEastAsia" w:cstheme="minorEastAsia"/>
        </w:rPr>
        <w:tab/>
      </w:r>
      <w:r>
        <w:rPr>
          <w:rFonts w:hint="eastAsia" w:asciiTheme="minorEastAsia" w:hAnsiTheme="minorEastAsia" w:cstheme="minorEastAsia"/>
          <w:lang w:val="en-US" w:eastAsia="zh-CN"/>
        </w:rPr>
        <w:t xml:space="preserve">              </w:t>
      </w:r>
      <w:r>
        <w:rPr>
          <w:rFonts w:hint="eastAsia" w:asciiTheme="minorEastAsia" w:hAnsiTheme="minorEastAsia" w:eastAsiaTheme="minorEastAsia" w:cstheme="minorEastAsia"/>
        </w:rPr>
        <w:t>C</w:t>
      </w:r>
      <w:r>
        <w:rPr>
          <w:rFonts w:hint="eastAsia" w:asciiTheme="minorEastAsia" w:hAnsiTheme="minorEastAsia" w:cstheme="minorEastAsia"/>
          <w:lang w:val="en-US" w:eastAsia="zh-CN"/>
        </w:rPr>
        <w:t>.</w:t>
      </w:r>
      <w:r>
        <w:rPr>
          <w:rFonts w:hint="eastAsia" w:asciiTheme="minorEastAsia" w:hAnsiTheme="minorEastAsia" w:eastAsiaTheme="minorEastAsia" w:cstheme="minorEastAsia"/>
        </w:rPr>
        <w:t>①④</w:t>
      </w:r>
      <w:r>
        <w:rPr>
          <w:rFonts w:hint="eastAsia" w:asciiTheme="minorEastAsia" w:hAnsiTheme="minorEastAsia" w:eastAsiaTheme="minorEastAsia" w:cstheme="minorEastAsia"/>
        </w:rPr>
        <w:tab/>
      </w:r>
      <w:r>
        <w:rPr>
          <w:rFonts w:hint="eastAsia" w:asciiTheme="minorEastAsia" w:hAnsiTheme="minorEastAsia" w:cstheme="minorEastAsia"/>
          <w:lang w:val="en-US" w:eastAsia="zh-CN"/>
        </w:rPr>
        <w:t xml:space="preserve">             </w:t>
      </w:r>
      <w:r>
        <w:rPr>
          <w:rFonts w:hint="eastAsia" w:asciiTheme="minorEastAsia" w:hAnsiTheme="minorEastAsia" w:eastAsiaTheme="minorEastAsia" w:cstheme="minorEastAsia"/>
        </w:rPr>
        <w:t>D</w:t>
      </w:r>
      <w:r>
        <w:rPr>
          <w:rFonts w:hint="eastAsia" w:asciiTheme="minorEastAsia" w:hAnsiTheme="minorEastAsia" w:cstheme="minorEastAsia"/>
          <w:lang w:val="en-US" w:eastAsia="zh-CN"/>
        </w:rPr>
        <w:t>.</w:t>
      </w:r>
      <w:r>
        <w:rPr>
          <w:rFonts w:hint="eastAsia" w:asciiTheme="minorEastAsia" w:hAnsiTheme="minorEastAsia" w:eastAsiaTheme="minorEastAsia" w:cstheme="minorEastAsia"/>
        </w:rPr>
        <w:t>②③</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14</w:t>
      </w:r>
      <w:r>
        <w:rPr>
          <w:rFonts w:hint="eastAsia" w:asciiTheme="minorEastAsia" w:hAnsiTheme="minorEastAsia" w:cstheme="minorEastAsia"/>
          <w:lang w:val="en-US" w:eastAsia="zh-CN"/>
        </w:rPr>
        <w:t>.</w:t>
      </w:r>
      <w:r>
        <w:rPr>
          <w:rFonts w:hint="eastAsia" w:asciiTheme="minorEastAsia" w:hAnsiTheme="minorEastAsia" w:eastAsiaTheme="minorEastAsia" w:cstheme="minorEastAsia"/>
        </w:rPr>
        <w:t>《关于实行以增加知识价值为导向分配政策的若干意见》提出，构建基本工资、绩效工资和科技成果转化性收入的三元薪酬体系，使科研人员的收入岗位的责任、工作的业绩和实际的贡献紧密联系，在具体的措施上突出了推动形成体现知识价值的收入分配机制。下列关于该文件的作用传导正确的是</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①实行项目收益分红、岗位分红——完善分配机制——提高科研人员收入——缩小收入分配差距</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②实行股权、期权激励——落实按劳分配政策——调整收入分配格局——实现收入分配公平</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③实施股权激励——生产要素按贡献参与分配——激发科研人员创造性——提高自主创新能力</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④实行产权激励——调动科研人员积极性——推动科技成果转化——激发经济发展内生动力</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A</w:t>
      </w:r>
      <w:r>
        <w:rPr>
          <w:rFonts w:hint="eastAsia" w:asciiTheme="minorEastAsia" w:hAnsiTheme="minorEastAsia" w:cstheme="minorEastAsia"/>
          <w:lang w:val="en-US" w:eastAsia="zh-CN"/>
        </w:rPr>
        <w:t>.</w:t>
      </w:r>
      <w:r>
        <w:rPr>
          <w:rFonts w:hint="eastAsia" w:asciiTheme="minorEastAsia" w:hAnsiTheme="minorEastAsia" w:eastAsiaTheme="minorEastAsia" w:cstheme="minorEastAsia"/>
        </w:rPr>
        <w:t xml:space="preserve">①②    </w:t>
      </w:r>
      <w:r>
        <w:rPr>
          <w:rFonts w:hint="eastAsia" w:asciiTheme="minorEastAsia" w:hAnsiTheme="minorEastAsia" w:cstheme="minorEastAsia"/>
          <w:lang w:val="en-US" w:eastAsia="zh-CN"/>
        </w:rPr>
        <w:t xml:space="preserve">            </w:t>
      </w:r>
      <w:r>
        <w:rPr>
          <w:rFonts w:hint="eastAsia" w:asciiTheme="minorEastAsia" w:hAnsiTheme="minorEastAsia" w:eastAsiaTheme="minorEastAsia" w:cstheme="minorEastAsia"/>
        </w:rPr>
        <w:t>B</w:t>
      </w:r>
      <w:r>
        <w:rPr>
          <w:rFonts w:hint="eastAsia" w:asciiTheme="minorEastAsia" w:hAnsiTheme="minorEastAsia" w:cstheme="minorEastAsia"/>
          <w:lang w:val="en-US" w:eastAsia="zh-CN"/>
        </w:rPr>
        <w:t>.</w:t>
      </w:r>
      <w:r>
        <w:rPr>
          <w:rFonts w:hint="eastAsia" w:asciiTheme="minorEastAsia" w:hAnsiTheme="minorEastAsia" w:eastAsiaTheme="minorEastAsia" w:cstheme="minorEastAsia"/>
        </w:rPr>
        <w:t xml:space="preserve">①③    </w:t>
      </w:r>
      <w:r>
        <w:rPr>
          <w:rFonts w:hint="eastAsia" w:asciiTheme="minorEastAsia" w:hAnsiTheme="minorEastAsia" w:cstheme="minorEastAsia"/>
          <w:lang w:val="en-US" w:eastAsia="zh-CN"/>
        </w:rPr>
        <w:t xml:space="preserve">              </w:t>
      </w:r>
      <w:r>
        <w:rPr>
          <w:rFonts w:hint="eastAsia" w:asciiTheme="minorEastAsia" w:hAnsiTheme="minorEastAsia" w:eastAsiaTheme="minorEastAsia" w:cstheme="minorEastAsia"/>
        </w:rPr>
        <w:t>C</w:t>
      </w:r>
      <w:r>
        <w:rPr>
          <w:rFonts w:hint="eastAsia" w:asciiTheme="minorEastAsia" w:hAnsiTheme="minorEastAsia" w:cstheme="minorEastAsia"/>
          <w:lang w:val="en-US" w:eastAsia="zh-CN"/>
        </w:rPr>
        <w:t>.</w:t>
      </w:r>
      <w:r>
        <w:rPr>
          <w:rFonts w:hint="eastAsia" w:asciiTheme="minorEastAsia" w:hAnsiTheme="minorEastAsia" w:eastAsiaTheme="minorEastAsia" w:cstheme="minorEastAsia"/>
        </w:rPr>
        <w:t xml:space="preserve">②④    </w:t>
      </w:r>
      <w:r>
        <w:rPr>
          <w:rFonts w:hint="eastAsia" w:asciiTheme="minorEastAsia" w:hAnsiTheme="minorEastAsia" w:cstheme="minorEastAsia"/>
          <w:lang w:val="en-US" w:eastAsia="zh-CN"/>
        </w:rPr>
        <w:t xml:space="preserve">             </w:t>
      </w:r>
      <w:r>
        <w:rPr>
          <w:rFonts w:hint="eastAsia" w:asciiTheme="minorEastAsia" w:hAnsiTheme="minorEastAsia" w:eastAsiaTheme="minorEastAsia" w:cstheme="minorEastAsia"/>
        </w:rPr>
        <w:t>D</w:t>
      </w:r>
      <w:r>
        <w:rPr>
          <w:rFonts w:hint="eastAsia" w:asciiTheme="minorEastAsia" w:hAnsiTheme="minorEastAsia" w:cstheme="minorEastAsia"/>
          <w:lang w:val="en-US" w:eastAsia="zh-CN"/>
        </w:rPr>
        <w:t>.</w:t>
      </w:r>
      <w:r>
        <w:rPr>
          <w:rFonts w:hint="eastAsia" w:asciiTheme="minorEastAsia" w:hAnsiTheme="minorEastAsia" w:eastAsiaTheme="minorEastAsia" w:cstheme="minorEastAsia"/>
        </w:rPr>
        <w:t>③④</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15</w:t>
      </w:r>
      <w:r>
        <w:rPr>
          <w:rFonts w:hint="eastAsia" w:asciiTheme="minorEastAsia" w:hAnsiTheme="minorEastAsia" w:cstheme="minorEastAsia"/>
          <w:lang w:val="en-US" w:eastAsia="zh-CN"/>
        </w:rPr>
        <w:t>.</w:t>
      </w:r>
      <w:r>
        <w:rPr>
          <w:rFonts w:hint="eastAsia" w:asciiTheme="minorEastAsia" w:hAnsiTheme="minorEastAsia" w:eastAsiaTheme="minorEastAsia" w:cstheme="minorEastAsia"/>
        </w:rPr>
        <w:t>今年我国继续实施积极的财政政策，进一步激发市场活力，努力实现经济增长的预期目标。其发挥预期作用的传导路径正确的是</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①适度提高财政赤字率→扩大国债发行规模→社会总需求增加→刺激经济增长</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②上调增值税税率→保证税收收入→企业税负减轻→促进实体经济发展</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③扩大信贷规模→降低贷款成本→投资、消费需求增加→拉动经济增长</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④继续推进减税降费→相关企业负担减轻→增加研发投入→优化供给结构</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A</w:t>
      </w:r>
      <w:r>
        <w:rPr>
          <w:rFonts w:hint="eastAsia" w:asciiTheme="minorEastAsia" w:hAnsiTheme="minorEastAsia" w:cstheme="minorEastAsia"/>
          <w:lang w:val="en-US" w:eastAsia="zh-CN"/>
        </w:rPr>
        <w:t>.</w:t>
      </w:r>
      <w:r>
        <w:rPr>
          <w:rFonts w:hint="eastAsia" w:asciiTheme="minorEastAsia" w:hAnsiTheme="minorEastAsia" w:eastAsiaTheme="minorEastAsia" w:cstheme="minorEastAsia"/>
        </w:rPr>
        <w:t>①②</w:t>
      </w:r>
      <w:r>
        <w:rPr>
          <w:rFonts w:hint="eastAsia" w:asciiTheme="minorEastAsia" w:hAnsiTheme="minorEastAsia" w:eastAsiaTheme="minorEastAsia" w:cstheme="minorEastAsia"/>
        </w:rPr>
        <w:tab/>
      </w:r>
      <w:r>
        <w:rPr>
          <w:rFonts w:hint="eastAsia" w:asciiTheme="minorEastAsia" w:hAnsiTheme="minorEastAsia" w:cstheme="minorEastAsia"/>
          <w:lang w:val="en-US" w:eastAsia="zh-CN"/>
        </w:rPr>
        <w:t xml:space="preserve">               </w:t>
      </w:r>
      <w:r>
        <w:rPr>
          <w:rFonts w:hint="eastAsia" w:asciiTheme="minorEastAsia" w:hAnsiTheme="minorEastAsia" w:eastAsiaTheme="minorEastAsia" w:cstheme="minorEastAsia"/>
        </w:rPr>
        <w:t>B</w:t>
      </w:r>
      <w:r>
        <w:rPr>
          <w:rFonts w:hint="eastAsia" w:asciiTheme="minorEastAsia" w:hAnsiTheme="minorEastAsia" w:cstheme="minorEastAsia"/>
          <w:lang w:val="en-US" w:eastAsia="zh-CN"/>
        </w:rPr>
        <w:t>.</w:t>
      </w:r>
      <w:r>
        <w:rPr>
          <w:rFonts w:hint="eastAsia" w:asciiTheme="minorEastAsia" w:hAnsiTheme="minorEastAsia" w:eastAsiaTheme="minorEastAsia" w:cstheme="minorEastAsia"/>
        </w:rPr>
        <w:t>①④</w:t>
      </w:r>
      <w:r>
        <w:rPr>
          <w:rFonts w:hint="eastAsia" w:asciiTheme="minorEastAsia" w:hAnsiTheme="minorEastAsia" w:eastAsiaTheme="minorEastAsia" w:cstheme="minorEastAsia"/>
        </w:rPr>
        <w:tab/>
      </w:r>
      <w:r>
        <w:rPr>
          <w:rFonts w:hint="eastAsia" w:asciiTheme="minorEastAsia" w:hAnsiTheme="minorEastAsia" w:cstheme="minorEastAsia"/>
          <w:lang w:val="en-US" w:eastAsia="zh-CN"/>
        </w:rPr>
        <w:t xml:space="preserve">              </w:t>
      </w:r>
      <w:r>
        <w:rPr>
          <w:rFonts w:hint="eastAsia" w:asciiTheme="minorEastAsia" w:hAnsiTheme="minorEastAsia" w:eastAsiaTheme="minorEastAsia" w:cstheme="minorEastAsia"/>
        </w:rPr>
        <w:t>C</w:t>
      </w:r>
      <w:r>
        <w:rPr>
          <w:rFonts w:hint="eastAsia" w:asciiTheme="minorEastAsia" w:hAnsiTheme="minorEastAsia" w:cstheme="minorEastAsia"/>
          <w:lang w:val="en-US" w:eastAsia="zh-CN"/>
        </w:rPr>
        <w:t>.</w:t>
      </w:r>
      <w:r>
        <w:rPr>
          <w:rFonts w:hint="eastAsia" w:asciiTheme="minorEastAsia" w:hAnsiTheme="minorEastAsia" w:eastAsiaTheme="minorEastAsia" w:cstheme="minorEastAsia"/>
        </w:rPr>
        <w:t>②③</w:t>
      </w:r>
      <w:r>
        <w:rPr>
          <w:rFonts w:hint="eastAsia" w:asciiTheme="minorEastAsia" w:hAnsiTheme="minorEastAsia" w:cstheme="minorEastAsia"/>
          <w:lang w:val="en-US" w:eastAsia="zh-CN"/>
        </w:rPr>
        <w:t xml:space="preserve">              </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t>D</w:t>
      </w:r>
      <w:r>
        <w:rPr>
          <w:rFonts w:hint="eastAsia" w:asciiTheme="minorEastAsia" w:hAnsiTheme="minorEastAsia" w:cstheme="minorEastAsia"/>
          <w:lang w:val="en-US" w:eastAsia="zh-CN"/>
        </w:rPr>
        <w:t>.</w:t>
      </w:r>
      <w:r>
        <w:rPr>
          <w:rFonts w:hint="eastAsia" w:asciiTheme="minorEastAsia" w:hAnsiTheme="minorEastAsia" w:eastAsiaTheme="minorEastAsia" w:cstheme="minorEastAsia"/>
        </w:rPr>
        <w:t>③④</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16</w:t>
      </w:r>
      <w:r>
        <w:rPr>
          <w:rFonts w:hint="eastAsia" w:asciiTheme="minorEastAsia" w:hAnsiTheme="minorEastAsia" w:cstheme="minorEastAsia"/>
          <w:lang w:val="en-US" w:eastAsia="zh-CN"/>
        </w:rPr>
        <w:t>.</w:t>
      </w:r>
      <w:r>
        <w:rPr>
          <w:rFonts w:hint="eastAsia" w:asciiTheme="minorEastAsia" w:hAnsiTheme="minorEastAsia" w:eastAsiaTheme="minorEastAsia" w:cstheme="minorEastAsia"/>
        </w:rPr>
        <w:t>自2020年12月23日起，京沪高铁根据客流情况，区分季节、时段、席别、区段等，建立灵活定价机制，实行优质优价，票价有升有降。浮动票价主要与各车次全程所需时间有关，基本特点是“快一点的车涨价、慢一点的车降价”。关于高铁票价的调整的认识正确的是（   ）</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①合理的高铁定价机制要反映市场供求和运行成本</w:t>
      </w:r>
      <w:r>
        <w:rPr>
          <w:rFonts w:hint="eastAsia" w:asciiTheme="minorEastAsia" w:hAnsiTheme="minorEastAsia" w:cstheme="minorEastAsia"/>
          <w:lang w:val="en-US" w:eastAsia="zh-CN"/>
        </w:rPr>
        <w:t xml:space="preserve">     </w:t>
      </w:r>
      <w:r>
        <w:rPr>
          <w:rFonts w:hint="eastAsia" w:asciiTheme="minorEastAsia" w:hAnsiTheme="minorEastAsia" w:eastAsiaTheme="minorEastAsia" w:cstheme="minorEastAsia"/>
        </w:rPr>
        <w:t>②高铁票价浮动将会减少人们的民航出行需求</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③高铁实行优质优价是因为高铁票价取决于服务品质</w:t>
      </w:r>
      <w:r>
        <w:rPr>
          <w:rFonts w:hint="eastAsia" w:asciiTheme="minorEastAsia" w:hAnsiTheme="minorEastAsia" w:cstheme="minorEastAsia"/>
          <w:lang w:val="en-US" w:eastAsia="zh-CN"/>
        </w:rPr>
        <w:t xml:space="preserve">   </w:t>
      </w:r>
      <w:r>
        <w:rPr>
          <w:rFonts w:hint="eastAsia" w:asciiTheme="minorEastAsia" w:hAnsiTheme="minorEastAsia" w:eastAsiaTheme="minorEastAsia" w:cstheme="minorEastAsia"/>
        </w:rPr>
        <w:t>④灵活定价机制有利于使高铁客流量更加均衡</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A</w:t>
      </w:r>
      <w:r>
        <w:rPr>
          <w:rFonts w:hint="eastAsia" w:asciiTheme="minorEastAsia" w:hAnsiTheme="minorEastAsia" w:cstheme="minorEastAsia"/>
          <w:lang w:val="en-US" w:eastAsia="zh-CN"/>
        </w:rPr>
        <w:t>.</w:t>
      </w:r>
      <w:r>
        <w:rPr>
          <w:rFonts w:hint="eastAsia" w:asciiTheme="minorEastAsia" w:hAnsiTheme="minorEastAsia" w:eastAsiaTheme="minorEastAsia" w:cstheme="minorEastAsia"/>
        </w:rPr>
        <w:t>①③</w:t>
      </w:r>
      <w:r>
        <w:rPr>
          <w:rFonts w:hint="eastAsia" w:asciiTheme="minorEastAsia" w:hAnsiTheme="minorEastAsia" w:eastAsiaTheme="minorEastAsia" w:cstheme="minorEastAsia"/>
        </w:rPr>
        <w:tab/>
      </w:r>
      <w:r>
        <w:rPr>
          <w:rFonts w:hint="eastAsia" w:asciiTheme="minorEastAsia" w:hAnsiTheme="minorEastAsia" w:cstheme="minorEastAsia"/>
          <w:lang w:val="en-US" w:eastAsia="zh-CN"/>
        </w:rPr>
        <w:t xml:space="preserve">              </w:t>
      </w:r>
      <w:r>
        <w:rPr>
          <w:rFonts w:hint="eastAsia" w:asciiTheme="minorEastAsia" w:hAnsiTheme="minorEastAsia" w:eastAsiaTheme="minorEastAsia" w:cstheme="minorEastAsia"/>
        </w:rPr>
        <w:t>B</w:t>
      </w:r>
      <w:r>
        <w:rPr>
          <w:rFonts w:hint="eastAsia" w:asciiTheme="minorEastAsia" w:hAnsiTheme="minorEastAsia" w:cstheme="minorEastAsia"/>
          <w:lang w:val="en-US" w:eastAsia="zh-CN"/>
        </w:rPr>
        <w:t>.</w:t>
      </w:r>
      <w:r>
        <w:rPr>
          <w:rFonts w:hint="eastAsia" w:asciiTheme="minorEastAsia" w:hAnsiTheme="minorEastAsia" w:eastAsiaTheme="minorEastAsia" w:cstheme="minorEastAsia"/>
        </w:rPr>
        <w:t>①④</w:t>
      </w:r>
      <w:r>
        <w:rPr>
          <w:rFonts w:hint="eastAsia" w:asciiTheme="minorEastAsia" w:hAnsiTheme="minorEastAsia" w:eastAsiaTheme="minorEastAsia" w:cstheme="minorEastAsia"/>
        </w:rPr>
        <w:tab/>
      </w:r>
      <w:r>
        <w:rPr>
          <w:rFonts w:hint="eastAsia" w:asciiTheme="minorEastAsia" w:hAnsiTheme="minorEastAsia" w:cstheme="minorEastAsia"/>
          <w:lang w:val="en-US" w:eastAsia="zh-CN"/>
        </w:rPr>
        <w:t xml:space="preserve">              </w:t>
      </w:r>
      <w:r>
        <w:rPr>
          <w:rFonts w:hint="eastAsia" w:asciiTheme="minorEastAsia" w:hAnsiTheme="minorEastAsia" w:eastAsiaTheme="minorEastAsia" w:cstheme="minorEastAsia"/>
        </w:rPr>
        <w:t>C</w:t>
      </w:r>
      <w:r>
        <w:rPr>
          <w:rFonts w:hint="eastAsia" w:asciiTheme="minorEastAsia" w:hAnsiTheme="minorEastAsia" w:cstheme="minorEastAsia"/>
          <w:lang w:val="en-US" w:eastAsia="zh-CN"/>
        </w:rPr>
        <w:t>.</w:t>
      </w:r>
      <w:r>
        <w:rPr>
          <w:rFonts w:hint="eastAsia" w:asciiTheme="minorEastAsia" w:hAnsiTheme="minorEastAsia" w:eastAsiaTheme="minorEastAsia" w:cstheme="minorEastAsia"/>
        </w:rPr>
        <w:t>②③</w:t>
      </w:r>
      <w:r>
        <w:rPr>
          <w:rFonts w:hint="eastAsia" w:asciiTheme="minorEastAsia" w:hAnsiTheme="minorEastAsia" w:eastAsiaTheme="minorEastAsia" w:cstheme="minorEastAsia"/>
        </w:rPr>
        <w:tab/>
      </w:r>
      <w:r>
        <w:rPr>
          <w:rFonts w:hint="eastAsia" w:asciiTheme="minorEastAsia" w:hAnsiTheme="minorEastAsia" w:cstheme="minorEastAsia"/>
          <w:lang w:val="en-US" w:eastAsia="zh-CN"/>
        </w:rPr>
        <w:t xml:space="preserve">            </w:t>
      </w:r>
      <w:r>
        <w:rPr>
          <w:rFonts w:hint="eastAsia" w:asciiTheme="minorEastAsia" w:hAnsiTheme="minorEastAsia" w:eastAsiaTheme="minorEastAsia" w:cstheme="minorEastAsia"/>
        </w:rPr>
        <w:t>D</w:t>
      </w:r>
      <w:r>
        <w:rPr>
          <w:rFonts w:hint="eastAsia" w:asciiTheme="minorEastAsia" w:hAnsiTheme="minorEastAsia" w:cstheme="minorEastAsia"/>
          <w:lang w:val="en-US" w:eastAsia="zh-CN"/>
        </w:rPr>
        <w:t>.</w:t>
      </w:r>
      <w:r>
        <w:rPr>
          <w:rFonts w:hint="eastAsia" w:asciiTheme="minorEastAsia" w:hAnsiTheme="minorEastAsia" w:eastAsiaTheme="minorEastAsia" w:cstheme="minorEastAsia"/>
        </w:rPr>
        <w:t>②④</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17</w:t>
      </w:r>
      <w:r>
        <w:rPr>
          <w:rFonts w:hint="eastAsia" w:asciiTheme="minorEastAsia" w:hAnsiTheme="minorEastAsia" w:cstheme="minorEastAsia"/>
          <w:lang w:val="en-US" w:eastAsia="zh-CN"/>
        </w:rPr>
        <w:t>.</w:t>
      </w:r>
      <w:r>
        <w:rPr>
          <w:rFonts w:hint="eastAsia" w:asciiTheme="minorEastAsia" w:hAnsiTheme="minorEastAsia" w:eastAsiaTheme="minorEastAsia" w:cstheme="minorEastAsia"/>
        </w:rPr>
        <w:t>2021年4月10日，国家市场监督管理总局依法对阿里巴巴集团实施“二选一”垄断行为作出行政处罚，罚款182.28亿元。该案是我国平台经济领域第一起重大典型的垄断案件，标志着平台经济领域反垄断执法进入了新阶段。对平台经济反垄断执法有利于（   ）</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①平台企业充分利用数据、技术优势参与竞争</w:t>
      </w:r>
      <w:r>
        <w:rPr>
          <w:rFonts w:hint="eastAsia" w:asciiTheme="minorEastAsia" w:hAnsiTheme="minorEastAsia" w:cstheme="minorEastAsia"/>
          <w:lang w:val="en-US" w:eastAsia="zh-CN"/>
        </w:rPr>
        <w:t xml:space="preserve">         </w:t>
      </w:r>
      <w:r>
        <w:rPr>
          <w:rFonts w:hint="eastAsia" w:asciiTheme="minorEastAsia" w:hAnsiTheme="minorEastAsia" w:eastAsiaTheme="minorEastAsia" w:cstheme="minorEastAsia"/>
        </w:rPr>
        <w:t>②预防和制止平台企业损害消费者利益的行为</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③规范和引导平台经济持续、健康、创新发展</w:t>
      </w:r>
      <w:r>
        <w:rPr>
          <w:rFonts w:hint="eastAsia" w:asciiTheme="minorEastAsia" w:hAnsiTheme="minorEastAsia" w:cstheme="minorEastAsia"/>
          <w:lang w:val="en-US" w:eastAsia="zh-CN"/>
        </w:rPr>
        <w:t xml:space="preserve">         </w:t>
      </w:r>
      <w:r>
        <w:rPr>
          <w:rFonts w:hint="eastAsia" w:asciiTheme="minorEastAsia" w:hAnsiTheme="minorEastAsia" w:eastAsiaTheme="minorEastAsia" w:cstheme="minorEastAsia"/>
        </w:rPr>
        <w:t>④全社会形成褒扬诚信、惩戒失信的市场环境</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A</w:t>
      </w:r>
      <w:r>
        <w:rPr>
          <w:rFonts w:hint="eastAsia" w:asciiTheme="minorEastAsia" w:hAnsiTheme="minorEastAsia" w:cstheme="minorEastAsia"/>
          <w:lang w:val="en-US" w:eastAsia="zh-CN"/>
        </w:rPr>
        <w:t>.</w:t>
      </w:r>
      <w:r>
        <w:rPr>
          <w:rFonts w:hint="eastAsia" w:asciiTheme="minorEastAsia" w:hAnsiTheme="minorEastAsia" w:eastAsiaTheme="minorEastAsia" w:cstheme="minorEastAsia"/>
        </w:rPr>
        <w:t>①③</w:t>
      </w:r>
      <w:r>
        <w:rPr>
          <w:rFonts w:hint="eastAsia" w:asciiTheme="minorEastAsia" w:hAnsiTheme="minorEastAsia" w:eastAsiaTheme="minorEastAsia" w:cstheme="minorEastAsia"/>
        </w:rPr>
        <w:tab/>
      </w:r>
      <w:r>
        <w:rPr>
          <w:rFonts w:hint="eastAsia" w:asciiTheme="minorEastAsia" w:hAnsiTheme="minorEastAsia" w:cstheme="minorEastAsia"/>
          <w:lang w:val="en-US" w:eastAsia="zh-CN"/>
        </w:rPr>
        <w:t xml:space="preserve">             </w:t>
      </w:r>
      <w:r>
        <w:rPr>
          <w:rFonts w:hint="eastAsia" w:asciiTheme="minorEastAsia" w:hAnsiTheme="minorEastAsia" w:eastAsiaTheme="minorEastAsia" w:cstheme="minorEastAsia"/>
        </w:rPr>
        <w:t>B</w:t>
      </w:r>
      <w:r>
        <w:rPr>
          <w:rFonts w:hint="eastAsia" w:asciiTheme="minorEastAsia" w:hAnsiTheme="minorEastAsia" w:cstheme="minorEastAsia"/>
          <w:lang w:val="en-US" w:eastAsia="zh-CN"/>
        </w:rPr>
        <w:t>.</w:t>
      </w:r>
      <w:r>
        <w:rPr>
          <w:rFonts w:hint="eastAsia" w:asciiTheme="minorEastAsia" w:hAnsiTheme="minorEastAsia" w:eastAsiaTheme="minorEastAsia" w:cstheme="minorEastAsia"/>
        </w:rPr>
        <w:t>①④</w:t>
      </w:r>
      <w:r>
        <w:rPr>
          <w:rFonts w:hint="eastAsia" w:asciiTheme="minorEastAsia" w:hAnsiTheme="minorEastAsia" w:eastAsiaTheme="minorEastAsia" w:cstheme="minorEastAsia"/>
        </w:rPr>
        <w:tab/>
      </w:r>
      <w:r>
        <w:rPr>
          <w:rFonts w:hint="eastAsia" w:asciiTheme="minorEastAsia" w:hAnsiTheme="minorEastAsia" w:cstheme="minorEastAsia"/>
          <w:lang w:val="en-US" w:eastAsia="zh-CN"/>
        </w:rPr>
        <w:t xml:space="preserve">                  </w:t>
      </w:r>
      <w:r>
        <w:rPr>
          <w:rFonts w:hint="eastAsia" w:asciiTheme="minorEastAsia" w:hAnsiTheme="minorEastAsia" w:eastAsiaTheme="minorEastAsia" w:cstheme="minorEastAsia"/>
        </w:rPr>
        <w:t>C</w:t>
      </w:r>
      <w:r>
        <w:rPr>
          <w:rFonts w:hint="eastAsia" w:asciiTheme="minorEastAsia" w:hAnsiTheme="minorEastAsia" w:cstheme="minorEastAsia"/>
          <w:lang w:val="en-US" w:eastAsia="zh-CN"/>
        </w:rPr>
        <w:t>.</w:t>
      </w:r>
      <w:r>
        <w:rPr>
          <w:rFonts w:hint="eastAsia" w:asciiTheme="minorEastAsia" w:hAnsiTheme="minorEastAsia" w:eastAsiaTheme="minorEastAsia" w:cstheme="minorEastAsia"/>
        </w:rPr>
        <w:t>②③</w:t>
      </w:r>
      <w:r>
        <w:rPr>
          <w:rFonts w:hint="eastAsia" w:asciiTheme="minorEastAsia" w:hAnsiTheme="minorEastAsia" w:eastAsiaTheme="minorEastAsia" w:cstheme="minorEastAsia"/>
        </w:rPr>
        <w:tab/>
      </w:r>
      <w:r>
        <w:rPr>
          <w:rFonts w:hint="eastAsia" w:asciiTheme="minorEastAsia" w:hAnsiTheme="minorEastAsia" w:cstheme="minorEastAsia"/>
          <w:lang w:val="en-US" w:eastAsia="zh-CN"/>
        </w:rPr>
        <w:t xml:space="preserve">            </w:t>
      </w:r>
      <w:r>
        <w:rPr>
          <w:rFonts w:hint="eastAsia" w:asciiTheme="minorEastAsia" w:hAnsiTheme="minorEastAsia" w:eastAsiaTheme="minorEastAsia" w:cstheme="minorEastAsia"/>
        </w:rPr>
        <w:t>D</w:t>
      </w:r>
      <w:r>
        <w:rPr>
          <w:rFonts w:hint="eastAsia" w:asciiTheme="minorEastAsia" w:hAnsiTheme="minorEastAsia" w:cstheme="minorEastAsia"/>
          <w:lang w:val="en-US" w:eastAsia="zh-CN"/>
        </w:rPr>
        <w:t>.</w:t>
      </w:r>
      <w:r>
        <w:rPr>
          <w:rFonts w:hint="eastAsia" w:asciiTheme="minorEastAsia" w:hAnsiTheme="minorEastAsia" w:eastAsiaTheme="minorEastAsia" w:cstheme="minorEastAsia"/>
        </w:rPr>
        <w:t>②④</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18</w:t>
      </w:r>
      <w:r>
        <w:rPr>
          <w:rFonts w:hint="eastAsia" w:asciiTheme="minorEastAsia" w:hAnsiTheme="minorEastAsia" w:cstheme="minorEastAsia"/>
          <w:lang w:val="en-US" w:eastAsia="zh-CN"/>
        </w:rPr>
        <w:t>.</w:t>
      </w:r>
      <w:r>
        <w:rPr>
          <w:rFonts w:hint="eastAsia" w:asciiTheme="minorEastAsia" w:hAnsiTheme="minorEastAsia" w:eastAsiaTheme="minorEastAsia" w:cstheme="minorEastAsia"/>
        </w:rPr>
        <w:t>碳达峰是指某个地区或行业年度二氧化碳排放量达到历史最高值，然后经历平台期进入持续下降的过程，是二氧化碳排放量由增转降的历史拐点，标志着碳排放与经济发展实现脱钩，达峰目标包括达峰年份和峰值。“十四五”是实现我国碳排放达峰的关键期，加快实现碳达峰要求（　　）</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①加快推进能源结构转型，健全和完善清洁低碳能源体系</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②坚持人与自然和谐共生，走资源节约生态良好的文明发展之路</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③夯实现代化经济体系的战略支撑，充分利用国际国内两种资源</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④优化产业结构，发挥劳动密集型产业对经济发展的引领作用</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A</w:t>
      </w:r>
      <w:r>
        <w:rPr>
          <w:rFonts w:hint="eastAsia" w:asciiTheme="minorEastAsia" w:hAnsiTheme="minorEastAsia" w:cstheme="minorEastAsia"/>
          <w:lang w:val="en-US" w:eastAsia="zh-CN"/>
        </w:rPr>
        <w:t>.</w:t>
      </w:r>
      <w:r>
        <w:rPr>
          <w:rFonts w:hint="eastAsia" w:asciiTheme="minorEastAsia" w:hAnsiTheme="minorEastAsia" w:eastAsiaTheme="minorEastAsia" w:cstheme="minorEastAsia"/>
        </w:rPr>
        <w:t>①②</w:t>
      </w:r>
      <w:r>
        <w:rPr>
          <w:rFonts w:hint="eastAsia" w:asciiTheme="minorEastAsia" w:hAnsiTheme="minorEastAsia" w:eastAsiaTheme="minorEastAsia" w:cstheme="minorEastAsia"/>
        </w:rPr>
        <w:tab/>
      </w:r>
      <w:r>
        <w:rPr>
          <w:rFonts w:hint="eastAsia" w:asciiTheme="minorEastAsia" w:hAnsiTheme="minorEastAsia" w:cstheme="minorEastAsia"/>
          <w:lang w:val="en-US" w:eastAsia="zh-CN"/>
        </w:rPr>
        <w:t xml:space="preserve">             </w:t>
      </w:r>
      <w:r>
        <w:rPr>
          <w:rFonts w:hint="eastAsia" w:asciiTheme="minorEastAsia" w:hAnsiTheme="minorEastAsia" w:eastAsiaTheme="minorEastAsia" w:cstheme="minorEastAsia"/>
        </w:rPr>
        <w:t>B</w:t>
      </w:r>
      <w:r>
        <w:rPr>
          <w:rFonts w:hint="eastAsia" w:asciiTheme="minorEastAsia" w:hAnsiTheme="minorEastAsia" w:cstheme="minorEastAsia"/>
          <w:lang w:val="en-US" w:eastAsia="zh-CN"/>
        </w:rPr>
        <w:t>.</w:t>
      </w:r>
      <w:r>
        <w:rPr>
          <w:rFonts w:hint="eastAsia" w:asciiTheme="minorEastAsia" w:hAnsiTheme="minorEastAsia" w:eastAsiaTheme="minorEastAsia" w:cstheme="minorEastAsia"/>
        </w:rPr>
        <w:t>①③</w:t>
      </w:r>
      <w:r>
        <w:rPr>
          <w:rFonts w:hint="eastAsia" w:asciiTheme="minorEastAsia" w:hAnsiTheme="minorEastAsia" w:eastAsiaTheme="minorEastAsia" w:cstheme="minorEastAsia"/>
        </w:rPr>
        <w:tab/>
      </w:r>
      <w:r>
        <w:rPr>
          <w:rFonts w:hint="eastAsia" w:asciiTheme="minorEastAsia" w:hAnsiTheme="minorEastAsia" w:cstheme="minorEastAsia"/>
          <w:lang w:val="en-US" w:eastAsia="zh-CN"/>
        </w:rPr>
        <w:t xml:space="preserve">                  </w:t>
      </w:r>
      <w:r>
        <w:rPr>
          <w:rFonts w:hint="eastAsia" w:asciiTheme="minorEastAsia" w:hAnsiTheme="minorEastAsia" w:eastAsiaTheme="minorEastAsia" w:cstheme="minorEastAsia"/>
        </w:rPr>
        <w:t>C</w:t>
      </w:r>
      <w:r>
        <w:rPr>
          <w:rFonts w:hint="eastAsia" w:asciiTheme="minorEastAsia" w:hAnsiTheme="minorEastAsia" w:cstheme="minorEastAsia"/>
          <w:lang w:val="en-US" w:eastAsia="zh-CN"/>
        </w:rPr>
        <w:t>.</w:t>
      </w:r>
      <w:r>
        <w:rPr>
          <w:rFonts w:hint="eastAsia" w:asciiTheme="minorEastAsia" w:hAnsiTheme="minorEastAsia" w:eastAsiaTheme="minorEastAsia" w:cstheme="minorEastAsia"/>
        </w:rPr>
        <w:t>②④</w:t>
      </w:r>
      <w:r>
        <w:rPr>
          <w:rFonts w:hint="eastAsia" w:asciiTheme="minorEastAsia" w:hAnsiTheme="minorEastAsia" w:eastAsiaTheme="minorEastAsia" w:cstheme="minorEastAsia"/>
        </w:rPr>
        <w:tab/>
      </w:r>
      <w:r>
        <w:rPr>
          <w:rFonts w:hint="eastAsia" w:asciiTheme="minorEastAsia" w:hAnsiTheme="minorEastAsia" w:cstheme="minorEastAsia"/>
          <w:lang w:val="en-US" w:eastAsia="zh-CN"/>
        </w:rPr>
        <w:t xml:space="preserve">            </w:t>
      </w:r>
      <w:r>
        <w:rPr>
          <w:rFonts w:hint="eastAsia" w:asciiTheme="minorEastAsia" w:hAnsiTheme="minorEastAsia" w:eastAsiaTheme="minorEastAsia" w:cstheme="minorEastAsia"/>
        </w:rPr>
        <w:t>D</w:t>
      </w:r>
      <w:r>
        <w:rPr>
          <w:rFonts w:hint="eastAsia" w:asciiTheme="minorEastAsia" w:hAnsiTheme="minorEastAsia" w:cstheme="minorEastAsia"/>
          <w:lang w:val="en-US" w:eastAsia="zh-CN"/>
        </w:rPr>
        <w:t>.</w:t>
      </w:r>
      <w:r>
        <w:rPr>
          <w:rFonts w:hint="eastAsia" w:asciiTheme="minorEastAsia" w:hAnsiTheme="minorEastAsia" w:eastAsiaTheme="minorEastAsia" w:cstheme="minorEastAsia"/>
        </w:rPr>
        <w:t>③④</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19</w:t>
      </w:r>
      <w:r>
        <w:rPr>
          <w:rFonts w:hint="eastAsia" w:asciiTheme="minorEastAsia" w:hAnsiTheme="minorEastAsia" w:cstheme="minorEastAsia"/>
          <w:lang w:val="en-US" w:eastAsia="zh-CN"/>
        </w:rPr>
        <w:t>.</w:t>
      </w:r>
      <w:r>
        <w:rPr>
          <w:rFonts w:hint="eastAsia" w:asciiTheme="minorEastAsia" w:hAnsiTheme="minorEastAsia" w:eastAsiaTheme="minorEastAsia" w:cstheme="minorEastAsia"/>
        </w:rPr>
        <w:t>2021年1月22日，第四届中国国际进口博览会已经全面启动企业商业展报名工作。我国在上海已经连续三届成功举办进博会，中国进博会已经成为世界各国企业进行产品、技术展示和交流的重要国际性平台。这表明中国（    ）</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①坚定不移全面扩大开放，为国际社会注入更多正能量   </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②加快经济全球化步伐，发展更高层次的开放型经济   </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③遵循共商共建共享原则，推动我国开放型经济水平的提高 </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④放宽市场准入，更好促进投资便利化自由化</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A</w:t>
      </w:r>
      <w:r>
        <w:rPr>
          <w:rFonts w:hint="eastAsia" w:asciiTheme="minorEastAsia" w:hAnsiTheme="minorEastAsia" w:cstheme="minorEastAsia"/>
          <w:lang w:val="en-US" w:eastAsia="zh-CN"/>
        </w:rPr>
        <w:t>.</w:t>
      </w:r>
      <w:r>
        <w:rPr>
          <w:rFonts w:hint="eastAsia" w:asciiTheme="minorEastAsia" w:hAnsiTheme="minorEastAsia" w:eastAsiaTheme="minorEastAsia" w:cstheme="minorEastAsia"/>
        </w:rPr>
        <w:t>①③</w:t>
      </w:r>
      <w:r>
        <w:rPr>
          <w:rFonts w:hint="eastAsia" w:asciiTheme="minorEastAsia" w:hAnsiTheme="minorEastAsia" w:eastAsiaTheme="minorEastAsia" w:cstheme="minorEastAsia"/>
        </w:rPr>
        <w:tab/>
      </w:r>
      <w:r>
        <w:rPr>
          <w:rFonts w:hint="eastAsia" w:asciiTheme="minorEastAsia" w:hAnsiTheme="minorEastAsia" w:cstheme="minorEastAsia"/>
          <w:lang w:val="en-US" w:eastAsia="zh-CN"/>
        </w:rPr>
        <w:t xml:space="preserve">             </w:t>
      </w:r>
      <w:r>
        <w:rPr>
          <w:rFonts w:hint="eastAsia" w:asciiTheme="minorEastAsia" w:hAnsiTheme="minorEastAsia" w:eastAsiaTheme="minorEastAsia" w:cstheme="minorEastAsia"/>
        </w:rPr>
        <w:t>B</w:t>
      </w:r>
      <w:r>
        <w:rPr>
          <w:rFonts w:hint="eastAsia" w:asciiTheme="minorEastAsia" w:hAnsiTheme="minorEastAsia" w:cstheme="minorEastAsia"/>
          <w:lang w:val="en-US" w:eastAsia="zh-CN"/>
        </w:rPr>
        <w:t>.</w:t>
      </w:r>
      <w:r>
        <w:rPr>
          <w:rFonts w:hint="eastAsia" w:asciiTheme="minorEastAsia" w:hAnsiTheme="minorEastAsia" w:eastAsiaTheme="minorEastAsia" w:cstheme="minorEastAsia"/>
        </w:rPr>
        <w:t>②③</w:t>
      </w:r>
      <w:r>
        <w:rPr>
          <w:rFonts w:hint="eastAsia" w:asciiTheme="minorEastAsia" w:hAnsiTheme="minorEastAsia" w:eastAsiaTheme="minorEastAsia" w:cstheme="minorEastAsia"/>
        </w:rPr>
        <w:tab/>
      </w:r>
      <w:r>
        <w:rPr>
          <w:rFonts w:hint="eastAsia" w:asciiTheme="minorEastAsia" w:hAnsiTheme="minorEastAsia" w:cstheme="minorEastAsia"/>
          <w:lang w:val="en-US" w:eastAsia="zh-CN"/>
        </w:rPr>
        <w:t xml:space="preserve">                  </w:t>
      </w:r>
      <w:r>
        <w:rPr>
          <w:rFonts w:hint="eastAsia" w:asciiTheme="minorEastAsia" w:hAnsiTheme="minorEastAsia" w:eastAsiaTheme="minorEastAsia" w:cstheme="minorEastAsia"/>
        </w:rPr>
        <w:t>C</w:t>
      </w:r>
      <w:r>
        <w:rPr>
          <w:rFonts w:hint="eastAsia" w:asciiTheme="minorEastAsia" w:hAnsiTheme="minorEastAsia" w:cstheme="minorEastAsia"/>
          <w:lang w:val="en-US" w:eastAsia="zh-CN"/>
        </w:rPr>
        <w:t>.</w:t>
      </w:r>
      <w:r>
        <w:rPr>
          <w:rFonts w:hint="eastAsia" w:asciiTheme="minorEastAsia" w:hAnsiTheme="minorEastAsia" w:eastAsiaTheme="minorEastAsia" w:cstheme="minorEastAsia"/>
        </w:rPr>
        <w:t>①④</w:t>
      </w:r>
      <w:r>
        <w:rPr>
          <w:rFonts w:hint="eastAsia" w:asciiTheme="minorEastAsia" w:hAnsiTheme="minorEastAsia" w:eastAsiaTheme="minorEastAsia" w:cstheme="minorEastAsia"/>
        </w:rPr>
        <w:tab/>
      </w:r>
      <w:r>
        <w:rPr>
          <w:rFonts w:hint="eastAsia" w:asciiTheme="minorEastAsia" w:hAnsiTheme="minorEastAsia" w:cstheme="minorEastAsia"/>
          <w:lang w:val="en-US" w:eastAsia="zh-CN"/>
        </w:rPr>
        <w:t xml:space="preserve">             </w:t>
      </w:r>
      <w:r>
        <w:rPr>
          <w:rFonts w:hint="eastAsia" w:asciiTheme="minorEastAsia" w:hAnsiTheme="minorEastAsia" w:eastAsiaTheme="minorEastAsia" w:cstheme="minorEastAsia"/>
        </w:rPr>
        <w:t>D</w:t>
      </w:r>
      <w:r>
        <w:rPr>
          <w:rFonts w:hint="eastAsia" w:asciiTheme="minorEastAsia" w:hAnsiTheme="minorEastAsia" w:cstheme="minorEastAsia"/>
          <w:lang w:val="en-US" w:eastAsia="zh-CN"/>
        </w:rPr>
        <w:t>.</w:t>
      </w:r>
      <w:r>
        <w:rPr>
          <w:rFonts w:hint="eastAsia" w:asciiTheme="minorEastAsia" w:hAnsiTheme="minorEastAsia" w:eastAsiaTheme="minorEastAsia" w:cstheme="minorEastAsia"/>
        </w:rPr>
        <w:t>②④</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20</w:t>
      </w:r>
      <w:r>
        <w:rPr>
          <w:rFonts w:hint="eastAsia" w:asciiTheme="minorEastAsia" w:hAnsiTheme="minorEastAsia" w:cstheme="minorEastAsia"/>
          <w:lang w:val="en-US" w:eastAsia="zh-CN"/>
        </w:rPr>
        <w:t>.</w:t>
      </w:r>
      <w:r>
        <w:rPr>
          <w:rFonts w:hint="eastAsia" w:asciiTheme="minorEastAsia" w:hAnsiTheme="minorEastAsia" w:eastAsiaTheme="minorEastAsia" w:cstheme="minorEastAsia"/>
        </w:rPr>
        <w:t>根据《国务院关税税则委员会关于2021年关税调整方案的通知》，我国自2021年1月1日起调整部分商品进口关税。对883项商品实施低于最惠国税率的进口暂定税率。其中，对第二批抗癌药和罕见病药品原料、特殊患儿所需食品等实行零关税；降低人工心脏瓣膜、助听器等医疗器材等产品的进口关税；降低燃料电池循环泵等新基建或高新技术产业所需部分设备、零部件、原材料的进口关税；此举将产生的积极影响有（   ）</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①丰富消费品市场供给，满足国内市场需求，改善人民生活品质</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②促进产品创新研发，完善我国贸易结构，促进国内国际双循环</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③缩小贸易逆差，改善对外贸易环境，促进经济增长和人民就业</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④振兴实体经济，消化过剩产能，培育开放型经济发展新优势</w:t>
      </w:r>
    </w:p>
    <w:p>
      <w:pPr>
        <w:rPr>
          <w:rFonts w:hint="default" w:ascii="宋体" w:hAnsi="宋体" w:eastAsia="宋体" w:cs="宋体"/>
          <w:lang w:val="en-US" w:eastAsia="zh-CN"/>
        </w:rPr>
      </w:pPr>
      <w:r>
        <w:rPr>
          <w:rFonts w:hint="eastAsia" w:asciiTheme="minorEastAsia" w:hAnsiTheme="minorEastAsia" w:eastAsiaTheme="minorEastAsia" w:cstheme="minorEastAsia"/>
        </w:rPr>
        <w:t>A．①②</w:t>
      </w:r>
      <w:r>
        <w:rPr>
          <w:rFonts w:hint="eastAsia" w:asciiTheme="minorEastAsia" w:hAnsiTheme="minorEastAsia" w:eastAsiaTheme="minorEastAsia" w:cstheme="minorEastAsia"/>
        </w:rPr>
        <w:tab/>
      </w:r>
      <w:r>
        <w:rPr>
          <w:rFonts w:hint="eastAsia" w:asciiTheme="minorEastAsia" w:hAnsiTheme="minorEastAsia" w:cstheme="minorEastAsia"/>
          <w:lang w:val="en-US" w:eastAsia="zh-CN"/>
        </w:rPr>
        <w:t xml:space="preserve">             </w:t>
      </w:r>
      <w:r>
        <w:rPr>
          <w:rFonts w:hint="eastAsia" w:asciiTheme="minorEastAsia" w:hAnsiTheme="minorEastAsia" w:eastAsiaTheme="minorEastAsia" w:cstheme="minorEastAsia"/>
        </w:rPr>
        <w:t>B</w:t>
      </w:r>
      <w:r>
        <w:rPr>
          <w:rFonts w:hint="eastAsia" w:asciiTheme="minorEastAsia" w:hAnsiTheme="minorEastAsia" w:cstheme="minorEastAsia"/>
          <w:lang w:val="en-US" w:eastAsia="zh-CN"/>
        </w:rPr>
        <w:t>.</w:t>
      </w:r>
      <w:r>
        <w:rPr>
          <w:rFonts w:hint="eastAsia" w:asciiTheme="minorEastAsia" w:hAnsiTheme="minorEastAsia" w:eastAsiaTheme="minorEastAsia" w:cstheme="minorEastAsia"/>
        </w:rPr>
        <w:t>①④</w:t>
      </w:r>
      <w:r>
        <w:rPr>
          <w:rFonts w:hint="eastAsia" w:asciiTheme="minorEastAsia" w:hAnsiTheme="minorEastAsia" w:eastAsiaTheme="minorEastAsia" w:cstheme="minorEastAsia"/>
        </w:rPr>
        <w:tab/>
      </w:r>
      <w:r>
        <w:rPr>
          <w:rFonts w:hint="eastAsia" w:asciiTheme="minorEastAsia" w:hAnsiTheme="minorEastAsia" w:cstheme="minorEastAsia"/>
          <w:lang w:val="en-US" w:eastAsia="zh-CN"/>
        </w:rPr>
        <w:t xml:space="preserve">                  </w:t>
      </w:r>
      <w:r>
        <w:rPr>
          <w:rFonts w:hint="eastAsia" w:asciiTheme="minorEastAsia" w:hAnsiTheme="minorEastAsia" w:eastAsiaTheme="minorEastAsia" w:cstheme="minorEastAsia"/>
        </w:rPr>
        <w:t>C</w:t>
      </w:r>
      <w:r>
        <w:rPr>
          <w:rFonts w:hint="eastAsia" w:asciiTheme="minorEastAsia" w:hAnsiTheme="minorEastAsia" w:cstheme="minorEastAsia"/>
          <w:lang w:val="en-US" w:eastAsia="zh-CN"/>
        </w:rPr>
        <w:t>.</w:t>
      </w:r>
      <w:r>
        <w:rPr>
          <w:rFonts w:hint="eastAsia" w:asciiTheme="minorEastAsia" w:hAnsiTheme="minorEastAsia" w:eastAsiaTheme="minorEastAsia" w:cstheme="minorEastAsia"/>
        </w:rPr>
        <w:t>②③</w:t>
      </w:r>
      <w:r>
        <w:rPr>
          <w:rFonts w:hint="eastAsia" w:asciiTheme="minorEastAsia" w:hAnsiTheme="minorEastAsia" w:eastAsiaTheme="minorEastAsia" w:cstheme="minorEastAsia"/>
        </w:rPr>
        <w:tab/>
      </w:r>
      <w:r>
        <w:rPr>
          <w:rFonts w:hint="eastAsia" w:asciiTheme="minorEastAsia" w:hAnsiTheme="minorEastAsia" w:cstheme="minorEastAsia"/>
          <w:lang w:val="en-US" w:eastAsia="zh-CN"/>
        </w:rPr>
        <w:t xml:space="preserve">             </w:t>
      </w:r>
      <w:r>
        <w:rPr>
          <w:rFonts w:hint="eastAsia" w:asciiTheme="minorEastAsia" w:hAnsiTheme="minorEastAsia" w:eastAsiaTheme="minorEastAsia" w:cstheme="minorEastAsia"/>
        </w:rPr>
        <w:t>D</w:t>
      </w:r>
      <w:r>
        <w:rPr>
          <w:rFonts w:hint="eastAsia" w:asciiTheme="minorEastAsia" w:hAnsiTheme="minorEastAsia" w:cstheme="minorEastAsia"/>
          <w:lang w:val="en-US" w:eastAsia="zh-CN"/>
        </w:rPr>
        <w:t>.</w:t>
      </w:r>
      <w:r>
        <w:rPr>
          <w:rFonts w:hint="eastAsia" w:asciiTheme="minorEastAsia" w:hAnsiTheme="minorEastAsia" w:eastAsiaTheme="minorEastAsia" w:cstheme="minorEastAsia"/>
        </w:rPr>
        <w:t>③④</w:t>
      </w:r>
      <w:r>
        <w:rPr>
          <w:rFonts w:hint="eastAsia" w:ascii="宋体" w:hAnsi="宋体" w:eastAsia="宋体" w:cs="宋体"/>
          <w:lang w:val="en-US" w:eastAsia="zh-CN"/>
        </w:rPr>
        <w:t xml:space="preserve">     </w:t>
      </w:r>
    </w:p>
    <w:p>
      <w:pPr>
        <w:keepNext w:val="0"/>
        <w:keepLines w:val="0"/>
        <w:pageBreakBefore w:val="0"/>
        <w:widowControl/>
        <w:kinsoku/>
        <w:wordWrap/>
        <w:overflowPunct/>
        <w:topLinePunct w:val="0"/>
        <w:autoSpaceDE/>
        <w:autoSpaceDN/>
        <w:bidi w:val="0"/>
        <w:adjustRightInd/>
        <w:snapToGrid/>
        <w:spacing w:line="360" w:lineRule="auto"/>
        <w:ind w:firstLine="3132" w:firstLineChars="1300"/>
        <w:jc w:val="both"/>
        <w:rPr>
          <w:rFonts w:hint="eastAsia" w:asciiTheme="majorEastAsia" w:hAnsiTheme="majorEastAsia" w:eastAsiaTheme="majorEastAsia" w:cstheme="majorEastAsia"/>
          <w:b/>
          <w:bCs w:val="0"/>
          <w:color w:val="auto"/>
          <w:sz w:val="24"/>
          <w:szCs w:val="24"/>
        </w:rPr>
      </w:pPr>
    </w:p>
    <w:p>
      <w:pPr>
        <w:keepNext w:val="0"/>
        <w:keepLines w:val="0"/>
        <w:pageBreakBefore w:val="0"/>
        <w:widowControl/>
        <w:kinsoku/>
        <w:wordWrap/>
        <w:overflowPunct/>
        <w:topLinePunct w:val="0"/>
        <w:autoSpaceDE/>
        <w:autoSpaceDN/>
        <w:bidi w:val="0"/>
        <w:adjustRightInd/>
        <w:snapToGrid/>
        <w:spacing w:line="360" w:lineRule="auto"/>
        <w:ind w:firstLine="3132" w:firstLineChars="1300"/>
        <w:jc w:val="both"/>
        <w:rPr>
          <w:rFonts w:hint="eastAsia" w:asciiTheme="majorEastAsia" w:hAnsiTheme="majorEastAsia" w:eastAsiaTheme="majorEastAsia" w:cstheme="majorEastAsia"/>
          <w:b/>
          <w:bCs w:val="0"/>
          <w:color w:val="auto"/>
          <w:sz w:val="24"/>
          <w:szCs w:val="24"/>
        </w:rPr>
      </w:pPr>
    </w:p>
    <w:p>
      <w:pPr>
        <w:keepNext w:val="0"/>
        <w:keepLines w:val="0"/>
        <w:pageBreakBefore w:val="0"/>
        <w:widowControl/>
        <w:kinsoku/>
        <w:wordWrap/>
        <w:overflowPunct/>
        <w:topLinePunct w:val="0"/>
        <w:autoSpaceDE/>
        <w:autoSpaceDN/>
        <w:bidi w:val="0"/>
        <w:adjustRightInd/>
        <w:snapToGrid/>
        <w:spacing w:line="360" w:lineRule="auto"/>
        <w:ind w:firstLine="3132" w:firstLineChars="1300"/>
        <w:jc w:val="both"/>
        <w:rPr>
          <w:rFonts w:hint="eastAsia" w:asciiTheme="majorEastAsia" w:hAnsiTheme="majorEastAsia" w:eastAsiaTheme="majorEastAsia" w:cstheme="majorEastAsia"/>
          <w:b/>
          <w:bCs w:val="0"/>
          <w:color w:val="auto"/>
          <w:sz w:val="24"/>
          <w:szCs w:val="24"/>
        </w:rPr>
      </w:pPr>
    </w:p>
    <w:p>
      <w:pPr>
        <w:keepNext w:val="0"/>
        <w:keepLines w:val="0"/>
        <w:pageBreakBefore w:val="0"/>
        <w:widowControl/>
        <w:kinsoku/>
        <w:wordWrap/>
        <w:overflowPunct/>
        <w:topLinePunct w:val="0"/>
        <w:autoSpaceDE/>
        <w:autoSpaceDN/>
        <w:bidi w:val="0"/>
        <w:adjustRightInd/>
        <w:snapToGrid/>
        <w:spacing w:line="360" w:lineRule="auto"/>
        <w:ind w:firstLine="3132" w:firstLineChars="1300"/>
        <w:jc w:val="both"/>
        <w:rPr>
          <w:rFonts w:hint="eastAsia" w:asciiTheme="majorEastAsia" w:hAnsiTheme="majorEastAsia" w:eastAsiaTheme="majorEastAsia" w:cstheme="majorEastAsia"/>
          <w:b/>
          <w:bCs w:val="0"/>
          <w:color w:val="auto"/>
          <w:sz w:val="24"/>
          <w:szCs w:val="24"/>
        </w:rPr>
      </w:pPr>
    </w:p>
    <w:p>
      <w:pPr>
        <w:keepNext w:val="0"/>
        <w:keepLines w:val="0"/>
        <w:pageBreakBefore w:val="0"/>
        <w:widowControl/>
        <w:kinsoku/>
        <w:wordWrap/>
        <w:overflowPunct/>
        <w:topLinePunct w:val="0"/>
        <w:autoSpaceDE/>
        <w:autoSpaceDN/>
        <w:bidi w:val="0"/>
        <w:adjustRightInd/>
        <w:snapToGrid/>
        <w:spacing w:line="360" w:lineRule="auto"/>
        <w:ind w:firstLine="3132" w:firstLineChars="1300"/>
        <w:jc w:val="both"/>
        <w:rPr>
          <w:rFonts w:hint="eastAsia" w:asciiTheme="majorEastAsia" w:hAnsiTheme="majorEastAsia" w:eastAsiaTheme="majorEastAsia" w:cstheme="majorEastAsia"/>
          <w:b/>
          <w:bCs w:val="0"/>
          <w:color w:val="auto"/>
          <w:sz w:val="24"/>
          <w:szCs w:val="24"/>
        </w:rPr>
      </w:pPr>
    </w:p>
    <w:p>
      <w:pPr>
        <w:keepNext w:val="0"/>
        <w:keepLines w:val="0"/>
        <w:pageBreakBefore w:val="0"/>
        <w:widowControl/>
        <w:kinsoku/>
        <w:wordWrap/>
        <w:overflowPunct/>
        <w:topLinePunct w:val="0"/>
        <w:autoSpaceDE/>
        <w:autoSpaceDN/>
        <w:bidi w:val="0"/>
        <w:adjustRightInd/>
        <w:snapToGrid/>
        <w:spacing w:line="360" w:lineRule="auto"/>
        <w:ind w:firstLine="3132" w:firstLineChars="1300"/>
        <w:jc w:val="both"/>
        <w:rPr>
          <w:rFonts w:hint="eastAsia" w:ascii="黑体" w:hAnsi="黑体" w:eastAsia="黑体"/>
          <w:b/>
          <w:sz w:val="24"/>
          <w:szCs w:val="24"/>
        </w:rPr>
      </w:pPr>
      <w:r>
        <w:rPr>
          <w:rFonts w:hint="eastAsia" w:asciiTheme="majorEastAsia" w:hAnsiTheme="majorEastAsia" w:eastAsiaTheme="majorEastAsia" w:cstheme="majorEastAsia"/>
          <w:b/>
          <w:bCs w:val="0"/>
          <w:color w:val="auto"/>
          <w:sz w:val="24"/>
          <w:szCs w:val="24"/>
        </w:rPr>
        <w:t>第II卷（非选择题)</w:t>
      </w:r>
    </w:p>
    <w:p>
      <w:pPr>
        <w:keepNext w:val="0"/>
        <w:keepLines w:val="0"/>
        <w:pageBreakBefore w:val="0"/>
        <w:numPr>
          <w:ilvl w:val="0"/>
          <w:numId w:val="0"/>
        </w:numPr>
        <w:kinsoku/>
        <w:wordWrap/>
        <w:overflowPunct/>
        <w:topLinePunct w:val="0"/>
        <w:autoSpaceDE/>
        <w:autoSpaceDN/>
        <w:bidi w:val="0"/>
        <w:adjustRightInd/>
        <w:snapToGrid/>
        <w:spacing w:line="360" w:lineRule="auto"/>
        <w:rPr>
          <w:rFonts w:hint="eastAsia" w:ascii="黑体" w:hAnsi="黑体" w:eastAsia="黑体" w:cstheme="minorBidi"/>
          <w:b/>
          <w:bCs/>
          <w:color w:val="FF0000"/>
          <w:kern w:val="44"/>
          <w:sz w:val="21"/>
          <w:szCs w:val="21"/>
          <w:lang w:val="en-US" w:eastAsia="zh-CN" w:bidi="ar-SA"/>
        </w:rPr>
      </w:pPr>
      <w:r>
        <w:rPr>
          <w:rFonts w:hint="eastAsia" w:asciiTheme="minorEastAsia" w:hAnsiTheme="minorEastAsia" w:eastAsiaTheme="minorEastAsia" w:cstheme="minorEastAsia"/>
          <w:b/>
          <w:bCs w:val="0"/>
          <w:sz w:val="21"/>
          <w:szCs w:val="21"/>
          <w:lang w:eastAsia="zh-CN"/>
        </w:rPr>
        <w:t>二、</w:t>
      </w:r>
      <w:r>
        <w:rPr>
          <w:rFonts w:hint="eastAsia" w:asciiTheme="minorEastAsia" w:hAnsiTheme="minorEastAsia" w:cstheme="minorEastAsia"/>
          <w:b/>
          <w:bCs w:val="0"/>
          <w:sz w:val="21"/>
          <w:szCs w:val="21"/>
          <w:lang w:eastAsia="zh-CN"/>
        </w:rPr>
        <w:t>材料分析</w:t>
      </w:r>
      <w:r>
        <w:rPr>
          <w:rFonts w:hint="eastAsia" w:asciiTheme="minorEastAsia" w:hAnsiTheme="minorEastAsia" w:eastAsiaTheme="minorEastAsia" w:cstheme="minorEastAsia"/>
          <w:b/>
          <w:bCs w:val="0"/>
          <w:sz w:val="21"/>
          <w:szCs w:val="21"/>
        </w:rPr>
        <w:t>题（共</w:t>
      </w:r>
      <w:r>
        <w:rPr>
          <w:rFonts w:hint="eastAsia" w:asciiTheme="minorEastAsia" w:hAnsiTheme="minorEastAsia" w:cstheme="minorEastAsia"/>
          <w:b/>
          <w:bCs w:val="0"/>
          <w:sz w:val="21"/>
          <w:szCs w:val="21"/>
          <w:lang w:val="en-US" w:eastAsia="zh-CN"/>
        </w:rPr>
        <w:t>3</w:t>
      </w:r>
      <w:r>
        <w:rPr>
          <w:rFonts w:hint="eastAsia" w:asciiTheme="minorEastAsia" w:hAnsiTheme="minorEastAsia" w:eastAsiaTheme="minorEastAsia" w:cstheme="minorEastAsia"/>
          <w:b/>
          <w:bCs w:val="0"/>
          <w:sz w:val="21"/>
          <w:szCs w:val="21"/>
        </w:rPr>
        <w:t>题，共</w:t>
      </w:r>
      <w:r>
        <w:rPr>
          <w:rFonts w:hint="eastAsia" w:asciiTheme="minorEastAsia" w:hAnsiTheme="minorEastAsia" w:cstheme="minorEastAsia"/>
          <w:b/>
          <w:bCs w:val="0"/>
          <w:sz w:val="21"/>
          <w:szCs w:val="21"/>
          <w:lang w:val="en-US" w:eastAsia="zh-CN"/>
        </w:rPr>
        <w:t>40</w:t>
      </w:r>
      <w:r>
        <w:rPr>
          <w:rFonts w:hint="eastAsia" w:asciiTheme="minorEastAsia" w:hAnsiTheme="minorEastAsia" w:eastAsiaTheme="minorEastAsia" w:cstheme="minorEastAsia"/>
          <w:b/>
          <w:bCs w:val="0"/>
          <w:sz w:val="21"/>
          <w:szCs w:val="21"/>
        </w:rPr>
        <w:t>分）</w:t>
      </w:r>
    </w:p>
    <w:p>
      <w:pPr>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21</w:t>
      </w:r>
      <w:r>
        <w:rPr>
          <w:rFonts w:hint="eastAsia" w:asciiTheme="minorEastAsia" w:hAnsiTheme="minorEastAsia" w:cstheme="minorEastAsia"/>
          <w:lang w:val="en-US" w:eastAsia="zh-CN"/>
        </w:rPr>
        <w:t>.</w:t>
      </w:r>
      <w:r>
        <w:rPr>
          <w:rFonts w:hint="eastAsia" w:asciiTheme="minorEastAsia" w:hAnsiTheme="minorEastAsia" w:eastAsiaTheme="minorEastAsia" w:cstheme="minorEastAsia"/>
        </w:rPr>
        <w:t>阅读材料，完成下列要求</w:t>
      </w:r>
      <w:r>
        <w:rPr>
          <w:rFonts w:hint="eastAsia" w:asciiTheme="minorEastAsia" w:hAnsiTheme="minorEastAsia" w:cstheme="minorEastAsia"/>
          <w:lang w:eastAsia="zh-CN"/>
        </w:rPr>
        <w:t>（</w:t>
      </w:r>
      <w:r>
        <w:rPr>
          <w:rFonts w:hint="eastAsia" w:asciiTheme="minorEastAsia" w:hAnsiTheme="minorEastAsia" w:cstheme="minorEastAsia"/>
          <w:lang w:val="en-US" w:eastAsia="zh-CN"/>
        </w:rPr>
        <w:t>12分</w:t>
      </w:r>
      <w:r>
        <w:rPr>
          <w:rFonts w:hint="eastAsia" w:asciiTheme="minorEastAsia" w:hAnsiTheme="minorEastAsia" w:cstheme="minorEastAsia"/>
          <w:lang w:eastAsia="zh-CN"/>
        </w:rPr>
        <w:t>）</w:t>
      </w:r>
    </w:p>
    <w:p>
      <w:pPr>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华为——更美好的全联接世界。”华为技术有限公司是一家生产销售通信设备的民营通信科技公司，它是全球第三大智能手机厂商、全球第二大通信设备制造商……它让每一个对中国品脾有所关注的人都赞叹不已。</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一名记者向正在参加移动通信大会的任正非发问：“你心目中，华为的文化是什么样的文化？”任正非回答：“华为的企业文化，某种意义上讲就是共产党文化。以客户为中心就是为人民服务；为理想冲锋在前，享乐在后，就是奋斗者文化。共产党人长期艰苦奋斗，没有大起大落，豪华生活。”任正非始终认为，华为公司的价值体系是为人类服务，而不是为了金钱服务。</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华为的今天得益于其不懈的努力与追求。公司自成立以来始终坚持“死死抓住核心技术”的经营理念，专注于通讯设备的生产和研究；它时刻铭记质量是华为生存的基石；它研发投入占比在全球同业中最高，十年研发投入累计超1900亿元人民币；华为公司把节能减排作为公司创新最重要的要素之一，贯彻到规划、设计、研发和制造中，实现“绿色华为，绿色通信，绿色世界”的目标。</w:t>
      </w:r>
    </w:p>
    <w:p>
      <w:pPr>
        <w:rPr>
          <w:rFonts w:hint="eastAsia" w:asciiTheme="minorEastAsia" w:hAnsiTheme="minorEastAsia" w:eastAsiaTheme="minorEastAsia" w:cstheme="minorEastAsia"/>
          <w:b w:val="0"/>
          <w:bCs w:val="0"/>
        </w:rPr>
      </w:pP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b w:val="0"/>
          <w:bCs w:val="0"/>
        </w:rPr>
        <w:t>根据材料，运用“企业的经营与发展”的有关知识，分析华为公司怎样经营成功的？</w:t>
      </w:r>
    </w:p>
    <w:p>
      <w:pPr>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r>
        <w:rPr>
          <w:rFonts w:hint="eastAsia" w:asciiTheme="minorEastAsia" w:hAnsiTheme="minorEastAsia" w:cstheme="minorEastAsia"/>
          <w:lang w:val="en-US" w:eastAsia="zh-CN"/>
        </w:rPr>
        <w:t>22.</w:t>
      </w:r>
      <w:r>
        <w:rPr>
          <w:rFonts w:hint="eastAsia" w:asciiTheme="minorEastAsia" w:hAnsiTheme="minorEastAsia" w:eastAsiaTheme="minorEastAsia" w:cstheme="minorEastAsia"/>
        </w:rPr>
        <w:t>阅读材料，完成下列要求</w:t>
      </w:r>
      <w:r>
        <w:rPr>
          <w:rFonts w:hint="eastAsia" w:asciiTheme="minorEastAsia" w:hAnsiTheme="minorEastAsia" w:cstheme="minorEastAsia"/>
          <w:lang w:eastAsia="zh-CN"/>
        </w:rPr>
        <w:t>（</w:t>
      </w:r>
      <w:r>
        <w:rPr>
          <w:rFonts w:hint="eastAsia" w:asciiTheme="minorEastAsia" w:hAnsiTheme="minorEastAsia" w:cstheme="minorEastAsia"/>
          <w:lang w:val="en-US" w:eastAsia="zh-CN"/>
        </w:rPr>
        <w:t>14分</w:t>
      </w:r>
      <w:r>
        <w:rPr>
          <w:rFonts w:hint="eastAsia" w:asciiTheme="minorEastAsia" w:hAnsiTheme="minorEastAsia" w:cstheme="minorEastAsia"/>
          <w:lang w:eastAsia="zh-CN"/>
        </w:rPr>
        <w:t>）</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材料一  2020年5月至2021年5月，重庆社会消费品零售总额分月同比增速变化如图所示。</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drawing>
          <wp:inline distT="0" distB="0" distL="114300" distR="114300">
            <wp:extent cx="5391150" cy="2105025"/>
            <wp:effectExtent l="0" t="0" r="3810" b="13335"/>
            <wp:docPr id="100006" name="图片 100006"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6" name="图片 100006" descr="figure"/>
                    <pic:cNvPicPr>
                      <a:picLocks noChangeAspect="1"/>
                    </pic:cNvPicPr>
                  </pic:nvPicPr>
                  <pic:blipFill>
                    <a:blip r:embed="rId12"/>
                    <a:stretch>
                      <a:fillRect/>
                    </a:stretch>
                  </pic:blipFill>
                  <pic:spPr>
                    <a:xfrm>
                      <a:off x="0" y="0"/>
                      <a:ext cx="5391150" cy="2105025"/>
                    </a:xfrm>
                    <a:prstGeom prst="rect">
                      <a:avLst/>
                    </a:prstGeom>
                  </pic:spPr>
                </pic:pic>
              </a:graphicData>
            </a:graphic>
          </wp:inline>
        </w:drawing>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2021年1~5月，全市实现社会消费品零售总额5641.41亿元，扣除价格因素，实际增长31.3%。按经营单位所在地分，2021年1~5月，城镇消费品零售额4849.00亿元，同比增长31.5%；乡村消费品零售额792.41亿元，同比增长35.9%。按消费类型分，今年1~5月，商品零售4890.12亿元，同比增长28.9%；餐饮收入751.29亿元，同比增长57.6%。</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材料二  为落实国家“十四五”规划和2035年远景目标纲要中提出的深入实施扩大内需战略，建设消费需求旺盛的强大国内市场。重庆市设定了顺应消费品质化、智能化、绿色化、个性化、国际化升级趋势，营造高品质消费空间，培育消费新模式新业态，着力建设国际消费中心城市的目标，实施品质提升、数字赋能、绿色健康、市场细分、国际拓展、场景优化、流通顺畅、普惠共享等“巴渝新消费”八大行动，以质量品牌为重点，建立绿色、健康产品多元化供给体系，提升传统消费，培育新型消费等举措，着力让老百姓能消费、愿消费。</w:t>
      </w:r>
    </w:p>
    <w:p>
      <w:pPr>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（1）概括材料一反映的经济信息。</w:t>
      </w:r>
      <w:r>
        <w:rPr>
          <w:rFonts w:hint="eastAsia" w:asciiTheme="minorEastAsia" w:hAnsiTheme="minorEastAsia" w:cstheme="minorEastAsia"/>
          <w:lang w:eastAsia="zh-CN"/>
        </w:rPr>
        <w:t>（</w:t>
      </w:r>
      <w:r>
        <w:rPr>
          <w:rFonts w:hint="eastAsia" w:asciiTheme="minorEastAsia" w:hAnsiTheme="minorEastAsia" w:cstheme="minorEastAsia"/>
          <w:lang w:val="en-US" w:eastAsia="zh-CN"/>
        </w:rPr>
        <w:t>4分</w:t>
      </w:r>
      <w:r>
        <w:rPr>
          <w:rFonts w:hint="eastAsia" w:asciiTheme="minorEastAsia" w:hAnsiTheme="minorEastAsia" w:cstheme="minorEastAsia"/>
          <w:lang w:eastAsia="zh-CN"/>
        </w:rPr>
        <w:t>）</w:t>
      </w:r>
    </w:p>
    <w:p>
      <w:pPr>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p>
    <w:p>
      <w:pPr>
        <w:rPr>
          <w:rFonts w:hint="eastAsia" w:asciiTheme="minorEastAsia" w:hAnsiTheme="minorEastAsia" w:cstheme="minorEastAsia"/>
          <w:lang w:eastAsia="zh-CN"/>
        </w:rPr>
      </w:pPr>
      <w:r>
        <w:rPr>
          <w:rFonts w:hint="eastAsia" w:asciiTheme="minorEastAsia" w:hAnsiTheme="minorEastAsia" w:eastAsiaTheme="minorEastAsia" w:cstheme="minorEastAsia"/>
        </w:rPr>
        <w:t>（2）结合材料二，运用《经济生活》知识，谈谈如何“着力让老百姓能消费、愿消费”</w:t>
      </w:r>
      <w:r>
        <w:rPr>
          <w:rFonts w:hint="eastAsia" w:asciiTheme="minorEastAsia" w:hAnsiTheme="minorEastAsia" w:cstheme="minorEastAsia"/>
          <w:lang w:eastAsia="zh-CN"/>
        </w:rPr>
        <w:t>。（</w:t>
      </w:r>
      <w:r>
        <w:rPr>
          <w:rFonts w:hint="eastAsia" w:asciiTheme="minorEastAsia" w:hAnsiTheme="minorEastAsia" w:cstheme="minorEastAsia"/>
          <w:lang w:val="en-US" w:eastAsia="zh-CN"/>
        </w:rPr>
        <w:t>10分</w:t>
      </w:r>
      <w:r>
        <w:rPr>
          <w:rFonts w:hint="eastAsia" w:asciiTheme="minorEastAsia" w:hAnsiTheme="minorEastAsia" w:cstheme="minorEastAsia"/>
          <w:lang w:eastAsia="zh-CN"/>
        </w:rPr>
        <w:t>）</w:t>
      </w:r>
    </w:p>
    <w:p>
      <w:pPr>
        <w:rPr>
          <w:rFonts w:hint="eastAsia" w:asciiTheme="minorEastAsia" w:hAnsiTheme="minorEastAsia" w:cstheme="minorEastAsia"/>
          <w:lang w:eastAsia="zh-CN"/>
        </w:rPr>
      </w:pPr>
    </w:p>
    <w:p>
      <w:pPr>
        <w:rPr>
          <w:rFonts w:hint="eastAsia" w:asciiTheme="minorEastAsia" w:hAnsiTheme="minorEastAsia" w:cstheme="minorEastAsia"/>
          <w:lang w:eastAsia="zh-CN"/>
        </w:rPr>
      </w:pPr>
    </w:p>
    <w:p>
      <w:pPr>
        <w:rPr>
          <w:rFonts w:hint="eastAsia" w:asciiTheme="minorEastAsia" w:hAnsiTheme="minorEastAsia" w:cstheme="minorEastAsia"/>
          <w:lang w:eastAsia="zh-CN"/>
        </w:rPr>
      </w:pPr>
    </w:p>
    <w:p>
      <w:pPr>
        <w:rPr>
          <w:rFonts w:hint="eastAsia" w:asciiTheme="minorEastAsia" w:hAnsiTheme="minorEastAsia" w:cstheme="minorEastAsia"/>
          <w:lang w:eastAsia="zh-CN"/>
        </w:rPr>
      </w:pPr>
    </w:p>
    <w:p>
      <w:pPr>
        <w:rPr>
          <w:rFonts w:hint="eastAsia" w:asciiTheme="minorEastAsia" w:hAnsiTheme="minorEastAsia" w:cstheme="minorEastAsia"/>
          <w:lang w:eastAsia="zh-CN"/>
        </w:rPr>
      </w:pPr>
    </w:p>
    <w:p>
      <w:pPr>
        <w:rPr>
          <w:rFonts w:hint="eastAsia" w:asciiTheme="minorEastAsia" w:hAnsiTheme="minorEastAsia" w:cstheme="minorEastAsia"/>
          <w:lang w:eastAsia="zh-CN"/>
        </w:rPr>
      </w:pPr>
    </w:p>
    <w:p>
      <w:pPr>
        <w:rPr>
          <w:rFonts w:hint="eastAsia" w:asciiTheme="minorEastAsia" w:hAnsiTheme="minorEastAsia" w:cstheme="minorEastAsia"/>
          <w:lang w:eastAsia="zh-CN"/>
        </w:rPr>
      </w:pPr>
    </w:p>
    <w:p>
      <w:pPr>
        <w:rPr>
          <w:rFonts w:hint="eastAsia" w:asciiTheme="minorEastAsia" w:hAnsiTheme="minorEastAsia" w:cstheme="minorEastAsia"/>
          <w:lang w:eastAsia="zh-CN"/>
        </w:rPr>
      </w:pPr>
    </w:p>
    <w:p>
      <w:pPr>
        <w:rPr>
          <w:rFonts w:hint="eastAsia" w:asciiTheme="minorEastAsia" w:hAnsiTheme="minorEastAsia" w:cstheme="minorEastAsia"/>
          <w:lang w:eastAsia="zh-CN"/>
        </w:rPr>
      </w:pPr>
    </w:p>
    <w:p>
      <w:pPr>
        <w:rPr>
          <w:rFonts w:hint="eastAsia" w:asciiTheme="minorEastAsia" w:hAnsiTheme="minorEastAsia" w:cstheme="minorEastAsia"/>
          <w:lang w:eastAsia="zh-CN"/>
        </w:rPr>
      </w:pPr>
    </w:p>
    <w:p>
      <w:pPr>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2</w:t>
      </w:r>
      <w:r>
        <w:rPr>
          <w:rFonts w:hint="eastAsia" w:asciiTheme="minorEastAsia" w:hAnsiTheme="minorEastAsia" w:cstheme="minorEastAsia"/>
          <w:lang w:val="en-US" w:eastAsia="zh-CN"/>
        </w:rPr>
        <w:t>3.</w:t>
      </w:r>
      <w:r>
        <w:rPr>
          <w:rFonts w:hint="eastAsia" w:asciiTheme="minorEastAsia" w:hAnsiTheme="minorEastAsia" w:eastAsiaTheme="minorEastAsia" w:cstheme="minorEastAsia"/>
        </w:rPr>
        <w:t>阅读材料，完成下列要求。</w:t>
      </w:r>
      <w:r>
        <w:rPr>
          <w:rFonts w:hint="eastAsia" w:asciiTheme="minorEastAsia" w:hAnsiTheme="minorEastAsia" w:cstheme="minorEastAsia"/>
          <w:lang w:eastAsia="zh-CN"/>
        </w:rPr>
        <w:t>（</w:t>
      </w:r>
      <w:r>
        <w:rPr>
          <w:rFonts w:hint="eastAsia" w:asciiTheme="minorEastAsia" w:hAnsiTheme="minorEastAsia" w:cstheme="minorEastAsia"/>
          <w:lang w:val="en-US" w:eastAsia="zh-CN"/>
        </w:rPr>
        <w:t>14分</w:t>
      </w:r>
      <w:r>
        <w:rPr>
          <w:rFonts w:hint="eastAsia" w:asciiTheme="minorEastAsia" w:hAnsiTheme="minorEastAsia" w:cstheme="minorEastAsia"/>
          <w:lang w:eastAsia="zh-CN"/>
        </w:rPr>
        <w:t>）</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为对冲新冠疫情对经济社会的影响，财政政策明显发力。2020年财政赤字率拟按3.6%以上安排，同时发行1万亿元抗疫特别国债，赤字和特别国债新增资金全部给地方，用于保就业、保基本民生、保市场主体。</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李克强总理在《政府工作报告》中强调将继续实施积极的财政政策，将进一步调整财政收支结构，加大力度推动新技术、新产业、新业态的成长，加速各地精准扶贫进程，要对民族地区、边疆地区、贫困革命老区、集中连片特困地区“偏爱一份，高看一眼”，加大对这些地区基础设施建设的资金的支持，加强这些地区的教育、医疗、社会保障、文化、就业和保障性住房等方面的扶持力度，努力实现我国经济的健康发展。</w:t>
      </w:r>
    </w:p>
    <w:p>
      <w:pPr>
        <w:rPr>
          <w:rFonts w:hint="eastAsia" w:asciiTheme="minorEastAsia" w:hAnsiTheme="minorEastAsia" w:eastAsiaTheme="minorEastAsia" w:cstheme="minorEastAsia"/>
          <w:b w:val="0"/>
          <w:bCs w:val="0"/>
        </w:rPr>
      </w:pPr>
    </w:p>
    <w:p>
      <w:pPr>
        <w:numPr>
          <w:ilvl w:val="0"/>
          <w:numId w:val="1"/>
        </w:numPr>
        <w:rPr>
          <w:rFonts w:hint="eastAsia" w:asciiTheme="minorEastAsia" w:hAnsiTheme="minorEastAsia" w:cstheme="minorEastAsia"/>
          <w:b w:val="0"/>
          <w:bCs w:val="0"/>
          <w:lang w:eastAsia="zh-CN"/>
        </w:rPr>
      </w:pPr>
      <w:r>
        <w:rPr>
          <w:rFonts w:hint="eastAsia" w:asciiTheme="minorEastAsia" w:hAnsiTheme="minorEastAsia" w:eastAsiaTheme="minorEastAsia" w:cstheme="minorEastAsia"/>
          <w:b w:val="0"/>
          <w:bCs w:val="0"/>
        </w:rPr>
        <w:t>结合材料，运用经济生活的知识分析说明财政在我国经济发展中的重要作用。</w:t>
      </w:r>
      <w:r>
        <w:rPr>
          <w:rFonts w:hint="eastAsia" w:asciiTheme="minorEastAsia" w:hAnsiTheme="minorEastAsia" w:cstheme="minorEastAsia"/>
          <w:b w:val="0"/>
          <w:bCs w:val="0"/>
          <w:lang w:eastAsia="zh-CN"/>
        </w:rPr>
        <w:t>（</w:t>
      </w:r>
      <w:r>
        <w:rPr>
          <w:rFonts w:hint="eastAsia" w:asciiTheme="minorEastAsia" w:hAnsiTheme="minorEastAsia" w:cstheme="minorEastAsia"/>
          <w:b w:val="0"/>
          <w:bCs w:val="0"/>
          <w:lang w:val="en-US" w:eastAsia="zh-CN"/>
        </w:rPr>
        <w:t>10分</w:t>
      </w:r>
      <w:r>
        <w:rPr>
          <w:rFonts w:hint="eastAsia" w:asciiTheme="minorEastAsia" w:hAnsiTheme="minorEastAsia" w:cstheme="minorEastAsia"/>
          <w:b w:val="0"/>
          <w:bCs w:val="0"/>
          <w:lang w:eastAsia="zh-CN"/>
        </w:rPr>
        <w:t>）</w:t>
      </w:r>
    </w:p>
    <w:p>
      <w:pPr>
        <w:widowControl w:val="0"/>
        <w:numPr>
          <w:ilvl w:val="0"/>
          <w:numId w:val="0"/>
        </w:numPr>
        <w:jc w:val="both"/>
        <w:rPr>
          <w:rFonts w:hint="eastAsia" w:asciiTheme="minorEastAsia" w:hAnsiTheme="minorEastAsia" w:cstheme="minorEastAsia"/>
          <w:b w:val="0"/>
          <w:bCs w:val="0"/>
          <w:lang w:eastAsia="zh-CN"/>
        </w:rPr>
      </w:pPr>
    </w:p>
    <w:p>
      <w:pPr>
        <w:widowControl w:val="0"/>
        <w:numPr>
          <w:ilvl w:val="0"/>
          <w:numId w:val="0"/>
        </w:numPr>
        <w:jc w:val="both"/>
        <w:rPr>
          <w:rFonts w:hint="eastAsia" w:asciiTheme="minorEastAsia" w:hAnsiTheme="minorEastAsia" w:cstheme="minorEastAsia"/>
          <w:b w:val="0"/>
          <w:bCs w:val="0"/>
          <w:lang w:eastAsia="zh-CN"/>
        </w:rPr>
      </w:pPr>
    </w:p>
    <w:p>
      <w:pPr>
        <w:widowControl w:val="0"/>
        <w:numPr>
          <w:ilvl w:val="0"/>
          <w:numId w:val="0"/>
        </w:numPr>
        <w:jc w:val="both"/>
        <w:rPr>
          <w:rFonts w:hint="eastAsia" w:asciiTheme="minorEastAsia" w:hAnsiTheme="minorEastAsia" w:cstheme="minorEastAsia"/>
          <w:b w:val="0"/>
          <w:bCs w:val="0"/>
          <w:lang w:eastAsia="zh-CN"/>
        </w:rPr>
      </w:pPr>
    </w:p>
    <w:p>
      <w:pPr>
        <w:widowControl w:val="0"/>
        <w:numPr>
          <w:ilvl w:val="0"/>
          <w:numId w:val="0"/>
        </w:numPr>
        <w:jc w:val="both"/>
        <w:rPr>
          <w:rFonts w:hint="eastAsia" w:asciiTheme="minorEastAsia" w:hAnsiTheme="minorEastAsia" w:cstheme="minorEastAsia"/>
          <w:b w:val="0"/>
          <w:bCs w:val="0"/>
          <w:lang w:eastAsia="zh-CN"/>
        </w:rPr>
      </w:pPr>
    </w:p>
    <w:p>
      <w:pPr>
        <w:widowControl w:val="0"/>
        <w:numPr>
          <w:ilvl w:val="0"/>
          <w:numId w:val="0"/>
        </w:numPr>
        <w:jc w:val="both"/>
        <w:rPr>
          <w:rFonts w:hint="eastAsia" w:asciiTheme="minorEastAsia" w:hAnsiTheme="minorEastAsia" w:cstheme="minorEastAsia"/>
          <w:b w:val="0"/>
          <w:bCs w:val="0"/>
          <w:lang w:eastAsia="zh-CN"/>
        </w:rPr>
      </w:pPr>
    </w:p>
    <w:p>
      <w:pPr>
        <w:widowControl w:val="0"/>
        <w:numPr>
          <w:ilvl w:val="0"/>
          <w:numId w:val="0"/>
        </w:numPr>
        <w:jc w:val="both"/>
        <w:rPr>
          <w:rFonts w:hint="eastAsia" w:asciiTheme="minorEastAsia" w:hAnsiTheme="minorEastAsia" w:cstheme="minorEastAsia"/>
          <w:b w:val="0"/>
          <w:bCs w:val="0"/>
          <w:lang w:eastAsia="zh-CN"/>
        </w:rPr>
      </w:pPr>
    </w:p>
    <w:p>
      <w:pPr>
        <w:widowControl w:val="0"/>
        <w:numPr>
          <w:ilvl w:val="0"/>
          <w:numId w:val="0"/>
        </w:numPr>
        <w:jc w:val="both"/>
        <w:rPr>
          <w:rFonts w:hint="eastAsia" w:asciiTheme="minorEastAsia" w:hAnsiTheme="minorEastAsia" w:cstheme="minorEastAsia"/>
          <w:b w:val="0"/>
          <w:bCs w:val="0"/>
          <w:lang w:eastAsia="zh-CN"/>
        </w:rPr>
      </w:pPr>
    </w:p>
    <w:p>
      <w:pPr>
        <w:numPr>
          <w:ilvl w:val="0"/>
          <w:numId w:val="1"/>
        </w:numPr>
        <w:rPr>
          <w:rFonts w:hint="eastAsia" w:asciiTheme="minorEastAsia" w:hAnsiTheme="minorEastAsia" w:cstheme="minorEastAsia"/>
          <w:b w:val="0"/>
          <w:bCs w:val="0"/>
          <w:lang w:eastAsia="zh-CN"/>
        </w:rPr>
      </w:pPr>
      <w:r>
        <w:rPr>
          <w:rFonts w:hint="eastAsia" w:asciiTheme="minorEastAsia" w:hAnsiTheme="minorEastAsia" w:cstheme="minorEastAsia"/>
          <w:b w:val="0"/>
          <w:bCs w:val="0"/>
          <w:lang w:val="en-US" w:eastAsia="zh-CN"/>
        </w:rPr>
        <w:t>今年我国继续实施乡村振兴战略，助力乡村经济发展。我校举办以“助力乡村振兴，实现共同富裕”为主题的演讲活动。请写出你的发言提纲。（4分）</w:t>
      </w:r>
    </w:p>
    <w:p>
      <w:pPr>
        <w:pStyle w:val="2"/>
        <w:spacing w:before="0" w:after="0" w:line="240" w:lineRule="auto"/>
        <w:jc w:val="both"/>
        <w:rPr>
          <w:rFonts w:ascii="黑体" w:hAnsi="黑体" w:eastAsia="黑体"/>
          <w:sz w:val="40"/>
          <w:szCs w:val="40"/>
        </w:rPr>
      </w:pPr>
    </w:p>
    <w:p>
      <w:pPr>
        <w:rPr>
          <w:rFonts w:ascii="黑体" w:hAnsi="黑体" w:eastAsia="黑体"/>
          <w:sz w:val="40"/>
          <w:szCs w:val="40"/>
        </w:rPr>
      </w:pPr>
    </w:p>
    <w:p>
      <w:pPr>
        <w:rPr>
          <w:rFonts w:ascii="黑体" w:hAnsi="黑体" w:eastAsia="黑体"/>
          <w:sz w:val="40"/>
          <w:szCs w:val="40"/>
        </w:rPr>
      </w:pPr>
    </w:p>
    <w:p>
      <w:pPr>
        <w:rPr>
          <w:rFonts w:ascii="黑体" w:hAnsi="黑体" w:eastAsia="黑体"/>
          <w:sz w:val="40"/>
          <w:szCs w:val="40"/>
        </w:rPr>
      </w:pPr>
    </w:p>
    <w:p>
      <w:pPr>
        <w:rPr>
          <w:rFonts w:hint="default"/>
          <w:lang w:val="en-US" w:eastAsia="zh-CN"/>
        </w:rPr>
      </w:pPr>
      <w:r>
        <w:rPr>
          <w:rFonts w:hint="eastAsia"/>
          <w:lang w:val="en-US" w:eastAsia="zh-CN"/>
        </w:rPr>
        <w:t>AACCB   BDBDC   BACDB   BCAAA</w:t>
      </w:r>
    </w:p>
    <w:p>
      <w:pPr>
        <w:rPr>
          <w:rFonts w:hint="eastAsia"/>
          <w:lang w:val="en-US" w:eastAsia="zh-CN"/>
        </w:rPr>
      </w:pPr>
      <w:r>
        <w:rPr>
          <w:rFonts w:hint="eastAsia"/>
          <w:lang w:val="en-US" w:eastAsia="zh-CN"/>
        </w:rPr>
        <w:t>21.</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pPr>
      <w:r>
        <w:t>（1）今年1~5月，我市社会消费品零售总额同比实现了快速增长，城乡消费水平差距大，乡村消费品零售总额增速较快；餐饮业恢复增长较快，城乡居民消费结构和水平有待优化和提升。</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pPr>
      <w:r>
        <w:t>（2）</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pPr>
      <w:r>
        <w:t>①保持经济稳定增长，扩大居民就业，稳定居民收入预期，增强消费能力。</w:t>
      </w:r>
      <w:r>
        <w:br w:type="textWrapping"/>
      </w:r>
      <w:r>
        <w:t>②完善、充实社会保障，提高居民可支配收入，扩大消费需求。</w:t>
      </w:r>
      <w:r>
        <w:br w:type="textWrapping"/>
      </w:r>
      <w:r>
        <w:t>③推进供给侧结构性改革，建立现代流通体系，优化消费环境，促进高质量消费。</w:t>
      </w:r>
      <w:r>
        <w:br w:type="textWrapping"/>
      </w:r>
      <w:r>
        <w:t>④发展参与式、体验式、个性化定制等消费模式和业态，提升传统消费，培育新型消费。</w:t>
      </w:r>
      <w:r>
        <w:br w:type="textWrapping"/>
      </w:r>
      <w:r>
        <w:t>⑤促进线上线下消费融合发展，推动农村消费扩容提质，引导城市消费下乡。</w:t>
      </w:r>
    </w:p>
    <w:p>
      <w:pPr>
        <w:keepNext w:val="0"/>
        <w:keepLines w:val="0"/>
        <w:pageBreakBefore w:val="0"/>
        <w:widowControl w:val="0"/>
        <w:kinsoku/>
        <w:wordWrap/>
        <w:overflowPunct/>
        <w:topLinePunct w:val="0"/>
        <w:autoSpaceDE/>
        <w:autoSpaceDN/>
        <w:bidi w:val="0"/>
        <w:adjustRightInd/>
        <w:snapToGrid/>
        <w:spacing w:line="240" w:lineRule="auto"/>
        <w:rPr>
          <w:rFonts w:hint="eastAsia"/>
          <w:lang w:val="en-US" w:eastAsia="zh-CN"/>
        </w:rPr>
      </w:pPr>
      <w:r>
        <w:rPr>
          <w:rFonts w:hint="eastAsia"/>
          <w:lang w:val="en-US" w:eastAsia="zh-CN"/>
        </w:rPr>
        <w:t>22.</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pPr>
      <w:r>
        <w:t>①坚持中国共产党的领导，充分发挥党的领导核心作用。</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pPr>
      <w:r>
        <w:t>②公司制定了正确的经营战略。华为集团"死死抓住核心技术,专注于通讯设备的生产和研究"的经营理念,体现了这一点。</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pPr>
      <w:r>
        <w:t>③依靠自主创新、科技进步和科学的管理手段,形成公司的竞争优势。华为注重产品质量,重视科技研发,按照公司法人治理结构进行管理,充分体现了这一点。</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pPr>
      <w:r>
        <w:t>④公司诚信经营,树立良好的信誉和企业形象。积极承担社会责任,推进可持续发展。</w:t>
      </w:r>
    </w:p>
    <w:p>
      <w:pPr>
        <w:keepNext w:val="0"/>
        <w:keepLines w:val="0"/>
        <w:pageBreakBefore w:val="0"/>
        <w:widowControl w:val="0"/>
        <w:kinsoku/>
        <w:wordWrap/>
        <w:overflowPunct/>
        <w:topLinePunct w:val="0"/>
        <w:autoSpaceDE/>
        <w:autoSpaceDN/>
        <w:bidi w:val="0"/>
        <w:adjustRightInd/>
        <w:snapToGrid/>
        <w:spacing w:line="240" w:lineRule="auto"/>
        <w:rPr>
          <w:rFonts w:hint="eastAsia"/>
          <w:lang w:val="en-US" w:eastAsia="zh-CN"/>
        </w:rPr>
      </w:pPr>
      <w:r>
        <w:rPr>
          <w:rFonts w:hint="eastAsia"/>
          <w:lang w:val="en-US" w:eastAsia="zh-CN"/>
        </w:rPr>
        <w:t>23.</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Fonts w:hint="eastAsia"/>
          <w:lang w:eastAsia="zh-CN"/>
        </w:rPr>
      </w:pPr>
      <w:r>
        <w:rPr>
          <w:rFonts w:hint="eastAsia"/>
          <w:lang w:eastAsia="zh-CN"/>
        </w:rPr>
        <w:t>（</w:t>
      </w:r>
      <w:r>
        <w:rPr>
          <w:rFonts w:hint="eastAsia"/>
          <w:lang w:val="en-US" w:eastAsia="zh-CN"/>
        </w:rPr>
        <w:t>1</w:t>
      </w:r>
      <w:r>
        <w:rPr>
          <w:rFonts w:hint="eastAsia"/>
          <w:lang w:eastAsia="zh-CN"/>
        </w:rPr>
        <w:t>）</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pPr>
      <w:r>
        <w:t>①财政具有促进经济平稳运行的作用。积极实施积极财政政策，调整财政收支结构，推动新技术、新产业、新业态的成长，有利于实现社会总供给与社会总需求的平衡，促进经济平稳发展。</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pPr>
      <w:r>
        <w:t>②财政具有资源合理配置的作用。贫困地区基础设施建设周期长、投资风险大，离不开国家财政的大力支持，国家加大支持力度有利于实现资源的合理配置，弥补单纯市场配置资源的不足。</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pPr>
      <w:r>
        <w:t>③财政是促进社会公平、改善人民生活的物质保障。政府加大对落后地区的教育、医疗、社会保障、文化、就业和保障性住房等方面的支持力度，有利于改善当地居民生活条件，缩小贫富差距。</w:t>
      </w:r>
    </w:p>
    <w:p>
      <w:pPr>
        <w:rPr>
          <w:rFonts w:hint="default" w:ascii="宋体" w:hAnsi="宋体" w:eastAsia="宋体" w:cs="宋体"/>
          <w:lang w:val="en-US" w:eastAsia="zh-CN"/>
        </w:rPr>
      </w:pPr>
      <w:r>
        <w:rPr>
          <w:rFonts w:hint="eastAsia" w:ascii="宋体" w:hAnsi="宋体" w:cs="宋体"/>
          <w:lang w:val="en-US" w:eastAsia="zh-CN"/>
        </w:rPr>
        <w:t>（2）略</w:t>
      </w:r>
    </w:p>
    <w:p/>
    <w:sectPr>
      <w:headerReference r:id="rId3" w:type="default"/>
      <w:footerReference r:id="rId5" w:type="default"/>
      <w:headerReference r:id="rId4" w:type="even"/>
      <w:footerReference r:id="rId6" w:type="even"/>
      <w:pgSz w:w="11906" w:h="16838"/>
      <w:pgMar w:top="1800" w:right="1440" w:bottom="1800" w:left="1440" w:header="708" w:footer="708" w:gutter="0"/>
      <w:cols w:space="708"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ingLiU">
    <w:panose1 w:val="02020509000000000000"/>
    <w:charset w:val="88"/>
    <w:family w:val="auto"/>
    <w:pitch w:val="default"/>
    <w:sig w:usb0="A00002FF" w:usb1="28CFFCFA" w:usb2="00000016" w:usb3="00000000" w:csb0="00100001" w:csb1="00000000"/>
  </w:font>
  <w:font w:name="仿宋">
    <w:panose1 w:val="02010609060101010101"/>
    <w:charset w:val="86"/>
    <w:family w:val="auto"/>
    <w:pitch w:val="default"/>
    <w:sig w:usb0="800002BF" w:usb1="38CF7CFA" w:usb2="00000016" w:usb3="00000000" w:csb0="00040001" w:csb1="00000000"/>
  </w:font>
  <w:font w:name="MS PGothic">
    <w:panose1 w:val="020B0600070205080204"/>
    <w:charset w:val="80"/>
    <w:family w:val="auto"/>
    <w:pitch w:val="default"/>
    <w:sig w:usb0="E00002FF" w:usb1="6AC7FDFB" w:usb2="00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5760" w:firstLineChars="3200"/>
      <w:jc w:val="both"/>
    </w:pPr>
    <w:r>
      <mc:AlternateContent>
        <mc:Choice Requires="wps">
          <w:drawing>
            <wp:anchor distT="0" distB="0" distL="114300" distR="114300" simplePos="0" relativeHeight="251664384" behindDoc="0" locked="0" layoutInCell="1" allowOverlap="1">
              <wp:simplePos x="0" y="0"/>
              <wp:positionH relativeFrom="column">
                <wp:posOffset>-1257300</wp:posOffset>
              </wp:positionH>
              <wp:positionV relativeFrom="paragraph">
                <wp:posOffset>-147320</wp:posOffset>
              </wp:positionV>
              <wp:extent cx="673100" cy="723900"/>
              <wp:effectExtent l="4445" t="4445" r="8255" b="14605"/>
              <wp:wrapNone/>
              <wp:docPr id="11" name="矩形 1028"/>
              <wp:cNvGraphicFramePr/>
              <a:graphic xmlns:a="http://schemas.openxmlformats.org/drawingml/2006/main">
                <a:graphicData uri="http://schemas.microsoft.com/office/word/2010/wordprocessingShape">
                  <wps:wsp>
                    <wps:cNvSpPr/>
                    <wps:spPr>
                      <a:xfrm>
                        <a:off x="0" y="0"/>
                        <a:ext cx="673100" cy="723900"/>
                      </a:xfrm>
                      <a:prstGeom prst="rect">
                        <a:avLst/>
                      </a:prstGeom>
                      <a:solidFill>
                        <a:schemeClr val="bg1">
                          <a:lumMod val="85000"/>
                        </a:schemeClr>
                      </a:solidFill>
                      <a:ln w="9525">
                        <a:solidFill>
                          <a:srgbClr val="000000"/>
                        </a:solidFill>
                        <a:miter lim="0"/>
                      </a:ln>
                      <a:effectLst/>
                    </wps:spPr>
                    <wps:txbx>
                      <w:txbxContent>
                        <w:p>
                          <w:pPr>
                            <w:jc w:val="center"/>
                          </w:pPr>
                        </w:p>
                      </w:txbxContent>
                    </wps:txbx>
                    <wps:bodyPr upright="1"/>
                  </wps:wsp>
                </a:graphicData>
              </a:graphic>
            </wp:anchor>
          </w:drawing>
        </mc:Choice>
        <mc:Fallback>
          <w:pict>
            <v:rect id="矩形 1028" o:spid="_x0000_s1026" o:spt="1" style="position:absolute;left:0pt;margin-left:-99pt;margin-top:-11.6pt;height:57pt;width:53pt;z-index:251664384;mso-width-relative:page;mso-height-relative:page;" fillcolor="#D9D9D9 [2732]" filled="t" stroked="t" coordsize="21600,21600" o:gfxdata="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CTKYR52AAA&#10;AAsBAAAPAAAAAAAAAAEAIAAAACIAAABkcnMvZG93bnJldi54bWxQSwECFAAUAAAACACHTuJAZ+Tm&#10;EuUBAADhAwAADgAAAAAAAAABACAAAAAnAQAAZHJzL2Uyb0RvYy54bWxQSwUGAAAAAAYABgBZAQAA&#10;fgUAAAAA&#10;">
              <v:fill on="t" focussize="0,0"/>
              <v:stroke color="#000000" miterlimit="0" joinstyle="miter"/>
              <v:imagedata o:title=""/>
              <o:lock v:ext="edit" aspectratio="f"/>
              <v:textbox>
                <w:txbxContent>
                  <w:p>
                    <w:pPr>
                      <w:jc w:val="center"/>
                    </w:pP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r>
      <mc:AlternateContent>
        <mc:Choice Requires="wps">
          <w:drawing>
            <wp:anchor distT="0" distB="0" distL="114300" distR="114300" simplePos="0" relativeHeight="251667456" behindDoc="0" locked="0" layoutInCell="1" allowOverlap="1">
              <wp:simplePos x="0" y="0"/>
              <wp:positionH relativeFrom="column">
                <wp:posOffset>-1247775</wp:posOffset>
              </wp:positionH>
              <wp:positionV relativeFrom="paragraph">
                <wp:posOffset>189230</wp:posOffset>
              </wp:positionV>
              <wp:extent cx="663575" cy="9240520"/>
              <wp:effectExtent l="4445" t="4445" r="17780" b="13335"/>
              <wp:wrapNone/>
              <wp:docPr id="6" name="文本框 1026"/>
              <wp:cNvGraphicFramePr/>
              <a:graphic xmlns:a="http://schemas.openxmlformats.org/drawingml/2006/main">
                <a:graphicData uri="http://schemas.microsoft.com/office/word/2010/wordprocessingShape">
                  <wps:wsp>
                    <wps:cNvSpPr txBox="1"/>
                    <wps:spPr>
                      <a:xfrm>
                        <a:off x="0" y="0"/>
                        <a:ext cx="663575" cy="9240520"/>
                      </a:xfrm>
                      <a:prstGeom prst="rect">
                        <a:avLst/>
                      </a:prstGeom>
                      <a:solidFill>
                        <a:schemeClr val="bg1">
                          <a:lumMod val="95000"/>
                        </a:schemeClr>
                      </a:solidFill>
                      <a:ln w="9525">
                        <a:solidFill>
                          <a:srgbClr val="000000"/>
                        </a:solidFill>
                        <a:miter lim="0"/>
                      </a:ln>
                      <a:effectLst/>
                    </wps:spPr>
                    <wps:txbx>
                      <w:txbxContent>
                        <w:p>
                          <w:pPr>
                            <w:jc w:val="center"/>
                          </w:pPr>
                          <w:r>
                            <w:rPr>
                              <w:rFonts w:hint="eastAsia"/>
                            </w:rPr>
                            <w:t>班级：________________姓名：____________________________学</w:t>
                          </w:r>
                          <w:r>
                            <w:rPr>
                              <w:rFonts w:hint="eastAsia"/>
                              <w:lang w:val="en-US" w:eastAsia="zh-CN"/>
                            </w:rPr>
                            <w:t>号</w:t>
                          </w:r>
                          <w:r>
                            <w:rPr>
                              <w:rFonts w:hint="eastAsia"/>
                            </w:rPr>
                            <w:t>:_____________________考场号：___________座位号：___________</w:t>
                          </w:r>
                        </w:p>
                      </w:txbxContent>
                    </wps:txbx>
                    <wps:bodyPr vert="vert270" anchor="ctr" anchorCtr="0" upright="1"/>
                  </wps:wsp>
                </a:graphicData>
              </a:graphic>
            </wp:anchor>
          </w:drawing>
        </mc:Choice>
        <mc:Fallback>
          <w:pict>
            <v:shape id="文本框 1026" o:spid="_x0000_s1026" o:spt="202" type="#_x0000_t202" style="position:absolute;left:0pt;margin-left:-98.25pt;margin-top:14.9pt;height:727.6pt;width:52.25pt;z-index:251667456;v-text-anchor:middle;mso-width-relative:page;mso-height-relative:page;" fillcolor="#F2F2F2 [3052]" filled="t" stroked="t" coordsize="21600,21600" o:gfxdata="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Bw9HqJ2QAAAAwBAAAPAAAAAAAAAAEAIAAAACIA&#10;AABkcnMvZG93bnJldi54bWxQSwECFAAUAAAACACHTuJA9znfVggCAAAYBAAADgAAAAAAAAABACAA&#10;AAAoAQAAZHJzL2Uyb0RvYy54bWxQSwUGAAAAAAYABgBZAQAAogUAAAAA&#10;">
              <v:fill on="t" focussize="0,0"/>
              <v:stroke color="#000000" miterlimit="0" joinstyle="miter"/>
              <v:imagedata o:title=""/>
              <o:lock v:ext="edit" aspectratio="f"/>
              <v:textbox style="layout-flow:vertical;mso-layout-flow-alt:bottom-to-top;">
                <w:txbxContent>
                  <w:p>
                    <w:pPr>
                      <w:jc w:val="center"/>
                    </w:pPr>
                    <w:r>
                      <w:rPr>
                        <w:rFonts w:hint="eastAsia"/>
                      </w:rPr>
                      <w:t>班级：________________姓名：____________________________学</w:t>
                    </w:r>
                    <w:r>
                      <w:rPr>
                        <w:rFonts w:hint="eastAsia"/>
                        <w:lang w:val="en-US" w:eastAsia="zh-CN"/>
                      </w:rPr>
                      <w:t>号</w:t>
                    </w:r>
                    <w:r>
                      <w:rPr>
                        <w:rFonts w:hint="eastAsia"/>
                      </w:rPr>
                      <w:t>:_____________________考场号：___________座位号：___________</w:t>
                    </w:r>
                  </w:p>
                </w:txbxContent>
              </v:textbox>
            </v:shape>
          </w:pict>
        </mc:Fallback>
      </mc:AlternateContent>
    </w:r>
    <w:r>
      <mc:AlternateContent>
        <mc:Choice Requires="wps">
          <w:drawing>
            <wp:anchor distT="0" distB="0" distL="114300" distR="114300" simplePos="0" relativeHeight="251668480" behindDoc="0" locked="0" layoutInCell="1" allowOverlap="1">
              <wp:simplePos x="0" y="0"/>
              <wp:positionH relativeFrom="column">
                <wp:posOffset>-1247775</wp:posOffset>
              </wp:positionH>
              <wp:positionV relativeFrom="paragraph">
                <wp:posOffset>-534670</wp:posOffset>
              </wp:positionV>
              <wp:extent cx="673100" cy="723900"/>
              <wp:effectExtent l="4445" t="4445" r="8255" b="14605"/>
              <wp:wrapNone/>
              <wp:docPr id="3" name="矩形 1028"/>
              <wp:cNvGraphicFramePr/>
              <a:graphic xmlns:a="http://schemas.openxmlformats.org/drawingml/2006/main">
                <a:graphicData uri="http://schemas.microsoft.com/office/word/2010/wordprocessingShape">
                  <wps:wsp>
                    <wps:cNvSpPr/>
                    <wps:spPr>
                      <a:xfrm>
                        <a:off x="0" y="0"/>
                        <a:ext cx="673100" cy="723900"/>
                      </a:xfrm>
                      <a:prstGeom prst="rect">
                        <a:avLst/>
                      </a:prstGeom>
                      <a:solidFill>
                        <a:schemeClr val="bg1">
                          <a:lumMod val="85000"/>
                        </a:schemeClr>
                      </a:solidFill>
                      <a:ln w="9525">
                        <a:solidFill>
                          <a:srgbClr val="000000"/>
                        </a:solidFill>
                        <a:miter lim="0"/>
                      </a:ln>
                      <a:effectLst/>
                    </wps:spPr>
                    <wps:txbx>
                      <w:txbxContent>
                        <w:p>
                          <w:pPr>
                            <w:jc w:val="center"/>
                          </w:pPr>
                        </w:p>
                      </w:txbxContent>
                    </wps:txbx>
                    <wps:bodyPr upright="1"/>
                  </wps:wsp>
                </a:graphicData>
              </a:graphic>
            </wp:anchor>
          </w:drawing>
        </mc:Choice>
        <mc:Fallback>
          <w:pict>
            <v:rect id="矩形 1028" o:spid="_x0000_s1026" o:spt="1" style="position:absolute;left:0pt;margin-left:-98.25pt;margin-top:-42.1pt;height:57pt;width:53pt;z-index:251668480;mso-width-relative:page;mso-height-relative:page;" fillcolor="#D9D9D9 [2732]" filled="t" stroked="t" coordsize="21600,21600" o:gfxdata="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I6ndkPYAAAA&#10;CwEAAA8AAAAAAAAAAQAgAAAAIgAAAGRycy9kb3ducmV2LnhtbFBLAQIUABQAAAAIAIdO4kA0ssOp&#10;5AEAAOADAAAOAAAAAAAAAAEAIAAAACcBAABkcnMvZTJvRG9jLnhtbFBLBQYAAAAABgAGAFkBAAB9&#10;BQAAAAA=&#10;">
              <v:fill on="t" focussize="0,0"/>
              <v:stroke color="#000000" miterlimit="0" joinstyle="miter"/>
              <v:imagedata o:title=""/>
              <o:lock v:ext="edit" aspectratio="f"/>
              <v:textbox>
                <w:txbxContent>
                  <w:p>
                    <w:pPr>
                      <w:jc w:val="center"/>
                    </w:pPr>
                  </w:p>
                </w:txbxContent>
              </v:textbox>
            </v:rect>
          </w:pict>
        </mc:Fallback>
      </mc:AlternateContent>
    </w:r>
    <w:r>
      <mc:AlternateContent>
        <mc:Choice Requires="wps">
          <w:drawing>
            <wp:anchor distT="0" distB="0" distL="114300" distR="114300" simplePos="0" relativeHeight="251662336" behindDoc="0" locked="0" layoutInCell="1" allowOverlap="1">
              <wp:simplePos x="0" y="0"/>
              <wp:positionH relativeFrom="column">
                <wp:posOffset>-584200</wp:posOffset>
              </wp:positionH>
              <wp:positionV relativeFrom="paragraph">
                <wp:posOffset>-546100</wp:posOffset>
              </wp:positionV>
              <wp:extent cx="330200" cy="10706100"/>
              <wp:effectExtent l="4445" t="4445" r="8255" b="14605"/>
              <wp:wrapNone/>
              <wp:docPr id="8" name="文本框 1025"/>
              <wp:cNvGraphicFramePr/>
              <a:graphic xmlns:a="http://schemas.openxmlformats.org/drawingml/2006/main">
                <a:graphicData uri="http://schemas.microsoft.com/office/word/2010/wordprocessingShape">
                  <wps:wsp>
                    <wps:cNvSpPr txBox="1"/>
                    <wps:spPr>
                      <a:xfrm>
                        <a:off x="0" y="0"/>
                        <a:ext cx="330200" cy="10706100"/>
                      </a:xfrm>
                      <a:prstGeom prst="rect">
                        <a:avLst/>
                      </a:prstGeom>
                      <a:solidFill>
                        <a:srgbClr val="FFFFFF"/>
                      </a:solidFill>
                      <a:ln w="9525">
                        <a:solidFill>
                          <a:srgbClr val="000000"/>
                        </a:solidFill>
                        <a:miter lim="0"/>
                      </a:ln>
                      <a:effectLst/>
                    </wps:spPr>
                    <wps:txbx>
                      <w:txbxContent>
                        <w:p>
                          <w:pPr>
                            <w:jc w:val="distribute"/>
                          </w:pPr>
                          <w:r>
                            <w:rPr>
                              <w:rFonts w:hint="eastAsia"/>
                            </w:rPr>
                            <w:t>…………○…………内…………○…………装…………○…………订…………○…………线…………○……………………○…………内…………○…………装…………○…………订…………○…………线…………○…………</w:t>
                          </w:r>
                        </w:p>
                      </w:txbxContent>
                    </wps:txbx>
                    <wps:bodyPr vert="vert270" anchor="ctr" anchorCtr="0" upright="1"/>
                  </wps:wsp>
                </a:graphicData>
              </a:graphic>
            </wp:anchor>
          </w:drawing>
        </mc:Choice>
        <mc:Fallback>
          <w:pict>
            <v:shape id="文本框 1025" o:spid="_x0000_s1026" o:spt="202" type="#_x0000_t202" style="position:absolute;left:0pt;margin-left:-46pt;margin-top:-43pt;height:843pt;width:26pt;z-index:251662336;v-text-anchor:middle;mso-width-relative:page;mso-height-relative:page;" fillcolor="#FFFFFF" filled="t" stroked="t" coordsize="21600,21600" o:gfxdata="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DOZSsP2QAAAAwBAAAPAAAAAAAAAAEAIAAAACIAAABkcnMvZG93bnJldi54bWxQSwECFAAU&#10;AAAACACHTuJAxw6+/fABAAD3AwAADgAAAAAAAAABACAAAAAoAQAAZHJzL2Uyb0RvYy54bWxQSwUG&#10;AAAAAAYABgBZAQAAigUAAAAA&#10;">
              <v:fill on="t" focussize="0,0"/>
              <v:stroke color="#000000" miterlimit="0" joinstyle="miter"/>
              <v:imagedata o:title=""/>
              <o:lock v:ext="edit" aspectratio="f"/>
              <v:textbox style="layout-flow:vertical;mso-layout-flow-alt:bottom-to-top;">
                <w:txbxContent>
                  <w:p>
                    <w:pPr>
                      <w:jc w:val="distribute"/>
                    </w:pPr>
                    <w:r>
                      <w:rPr>
                        <w:rFonts w:hint="eastAsia"/>
                      </w:rPr>
                      <w:t>…………○…………内…………○…………装…………○…………订…………○…………线…………○……………………○…………内…………○…………装…………○…………订…………○…………线…………○…………</w:t>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-1587500</wp:posOffset>
              </wp:positionH>
              <wp:positionV relativeFrom="paragraph">
                <wp:posOffset>-546100</wp:posOffset>
              </wp:positionV>
              <wp:extent cx="341630" cy="10706100"/>
              <wp:effectExtent l="4445" t="4445" r="15875" b="14605"/>
              <wp:wrapNone/>
              <wp:docPr id="2" name="文本框 1029"/>
              <wp:cNvGraphicFramePr/>
              <a:graphic xmlns:a="http://schemas.openxmlformats.org/drawingml/2006/main">
                <a:graphicData uri="http://schemas.microsoft.com/office/word/2010/wordprocessingShape">
                  <wps:wsp>
                    <wps:cNvSpPr txBox="1"/>
                    <wps:spPr>
                      <a:xfrm>
                        <a:off x="0" y="0"/>
                        <a:ext cx="341630" cy="10706100"/>
                      </a:xfrm>
                      <a:prstGeom prst="rect">
                        <a:avLst/>
                      </a:prstGeom>
                      <a:solidFill>
                        <a:srgbClr val="FFFFFF"/>
                      </a:solidFill>
                      <a:ln w="9525">
                        <a:solidFill>
                          <a:srgbClr val="000000"/>
                        </a:solidFill>
                        <a:miter lim="0"/>
                      </a:ln>
                      <a:effectLst/>
                    </wps:spPr>
                    <wps:txbx>
                      <w:txbxContent>
                        <w:p>
                          <w:pPr>
                            <w:jc w:val="distribute"/>
                          </w:pPr>
                          <w:r>
                            <w:rPr>
                              <w:rFonts w:hint="eastAsia"/>
                            </w:rPr>
                            <w:t>…………○…………外…………○…………装…………○…………订…………○…………线…………○…………</w:t>
                          </w:r>
                        </w:p>
                      </w:txbxContent>
                    </wps:txbx>
                    <wps:bodyPr vert="vert270" anchor="ctr" anchorCtr="0" upright="1"/>
                  </wps:wsp>
                </a:graphicData>
              </a:graphic>
            </wp:anchor>
          </w:drawing>
        </mc:Choice>
        <mc:Fallback>
          <w:pict>
            <v:shape id="文本框 1029" o:spid="_x0000_s1026" o:spt="202" type="#_x0000_t202" style="position:absolute;left:0pt;margin-left:-125pt;margin-top:-43pt;height:843pt;width:26.9pt;z-index:251659264;v-text-anchor:middle;mso-width-relative:page;mso-height-relative:page;" fillcolor="#FFFFFF" filled="t" stroked="t" coordsize="21600,21600" o:gfxdata="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c81HCNwAAAAOAQAADwAAAAAAAAABACAAAAAiAAAAZHJzL2Rvd25yZXYu&#10;eG1sUEsBAhQAFAAAAAgAh07iQKCc+z33AQAA9wMAAA4AAAAAAAAAAQAgAAAAKwEAAGRycy9lMm9E&#10;b2MueG1sUEsFBgAAAAAGAAYAWQEAAJQFAAAAAA==&#10;">
              <v:fill on="t" focussize="0,0"/>
              <v:stroke color="#000000" miterlimit="0" joinstyle="miter"/>
              <v:imagedata o:title=""/>
              <o:lock v:ext="edit" aspectratio="f"/>
              <v:textbox style="layout-flow:vertical;mso-layout-flow-alt:bottom-to-top;">
                <w:txbxContent>
                  <w:p>
                    <w:pPr>
                      <w:jc w:val="distribute"/>
                    </w:pPr>
                    <w:r>
                      <w:rPr>
                        <w:rFonts w:hint="eastAsia"/>
                      </w:rPr>
                      <w:t>…………○…………外…………○…………装…………○…………订…………○…………线…………○…………</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r>
      <mc:AlternateContent>
        <mc:Choice Requires="wps">
          <w:drawing>
            <wp:anchor distT="0" distB="0" distL="114300" distR="114300" simplePos="0" relativeHeight="251661312" behindDoc="0" locked="0" layoutInCell="1" allowOverlap="1">
              <wp:simplePos x="0" y="0"/>
              <wp:positionH relativeFrom="column">
                <wp:posOffset>13487400</wp:posOffset>
              </wp:positionH>
              <wp:positionV relativeFrom="paragraph">
                <wp:posOffset>167640</wp:posOffset>
              </wp:positionV>
              <wp:extent cx="673100" cy="9289415"/>
              <wp:effectExtent l="4445" t="4445" r="8255" b="21590"/>
              <wp:wrapNone/>
              <wp:docPr id="7" name="文本框 1031"/>
              <wp:cNvGraphicFramePr/>
              <a:graphic xmlns:a="http://schemas.openxmlformats.org/drawingml/2006/main">
                <a:graphicData uri="http://schemas.microsoft.com/office/word/2010/wordprocessingShape">
                  <wps:wsp>
                    <wps:cNvSpPr txBox="1"/>
                    <wps:spPr>
                      <a:xfrm>
                        <a:off x="0" y="0"/>
                        <a:ext cx="673100" cy="9289415"/>
                      </a:xfrm>
                      <a:prstGeom prst="rect">
                        <a:avLst/>
                      </a:prstGeom>
                      <a:solidFill>
                        <a:schemeClr val="bg1">
                          <a:lumMod val="95000"/>
                        </a:schemeClr>
                      </a:solidFill>
                      <a:ln w="9525">
                        <a:solidFill>
                          <a:srgbClr val="000000"/>
                        </a:solidFill>
                        <a:miter lim="0"/>
                      </a:ln>
                      <a:effectLst/>
                    </wps:spPr>
                    <wps:txbx>
                      <w:txbxContent>
                        <w:p>
                          <w:pPr>
                            <w:jc w:val="center"/>
                          </w:pPr>
                          <w:r>
                            <w:rPr>
                              <w:rFonts w:hint="eastAsia"/>
                            </w:rPr>
                            <w:t>※※请※※不※※要※※在※※装※※订※※线※※内※※答※※题※※</w:t>
                          </w:r>
                        </w:p>
                      </w:txbxContent>
                    </wps:txbx>
                    <wps:bodyPr vert="vert270" anchor="ctr" anchorCtr="0" upright="1"/>
                  </wps:wsp>
                </a:graphicData>
              </a:graphic>
            </wp:anchor>
          </w:drawing>
        </mc:Choice>
        <mc:Fallback>
          <w:pict>
            <v:shape id="文本框 1031" o:spid="_x0000_s1026" o:spt="202" type="#_x0000_t202" style="position:absolute;left:0pt;margin-left:1062pt;margin-top:13.2pt;height:731.45pt;width:53pt;z-index:251661312;v-text-anchor:middle;mso-width-relative:page;mso-height-relative:page;" fillcolor="#F2F2F2 [3052]" filled="t" stroked="t" coordsize="21600,21600" o:gfxdata="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B2VtqA2wAAAA0BAAAPAAAAAAAAAAEAIAAAACIA&#10;AABkcnMvZG93bnJldi54bWxQSwECFAAUAAAACACHTuJAOY4U0wYCAAAYBAAADgAAAAAAAAABACAA&#10;AAAqAQAAZHJzL2Uyb0RvYy54bWxQSwUGAAAAAAYABgBZAQAAogUAAAAA&#10;">
              <v:fill on="t" focussize="0,0"/>
              <v:stroke color="#000000" miterlimit="0" joinstyle="miter"/>
              <v:imagedata o:title=""/>
              <o:lock v:ext="edit" aspectratio="f"/>
              <v:textbox style="layout-flow:vertical;mso-layout-flow-alt:bottom-to-top;">
                <w:txbxContent>
                  <w:p>
                    <w:pPr>
                      <w:jc w:val="center"/>
                    </w:pPr>
                    <w:r>
                      <w:rPr>
                        <w:rFonts w:hint="eastAsia"/>
                      </w:rPr>
                      <w:t>※※请※※不※※要※※在※※装※※订※※线※※内※※答※※题※※</w:t>
                    </w:r>
                  </w:p>
                </w:txbxContent>
              </v:textbox>
            </v:shape>
          </w:pict>
        </mc:Fallback>
      </mc:AlternateContent>
    </w:r>
    <w:r>
      <mc:AlternateContent>
        <mc:Choice Requires="wps">
          <w:drawing>
            <wp:anchor distT="0" distB="0" distL="114300" distR="114300" simplePos="0" relativeHeight="251663360" behindDoc="0" locked="0" layoutInCell="1" allowOverlap="1">
              <wp:simplePos x="0" y="0"/>
              <wp:positionH relativeFrom="column">
                <wp:posOffset>13157200</wp:posOffset>
              </wp:positionH>
              <wp:positionV relativeFrom="paragraph">
                <wp:posOffset>-546100</wp:posOffset>
              </wp:positionV>
              <wp:extent cx="330200" cy="10706100"/>
              <wp:effectExtent l="4445" t="4445" r="8255" b="14605"/>
              <wp:wrapNone/>
              <wp:docPr id="9" name="文本框 1030"/>
              <wp:cNvGraphicFramePr/>
              <a:graphic xmlns:a="http://schemas.openxmlformats.org/drawingml/2006/main">
                <a:graphicData uri="http://schemas.microsoft.com/office/word/2010/wordprocessingShape">
                  <wps:wsp>
                    <wps:cNvSpPr txBox="1"/>
                    <wps:spPr>
                      <a:xfrm>
                        <a:off x="0" y="0"/>
                        <a:ext cx="330200" cy="10706100"/>
                      </a:xfrm>
                      <a:prstGeom prst="rect">
                        <a:avLst/>
                      </a:prstGeom>
                      <a:solidFill>
                        <a:srgbClr val="FFFFFF"/>
                      </a:solidFill>
                      <a:ln w="9525">
                        <a:solidFill>
                          <a:srgbClr val="000000"/>
                        </a:solidFill>
                        <a:miter lim="0"/>
                      </a:ln>
                      <a:effectLst/>
                    </wps:spPr>
                    <wps:txbx>
                      <w:txbxContent>
                        <w:p/>
                      </w:txbxContent>
                    </wps:txbx>
                    <wps:bodyPr vert="vert270" anchor="ctr" anchorCtr="0" upright="1"/>
                  </wps:wsp>
                </a:graphicData>
              </a:graphic>
            </wp:anchor>
          </w:drawing>
        </mc:Choice>
        <mc:Fallback>
          <w:pict>
            <v:shape id="文本框 1030" o:spid="_x0000_s1026" o:spt="202" type="#_x0000_t202" style="position:absolute;left:0pt;margin-left:1036pt;margin-top:-43pt;height:843pt;width:26pt;z-index:251663360;v-text-anchor:middle;mso-width-relative:page;mso-height-relative:page;" fillcolor="#FFFFFF" filled="t" stroked="t" coordsize="21600,21600" o:gfxdata="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3PtbqtwAAAAOAQAADwAAAAAAAAABACAAAAAiAAAAZHJzL2Rvd25yZXYueG1sUEsB&#10;AhQAFAAAAAgAh07iQPNFSBjxAQAA9wMAAA4AAAAAAAAAAQAgAAAAKwEAAGRycy9lMm9Eb2MueG1s&#10;UEsFBgAAAAAGAAYAWQEAAI4FAAAAAA==&#10;">
              <v:fill on="t" focussize="0,0"/>
              <v:stroke color="#000000" miterlimit="0" joinstyle="miter"/>
              <v:imagedata o:title=""/>
              <o:lock v:ext="edit" aspectratio="f"/>
              <v:textbox style="layout-flow:vertical;mso-layout-flow-alt:bottom-to-top;">
                <w:txbxContent>
                  <w:p/>
                </w:txbxContent>
              </v:textbox>
            </v:shape>
          </w:pict>
        </mc:Fallback>
      </mc:AlternateContent>
    </w:r>
    <w:r>
      <mc:AlternateContent>
        <mc:Choice Requires="wps">
          <w:drawing>
            <wp:anchor distT="0" distB="0" distL="114300" distR="114300" simplePos="0" relativeHeight="251665408" behindDoc="0" locked="0" layoutInCell="1" allowOverlap="1">
              <wp:simplePos x="0" y="0"/>
              <wp:positionH relativeFrom="column">
                <wp:posOffset>13487400</wp:posOffset>
              </wp:positionH>
              <wp:positionV relativeFrom="paragraph">
                <wp:posOffset>-546100</wp:posOffset>
              </wp:positionV>
              <wp:extent cx="673100" cy="723900"/>
              <wp:effectExtent l="4445" t="4445" r="8255" b="14605"/>
              <wp:wrapNone/>
              <wp:docPr id="12" name="矩形 1032"/>
              <wp:cNvGraphicFramePr/>
              <a:graphic xmlns:a="http://schemas.openxmlformats.org/drawingml/2006/main">
                <a:graphicData uri="http://schemas.microsoft.com/office/word/2010/wordprocessingShape">
                  <wps:wsp>
                    <wps:cNvSpPr/>
                    <wps:spPr>
                      <a:xfrm>
                        <a:off x="0" y="0"/>
                        <a:ext cx="673100" cy="723900"/>
                      </a:xfrm>
                      <a:prstGeom prst="rect">
                        <a:avLst/>
                      </a:prstGeom>
                      <a:solidFill>
                        <a:schemeClr val="bg1">
                          <a:lumMod val="85000"/>
                        </a:schemeClr>
                      </a:solidFill>
                      <a:ln w="9525">
                        <a:solidFill>
                          <a:srgbClr val="000000"/>
                        </a:solidFill>
                        <a:miter lim="0"/>
                      </a:ln>
                      <a:effectLst/>
                    </wps:spPr>
                    <wps:txbx>
                      <w:txbxContent>
                        <w:p>
                          <w:pPr>
                            <w:jc w:val="center"/>
                          </w:pPr>
                        </w:p>
                      </w:txbxContent>
                    </wps:txbx>
                    <wps:bodyPr upright="1"/>
                  </wps:wsp>
                </a:graphicData>
              </a:graphic>
            </wp:anchor>
          </w:drawing>
        </mc:Choice>
        <mc:Fallback>
          <w:pict>
            <v:rect id="矩形 1032" o:spid="_x0000_s1026" o:spt="1" style="position:absolute;left:0pt;margin-left:1062pt;margin-top:-43pt;height:57pt;width:53pt;z-index:251665408;mso-width-relative:page;mso-height-relative:page;" fillcolor="#D9D9D9 [2732]" filled="t" stroked="t" coordsize="21600,21600" o:gfxdata="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CRF7fn2AAA&#10;AAwBAAAPAAAAAAAAAAEAIAAAACIAAABkcnMvZG93bnJldi54bWxQSwECFAAUAAAACACHTuJAIgR/&#10;vuUBAADhAwAADgAAAAAAAAABACAAAAAnAQAAZHJzL2Uyb0RvYy54bWxQSwUGAAAAAAYABgBZAQAA&#10;fgUAAAAA&#10;">
              <v:fill on="t" focussize="0,0"/>
              <v:stroke color="#000000" miterlimit="0" joinstyle="miter"/>
              <v:imagedata o:title=""/>
              <o:lock v:ext="edit" aspectratio="f"/>
              <v:textbox>
                <w:txbxContent>
                  <w:p>
                    <w:pPr>
                      <w:jc w:val="center"/>
                    </w:pPr>
                  </w:p>
                </w:txbxContent>
              </v:textbox>
            </v:rect>
          </w:pict>
        </mc:Fallback>
      </mc:AlternateContent>
    </w:r>
    <w:r>
      <mc:AlternateContent>
        <mc:Choice Requires="wps">
          <w:drawing>
            <wp:anchor distT="0" distB="0" distL="114300" distR="114300" simplePos="0" relativeHeight="251666432" behindDoc="0" locked="0" layoutInCell="1" allowOverlap="1">
              <wp:simplePos x="0" y="0"/>
              <wp:positionH relativeFrom="column">
                <wp:posOffset>13487400</wp:posOffset>
              </wp:positionH>
              <wp:positionV relativeFrom="paragraph">
                <wp:posOffset>9436100</wp:posOffset>
              </wp:positionV>
              <wp:extent cx="673100" cy="723900"/>
              <wp:effectExtent l="4445" t="4445" r="8255" b="14605"/>
              <wp:wrapNone/>
              <wp:docPr id="13" name="矩形 1033"/>
              <wp:cNvGraphicFramePr/>
              <a:graphic xmlns:a="http://schemas.openxmlformats.org/drawingml/2006/main">
                <a:graphicData uri="http://schemas.microsoft.com/office/word/2010/wordprocessingShape">
                  <wps:wsp>
                    <wps:cNvSpPr/>
                    <wps:spPr>
                      <a:xfrm>
                        <a:off x="0" y="0"/>
                        <a:ext cx="673100" cy="723900"/>
                      </a:xfrm>
                      <a:prstGeom prst="rect">
                        <a:avLst/>
                      </a:prstGeom>
                      <a:solidFill>
                        <a:schemeClr val="bg1">
                          <a:lumMod val="85000"/>
                        </a:schemeClr>
                      </a:solidFill>
                      <a:ln w="9525">
                        <a:solidFill>
                          <a:srgbClr val="000000"/>
                        </a:solidFill>
                        <a:miter lim="0"/>
                      </a:ln>
                      <a:effectLst/>
                    </wps:spPr>
                    <wps:txbx>
                      <w:txbxContent>
                        <w:p>
                          <w:pPr>
                            <w:jc w:val="center"/>
                          </w:pPr>
                        </w:p>
                      </w:txbxContent>
                    </wps:txbx>
                    <wps:bodyPr upright="1"/>
                  </wps:wsp>
                </a:graphicData>
              </a:graphic>
            </wp:anchor>
          </w:drawing>
        </mc:Choice>
        <mc:Fallback>
          <w:pict>
            <v:rect id="矩形 1033" o:spid="_x0000_s1026" o:spt="1" style="position:absolute;left:0pt;margin-left:1062pt;margin-top:743pt;height:57pt;width:53pt;z-index:251666432;mso-width-relative:page;mso-height-relative:page;" fillcolor="#D9D9D9 [2732]" filled="t" stroked="t" coordsize="21600,21600" o:gfxdata="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CF5EN42AAA&#10;AA8BAAAPAAAAAAAAAAEAIAAAACIAAABkcnMvZG93bnJldi54bWxQSwECFAAUAAAACACHTuJAcJII&#10;k+UBAADhAwAADgAAAAAAAAABACAAAAAnAQAAZHJzL2Uyb0RvYy54bWxQSwUGAAAAAAYABgBZAQAA&#10;fgUAAAAA&#10;">
              <v:fill on="t" focussize="0,0"/>
              <v:stroke color="#000000" miterlimit="0" joinstyle="miter"/>
              <v:imagedata o:title=""/>
              <o:lock v:ext="edit" aspectratio="f"/>
              <v:textbox>
                <w:txbxContent>
                  <w:p>
                    <w:pPr>
                      <w:jc w:val="center"/>
                    </w:pPr>
                  </w:p>
                </w:txbxContent>
              </v:textbox>
            </v:rect>
          </w:pict>
        </mc:Fallback>
      </mc:AlternateContent>
    </w:r>
    <w:r>
      <mc:AlternateContent>
        <mc:Choice Requires="wps">
          <w:drawing>
            <wp:anchor distT="0" distB="0" distL="114300" distR="114300" simplePos="0" relativeHeight="251660288" behindDoc="0" locked="0" layoutInCell="1" allowOverlap="1">
              <wp:simplePos x="0" y="0"/>
              <wp:positionH relativeFrom="column">
                <wp:posOffset>14160500</wp:posOffset>
              </wp:positionH>
              <wp:positionV relativeFrom="paragraph">
                <wp:posOffset>-546100</wp:posOffset>
              </wp:positionV>
              <wp:extent cx="330200" cy="10706100"/>
              <wp:effectExtent l="4445" t="4445" r="8255" b="14605"/>
              <wp:wrapNone/>
              <wp:docPr id="5" name="文本框 1034"/>
              <wp:cNvGraphicFramePr/>
              <a:graphic xmlns:a="http://schemas.openxmlformats.org/drawingml/2006/main">
                <a:graphicData uri="http://schemas.microsoft.com/office/word/2010/wordprocessingShape">
                  <wps:wsp>
                    <wps:cNvSpPr txBox="1"/>
                    <wps:spPr>
                      <a:xfrm>
                        <a:off x="0" y="0"/>
                        <a:ext cx="330200" cy="10706100"/>
                      </a:xfrm>
                      <a:prstGeom prst="rect">
                        <a:avLst/>
                      </a:prstGeom>
                      <a:solidFill>
                        <a:srgbClr val="FFFFFF"/>
                      </a:solidFill>
                      <a:ln w="9525">
                        <a:solidFill>
                          <a:srgbClr val="000000"/>
                        </a:solidFill>
                        <a:miter lim="0"/>
                      </a:ln>
                      <a:effectLst/>
                    </wps:spPr>
                    <wps:txbx>
                      <w:txbxContent>
                        <w:p>
                          <w:pPr>
                            <w:jc w:val="distribute"/>
                          </w:pPr>
                          <w:r>
                            <w:rPr>
                              <w:rFonts w:hint="eastAsia"/>
                            </w:rPr>
                            <w:t>…………○…………外…………○…………装…………○…………订…………○…………线…………○…………</w:t>
                          </w:r>
                        </w:p>
                      </w:txbxContent>
                    </wps:txbx>
                    <wps:bodyPr vert="vert270" anchor="ctr" anchorCtr="0" upright="1"/>
                  </wps:wsp>
                </a:graphicData>
              </a:graphic>
            </wp:anchor>
          </w:drawing>
        </mc:Choice>
        <mc:Fallback>
          <w:pict>
            <v:shape id="文本框 1034" o:spid="_x0000_s1026" o:spt="202" type="#_x0000_t202" style="position:absolute;left:0pt;margin-left:1115pt;margin-top:-43pt;height:843pt;width:26pt;z-index:251660288;v-text-anchor:middle;mso-width-relative:page;mso-height-relative:page;" fillcolor="#FFFFFF" filled="t" stroked="t" coordsize="21600,21600" o:gfxdata="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H76bHfbAAAADgEAAA8AAAAAAAAAAQAgAAAAIgAAAGRycy9kb3ducmV2LnhtbFBL&#10;AQIUABQAAAAIAIdO4kBkHp4t8wEAAPcDAAAOAAAAAAAAAAEAIAAAACoBAABkcnMvZTJvRG9jLnht&#10;bFBLBQYAAAAABgAGAFkBAACPBQAAAAA=&#10;">
              <v:fill on="t" focussize="0,0"/>
              <v:stroke color="#000000" miterlimit="0" joinstyle="miter"/>
              <v:imagedata o:title=""/>
              <o:lock v:ext="edit" aspectratio="f"/>
              <v:textbox style="layout-flow:vertical;mso-layout-flow-alt:bottom-to-top;">
                <w:txbxContent>
                  <w:p>
                    <w:pPr>
                      <w:jc w:val="distribute"/>
                    </w:pPr>
                    <w:r>
                      <w:rPr>
                        <w:rFonts w:hint="eastAsia"/>
                      </w:rPr>
                      <w:t>…………○…………外…………○…………装…………○…………订…………○…………线…………○…………</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1BAB300"/>
    <w:multiLevelType w:val="singleLevel"/>
    <w:tmpl w:val="A1BAB300"/>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50"/>
  <w:mirrorMargins w:val="1"/>
  <w:hideSpellingErrors/>
  <w:hideGrammaticalErrors/>
  <w:documentProtection w:enforcement="0"/>
  <w:defaultTabStop w:val="420"/>
  <w:evenAndOddHeaders w:val="1"/>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992"/>
    <w:rsid w:val="00026C90"/>
    <w:rsid w:val="001321FC"/>
    <w:rsid w:val="00241366"/>
    <w:rsid w:val="002A2386"/>
    <w:rsid w:val="004E63D0"/>
    <w:rsid w:val="007543DC"/>
    <w:rsid w:val="007A55E5"/>
    <w:rsid w:val="007A64BA"/>
    <w:rsid w:val="007E65F4"/>
    <w:rsid w:val="00894500"/>
    <w:rsid w:val="009E1FB8"/>
    <w:rsid w:val="00A0138B"/>
    <w:rsid w:val="00A26E36"/>
    <w:rsid w:val="00A838A4"/>
    <w:rsid w:val="00AD3992"/>
    <w:rsid w:val="00B45714"/>
    <w:rsid w:val="00B9718D"/>
    <w:rsid w:val="00BF09D6"/>
    <w:rsid w:val="00BF6B4B"/>
    <w:rsid w:val="00DD4B4F"/>
    <w:rsid w:val="00E17E42"/>
    <w:rsid w:val="00E5236F"/>
    <w:rsid w:val="00E55184"/>
    <w:rsid w:val="00EA770D"/>
    <w:rsid w:val="00FA5C16"/>
    <w:rsid w:val="00FF71A6"/>
    <w:rsid w:val="013F2596"/>
    <w:rsid w:val="014A1840"/>
    <w:rsid w:val="02296CDA"/>
    <w:rsid w:val="023D70DF"/>
    <w:rsid w:val="02C01F1D"/>
    <w:rsid w:val="02DC1064"/>
    <w:rsid w:val="03392C90"/>
    <w:rsid w:val="034C25EB"/>
    <w:rsid w:val="03580976"/>
    <w:rsid w:val="03B737DF"/>
    <w:rsid w:val="04081067"/>
    <w:rsid w:val="047724FC"/>
    <w:rsid w:val="04AA3A11"/>
    <w:rsid w:val="05473BCB"/>
    <w:rsid w:val="05577AA8"/>
    <w:rsid w:val="059B4538"/>
    <w:rsid w:val="06C755B4"/>
    <w:rsid w:val="07080BEC"/>
    <w:rsid w:val="07130A04"/>
    <w:rsid w:val="074421DE"/>
    <w:rsid w:val="075217CF"/>
    <w:rsid w:val="0829048B"/>
    <w:rsid w:val="086069F9"/>
    <w:rsid w:val="08FE5CB3"/>
    <w:rsid w:val="093F39EA"/>
    <w:rsid w:val="09B47A58"/>
    <w:rsid w:val="09FD7769"/>
    <w:rsid w:val="09FD776A"/>
    <w:rsid w:val="0A376A57"/>
    <w:rsid w:val="0B610F8C"/>
    <w:rsid w:val="0C527557"/>
    <w:rsid w:val="0C66213A"/>
    <w:rsid w:val="0C8505D7"/>
    <w:rsid w:val="0C8A173F"/>
    <w:rsid w:val="0D72109D"/>
    <w:rsid w:val="0D953FC8"/>
    <w:rsid w:val="0E595C96"/>
    <w:rsid w:val="0E6F57EE"/>
    <w:rsid w:val="0E8F7339"/>
    <w:rsid w:val="0FBB1893"/>
    <w:rsid w:val="0FBD2693"/>
    <w:rsid w:val="1014751D"/>
    <w:rsid w:val="111033F2"/>
    <w:rsid w:val="114072B6"/>
    <w:rsid w:val="115612D5"/>
    <w:rsid w:val="115620B2"/>
    <w:rsid w:val="11877298"/>
    <w:rsid w:val="11A0369F"/>
    <w:rsid w:val="126503A9"/>
    <w:rsid w:val="127970E3"/>
    <w:rsid w:val="12B238E9"/>
    <w:rsid w:val="12BC0D53"/>
    <w:rsid w:val="133E07C4"/>
    <w:rsid w:val="136A5EA4"/>
    <w:rsid w:val="13714A16"/>
    <w:rsid w:val="13E90848"/>
    <w:rsid w:val="14321B1B"/>
    <w:rsid w:val="144061FE"/>
    <w:rsid w:val="14471471"/>
    <w:rsid w:val="1459276B"/>
    <w:rsid w:val="14F31AA4"/>
    <w:rsid w:val="1504425B"/>
    <w:rsid w:val="152311E3"/>
    <w:rsid w:val="153D247C"/>
    <w:rsid w:val="15780AC0"/>
    <w:rsid w:val="1578517D"/>
    <w:rsid w:val="158330E9"/>
    <w:rsid w:val="15D87C62"/>
    <w:rsid w:val="16043937"/>
    <w:rsid w:val="168B3C08"/>
    <w:rsid w:val="16C27977"/>
    <w:rsid w:val="16D37DEB"/>
    <w:rsid w:val="16E0276E"/>
    <w:rsid w:val="17105BBF"/>
    <w:rsid w:val="17184C14"/>
    <w:rsid w:val="173C33C4"/>
    <w:rsid w:val="174130D6"/>
    <w:rsid w:val="17443DD7"/>
    <w:rsid w:val="175851FF"/>
    <w:rsid w:val="178824FA"/>
    <w:rsid w:val="179B38D2"/>
    <w:rsid w:val="1813500E"/>
    <w:rsid w:val="18AB328C"/>
    <w:rsid w:val="190D76FD"/>
    <w:rsid w:val="19102CD7"/>
    <w:rsid w:val="19AA0DB7"/>
    <w:rsid w:val="1A716274"/>
    <w:rsid w:val="1A7D63A4"/>
    <w:rsid w:val="1A9625EE"/>
    <w:rsid w:val="1A9E08C4"/>
    <w:rsid w:val="1AB47AC8"/>
    <w:rsid w:val="1AE870B7"/>
    <w:rsid w:val="1B6B350C"/>
    <w:rsid w:val="1B7F315E"/>
    <w:rsid w:val="1BCD34E0"/>
    <w:rsid w:val="1C0B1FFB"/>
    <w:rsid w:val="1C9B1742"/>
    <w:rsid w:val="1CA247B0"/>
    <w:rsid w:val="1CAD2D44"/>
    <w:rsid w:val="1D43484A"/>
    <w:rsid w:val="1D5C4E9F"/>
    <w:rsid w:val="1D761A9D"/>
    <w:rsid w:val="1D9F7522"/>
    <w:rsid w:val="1DEF5692"/>
    <w:rsid w:val="1DF972BF"/>
    <w:rsid w:val="1E456747"/>
    <w:rsid w:val="1E606EDC"/>
    <w:rsid w:val="1EB231C1"/>
    <w:rsid w:val="1EBE26D2"/>
    <w:rsid w:val="1EC70B57"/>
    <w:rsid w:val="1FFC517E"/>
    <w:rsid w:val="203626C3"/>
    <w:rsid w:val="20582AE8"/>
    <w:rsid w:val="209568A8"/>
    <w:rsid w:val="20BF2551"/>
    <w:rsid w:val="20D5214B"/>
    <w:rsid w:val="21251DA4"/>
    <w:rsid w:val="212B72BC"/>
    <w:rsid w:val="214F7AD3"/>
    <w:rsid w:val="217B68CD"/>
    <w:rsid w:val="21BD7CC9"/>
    <w:rsid w:val="21D34DB3"/>
    <w:rsid w:val="21F5489C"/>
    <w:rsid w:val="22070994"/>
    <w:rsid w:val="223C1CEF"/>
    <w:rsid w:val="22C87271"/>
    <w:rsid w:val="23162D30"/>
    <w:rsid w:val="23393CA8"/>
    <w:rsid w:val="2346410F"/>
    <w:rsid w:val="235B5AAC"/>
    <w:rsid w:val="23C6685F"/>
    <w:rsid w:val="23E732D1"/>
    <w:rsid w:val="23EE218C"/>
    <w:rsid w:val="24082B25"/>
    <w:rsid w:val="24084DF4"/>
    <w:rsid w:val="24237126"/>
    <w:rsid w:val="24422265"/>
    <w:rsid w:val="24514059"/>
    <w:rsid w:val="246C667E"/>
    <w:rsid w:val="24852F9E"/>
    <w:rsid w:val="24F23D24"/>
    <w:rsid w:val="25036DB6"/>
    <w:rsid w:val="256B2EAB"/>
    <w:rsid w:val="259F4909"/>
    <w:rsid w:val="25C640DD"/>
    <w:rsid w:val="25F107D7"/>
    <w:rsid w:val="26DE0425"/>
    <w:rsid w:val="27CE50D7"/>
    <w:rsid w:val="27D871C1"/>
    <w:rsid w:val="27DB29E0"/>
    <w:rsid w:val="282F08BE"/>
    <w:rsid w:val="2891262B"/>
    <w:rsid w:val="28AD5A32"/>
    <w:rsid w:val="29546326"/>
    <w:rsid w:val="29D84DF4"/>
    <w:rsid w:val="29DA2353"/>
    <w:rsid w:val="2A7223DB"/>
    <w:rsid w:val="2AA9692F"/>
    <w:rsid w:val="2AE70C34"/>
    <w:rsid w:val="2AF12586"/>
    <w:rsid w:val="2AF6292B"/>
    <w:rsid w:val="2AF7299C"/>
    <w:rsid w:val="2B2648D8"/>
    <w:rsid w:val="2B4B5769"/>
    <w:rsid w:val="2B7051FB"/>
    <w:rsid w:val="2B78784F"/>
    <w:rsid w:val="2B923905"/>
    <w:rsid w:val="2BBF45FE"/>
    <w:rsid w:val="2BF80E6F"/>
    <w:rsid w:val="2C10201F"/>
    <w:rsid w:val="2C9E6468"/>
    <w:rsid w:val="2CF93D1A"/>
    <w:rsid w:val="2D03660D"/>
    <w:rsid w:val="2D996AA1"/>
    <w:rsid w:val="2DAE291F"/>
    <w:rsid w:val="2DB335D6"/>
    <w:rsid w:val="2E5B2660"/>
    <w:rsid w:val="2E666EBF"/>
    <w:rsid w:val="2EBA4241"/>
    <w:rsid w:val="2ED603CD"/>
    <w:rsid w:val="2F085F20"/>
    <w:rsid w:val="2F5C77E8"/>
    <w:rsid w:val="2F824550"/>
    <w:rsid w:val="2F9B1865"/>
    <w:rsid w:val="2FB31860"/>
    <w:rsid w:val="30175F2B"/>
    <w:rsid w:val="305933B0"/>
    <w:rsid w:val="30BC20E0"/>
    <w:rsid w:val="30E13EB6"/>
    <w:rsid w:val="31867092"/>
    <w:rsid w:val="31987658"/>
    <w:rsid w:val="319A2D62"/>
    <w:rsid w:val="31DD0713"/>
    <w:rsid w:val="31E4559E"/>
    <w:rsid w:val="320E6CA5"/>
    <w:rsid w:val="321D1E03"/>
    <w:rsid w:val="32205ECA"/>
    <w:rsid w:val="3276317A"/>
    <w:rsid w:val="32AD727F"/>
    <w:rsid w:val="3309587C"/>
    <w:rsid w:val="33155AEA"/>
    <w:rsid w:val="33375315"/>
    <w:rsid w:val="3353222B"/>
    <w:rsid w:val="3444340C"/>
    <w:rsid w:val="34452984"/>
    <w:rsid w:val="3453534D"/>
    <w:rsid w:val="34550015"/>
    <w:rsid w:val="34763716"/>
    <w:rsid w:val="34C00F10"/>
    <w:rsid w:val="35970242"/>
    <w:rsid w:val="35CF5266"/>
    <w:rsid w:val="35D52646"/>
    <w:rsid w:val="36163219"/>
    <w:rsid w:val="36164B9C"/>
    <w:rsid w:val="364120FB"/>
    <w:rsid w:val="3658383D"/>
    <w:rsid w:val="368351CF"/>
    <w:rsid w:val="36DE7354"/>
    <w:rsid w:val="37797AE1"/>
    <w:rsid w:val="37904CB4"/>
    <w:rsid w:val="38162B23"/>
    <w:rsid w:val="381830AB"/>
    <w:rsid w:val="38572301"/>
    <w:rsid w:val="387319CA"/>
    <w:rsid w:val="38DE4D07"/>
    <w:rsid w:val="39487907"/>
    <w:rsid w:val="39597781"/>
    <w:rsid w:val="3A02359B"/>
    <w:rsid w:val="3A6C7ED3"/>
    <w:rsid w:val="3B076B27"/>
    <w:rsid w:val="3B12377D"/>
    <w:rsid w:val="3B587B8B"/>
    <w:rsid w:val="3BB11442"/>
    <w:rsid w:val="3C8937D5"/>
    <w:rsid w:val="3C9C5AEB"/>
    <w:rsid w:val="3D0270B0"/>
    <w:rsid w:val="3D160244"/>
    <w:rsid w:val="3D703D6A"/>
    <w:rsid w:val="3D776DB0"/>
    <w:rsid w:val="3D7B1965"/>
    <w:rsid w:val="3D8B3769"/>
    <w:rsid w:val="3DB31141"/>
    <w:rsid w:val="3DF34563"/>
    <w:rsid w:val="3E19368B"/>
    <w:rsid w:val="3F4F434E"/>
    <w:rsid w:val="3F5D4507"/>
    <w:rsid w:val="3F77381C"/>
    <w:rsid w:val="400C5A85"/>
    <w:rsid w:val="40EE2F5E"/>
    <w:rsid w:val="413736BF"/>
    <w:rsid w:val="41F93115"/>
    <w:rsid w:val="423D7D94"/>
    <w:rsid w:val="42A878AF"/>
    <w:rsid w:val="42BB3C29"/>
    <w:rsid w:val="42D303D5"/>
    <w:rsid w:val="42D72FBC"/>
    <w:rsid w:val="43853CAB"/>
    <w:rsid w:val="43D77967"/>
    <w:rsid w:val="443E5B68"/>
    <w:rsid w:val="446750A0"/>
    <w:rsid w:val="44756297"/>
    <w:rsid w:val="44C13F31"/>
    <w:rsid w:val="454101B2"/>
    <w:rsid w:val="45551B3C"/>
    <w:rsid w:val="456E6A2D"/>
    <w:rsid w:val="45722F69"/>
    <w:rsid w:val="45A75B42"/>
    <w:rsid w:val="46742052"/>
    <w:rsid w:val="46ED04C1"/>
    <w:rsid w:val="4778761D"/>
    <w:rsid w:val="47EE3EDE"/>
    <w:rsid w:val="489E0FEB"/>
    <w:rsid w:val="49E062BA"/>
    <w:rsid w:val="49FA399D"/>
    <w:rsid w:val="4A2C62E7"/>
    <w:rsid w:val="4AEF5A4D"/>
    <w:rsid w:val="4B7E7669"/>
    <w:rsid w:val="4B846507"/>
    <w:rsid w:val="4C3B111D"/>
    <w:rsid w:val="4D68445E"/>
    <w:rsid w:val="4D6F0248"/>
    <w:rsid w:val="4D82664B"/>
    <w:rsid w:val="4DAE3CEF"/>
    <w:rsid w:val="4E061649"/>
    <w:rsid w:val="4E075303"/>
    <w:rsid w:val="4E7303D5"/>
    <w:rsid w:val="4E93539D"/>
    <w:rsid w:val="4EF0432F"/>
    <w:rsid w:val="4F103746"/>
    <w:rsid w:val="4F162D2E"/>
    <w:rsid w:val="4F47662C"/>
    <w:rsid w:val="4F4E2E34"/>
    <w:rsid w:val="505B16D7"/>
    <w:rsid w:val="505C1A94"/>
    <w:rsid w:val="50AE2A54"/>
    <w:rsid w:val="51500265"/>
    <w:rsid w:val="51B01A85"/>
    <w:rsid w:val="51E55635"/>
    <w:rsid w:val="520A16CB"/>
    <w:rsid w:val="52427397"/>
    <w:rsid w:val="524349F1"/>
    <w:rsid w:val="52446AEB"/>
    <w:rsid w:val="52452F84"/>
    <w:rsid w:val="52AB2177"/>
    <w:rsid w:val="52C85B59"/>
    <w:rsid w:val="52D12A33"/>
    <w:rsid w:val="53484800"/>
    <w:rsid w:val="53697C65"/>
    <w:rsid w:val="54097F81"/>
    <w:rsid w:val="544F6343"/>
    <w:rsid w:val="54511B13"/>
    <w:rsid w:val="548F2958"/>
    <w:rsid w:val="55281722"/>
    <w:rsid w:val="552A4758"/>
    <w:rsid w:val="55A55F4E"/>
    <w:rsid w:val="55BE4153"/>
    <w:rsid w:val="55D62ED5"/>
    <w:rsid w:val="55E56DF1"/>
    <w:rsid w:val="5668252B"/>
    <w:rsid w:val="56984CF1"/>
    <w:rsid w:val="57A7546C"/>
    <w:rsid w:val="57B222DC"/>
    <w:rsid w:val="57B35850"/>
    <w:rsid w:val="57EA4DBE"/>
    <w:rsid w:val="582F7C38"/>
    <w:rsid w:val="5843504C"/>
    <w:rsid w:val="58511A3D"/>
    <w:rsid w:val="589E69C1"/>
    <w:rsid w:val="58CA32AB"/>
    <w:rsid w:val="58EB7CB5"/>
    <w:rsid w:val="59FC565C"/>
    <w:rsid w:val="5A171AE6"/>
    <w:rsid w:val="5A30142F"/>
    <w:rsid w:val="5A7557A5"/>
    <w:rsid w:val="5A884663"/>
    <w:rsid w:val="5AA44009"/>
    <w:rsid w:val="5ABC23AB"/>
    <w:rsid w:val="5AD75963"/>
    <w:rsid w:val="5ADB1B51"/>
    <w:rsid w:val="5B472476"/>
    <w:rsid w:val="5B601913"/>
    <w:rsid w:val="5B7C5259"/>
    <w:rsid w:val="5C7319B7"/>
    <w:rsid w:val="5C8C483F"/>
    <w:rsid w:val="5CBA28EB"/>
    <w:rsid w:val="5CC30F9D"/>
    <w:rsid w:val="5E00537A"/>
    <w:rsid w:val="5E7E088F"/>
    <w:rsid w:val="5E923C24"/>
    <w:rsid w:val="5EAB5945"/>
    <w:rsid w:val="5ECE3ACA"/>
    <w:rsid w:val="5EDA1FAD"/>
    <w:rsid w:val="5EFC09CD"/>
    <w:rsid w:val="5F267239"/>
    <w:rsid w:val="5F55437B"/>
    <w:rsid w:val="6003148B"/>
    <w:rsid w:val="608F7AA3"/>
    <w:rsid w:val="61110828"/>
    <w:rsid w:val="61830F34"/>
    <w:rsid w:val="61865457"/>
    <w:rsid w:val="6199462D"/>
    <w:rsid w:val="622C62F5"/>
    <w:rsid w:val="62323E19"/>
    <w:rsid w:val="6238271D"/>
    <w:rsid w:val="62F26D2D"/>
    <w:rsid w:val="63130267"/>
    <w:rsid w:val="633D0E89"/>
    <w:rsid w:val="63720B22"/>
    <w:rsid w:val="63744F2A"/>
    <w:rsid w:val="63AD18B8"/>
    <w:rsid w:val="64027C17"/>
    <w:rsid w:val="64052236"/>
    <w:rsid w:val="64333654"/>
    <w:rsid w:val="64427BC2"/>
    <w:rsid w:val="64474708"/>
    <w:rsid w:val="64E33A0E"/>
    <w:rsid w:val="65532025"/>
    <w:rsid w:val="65AF572E"/>
    <w:rsid w:val="65B504AD"/>
    <w:rsid w:val="65F308EE"/>
    <w:rsid w:val="660E6DA7"/>
    <w:rsid w:val="664D1B24"/>
    <w:rsid w:val="667045E2"/>
    <w:rsid w:val="66814DFF"/>
    <w:rsid w:val="669A0676"/>
    <w:rsid w:val="673041AA"/>
    <w:rsid w:val="67612059"/>
    <w:rsid w:val="676A3965"/>
    <w:rsid w:val="679A21F0"/>
    <w:rsid w:val="67AF6E7E"/>
    <w:rsid w:val="67B94DE7"/>
    <w:rsid w:val="67EA61B0"/>
    <w:rsid w:val="682417E8"/>
    <w:rsid w:val="684475F9"/>
    <w:rsid w:val="686F3AAC"/>
    <w:rsid w:val="68EB5D98"/>
    <w:rsid w:val="690F741E"/>
    <w:rsid w:val="6A454904"/>
    <w:rsid w:val="6A5B5CC3"/>
    <w:rsid w:val="6A6623A4"/>
    <w:rsid w:val="6A935951"/>
    <w:rsid w:val="6B472383"/>
    <w:rsid w:val="6BA72B7D"/>
    <w:rsid w:val="6BD527DB"/>
    <w:rsid w:val="6C890126"/>
    <w:rsid w:val="6CCE3DBE"/>
    <w:rsid w:val="6D117C6C"/>
    <w:rsid w:val="6D414673"/>
    <w:rsid w:val="6D9C4036"/>
    <w:rsid w:val="6DD80ECC"/>
    <w:rsid w:val="6E321F05"/>
    <w:rsid w:val="6E83468A"/>
    <w:rsid w:val="6ED56B1D"/>
    <w:rsid w:val="6EF2422D"/>
    <w:rsid w:val="6F407C4D"/>
    <w:rsid w:val="6F71690D"/>
    <w:rsid w:val="6FA76E0B"/>
    <w:rsid w:val="6FAA27F8"/>
    <w:rsid w:val="7009216C"/>
    <w:rsid w:val="702F5E46"/>
    <w:rsid w:val="703E43EF"/>
    <w:rsid w:val="70696CF5"/>
    <w:rsid w:val="70D757E9"/>
    <w:rsid w:val="7101672F"/>
    <w:rsid w:val="712C0939"/>
    <w:rsid w:val="715B476C"/>
    <w:rsid w:val="71756E04"/>
    <w:rsid w:val="719863A6"/>
    <w:rsid w:val="719B1B1D"/>
    <w:rsid w:val="71E7001E"/>
    <w:rsid w:val="71F50FD6"/>
    <w:rsid w:val="71FA23F8"/>
    <w:rsid w:val="723C6B68"/>
    <w:rsid w:val="725835C6"/>
    <w:rsid w:val="729564C9"/>
    <w:rsid w:val="72E71B59"/>
    <w:rsid w:val="731B1219"/>
    <w:rsid w:val="731C76D2"/>
    <w:rsid w:val="73315FD3"/>
    <w:rsid w:val="73AD511E"/>
    <w:rsid w:val="73C06AC7"/>
    <w:rsid w:val="73C5402F"/>
    <w:rsid w:val="74084D97"/>
    <w:rsid w:val="743156B3"/>
    <w:rsid w:val="745E1DC2"/>
    <w:rsid w:val="75001283"/>
    <w:rsid w:val="75354186"/>
    <w:rsid w:val="75830D0A"/>
    <w:rsid w:val="758664B8"/>
    <w:rsid w:val="75F7605F"/>
    <w:rsid w:val="76224CE6"/>
    <w:rsid w:val="76255CDD"/>
    <w:rsid w:val="765B5370"/>
    <w:rsid w:val="76A233EA"/>
    <w:rsid w:val="784E78EC"/>
    <w:rsid w:val="78D03D70"/>
    <w:rsid w:val="79006D55"/>
    <w:rsid w:val="79597363"/>
    <w:rsid w:val="79627E12"/>
    <w:rsid w:val="7AD62107"/>
    <w:rsid w:val="7ADB0075"/>
    <w:rsid w:val="7BAE49F9"/>
    <w:rsid w:val="7BC12DB1"/>
    <w:rsid w:val="7BD81B6D"/>
    <w:rsid w:val="7BD860FE"/>
    <w:rsid w:val="7BEB4DE7"/>
    <w:rsid w:val="7CC63A37"/>
    <w:rsid w:val="7D0700A3"/>
    <w:rsid w:val="7D1C52B0"/>
    <w:rsid w:val="7D6519F2"/>
    <w:rsid w:val="7D734168"/>
    <w:rsid w:val="7DA041DC"/>
    <w:rsid w:val="7DB16617"/>
    <w:rsid w:val="7DCD0F48"/>
    <w:rsid w:val="7E336AA4"/>
    <w:rsid w:val="7E973FD9"/>
    <w:rsid w:val="7ED665C3"/>
    <w:rsid w:val="7EDA00DD"/>
    <w:rsid w:val="7EEA1668"/>
    <w:rsid w:val="7F1B76E1"/>
    <w:rsid w:val="7F4B5089"/>
    <w:rsid w:val="7F4C0411"/>
    <w:rsid w:val="7F515692"/>
    <w:rsid w:val="7FC1730D"/>
    <w:rsid w:val="7FD6136F"/>
    <w:rsid w:val="B6F5A3AB"/>
    <w:rsid w:val="E9FF82FC"/>
    <w:rsid w:val="F7FF6BDD"/>
  </w:rsids>
  <m:mathPr>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99"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9"/>
    <w:pPr>
      <w:keepNext/>
      <w:keepLines/>
      <w:spacing w:before="340" w:after="330" w:line="578" w:lineRule="auto"/>
      <w:outlineLvl w:val="0"/>
    </w:pPr>
    <w:rPr>
      <w:b/>
      <w:bCs/>
      <w:kern w:val="44"/>
      <w:sz w:val="44"/>
      <w:szCs w:val="44"/>
    </w:rPr>
  </w:style>
  <w:style w:type="character" w:default="1" w:styleId="10">
    <w:name w:val="Default Paragraph Font"/>
    <w:unhideWhenUsed/>
    <w:qFormat/>
    <w:uiPriority w:val="1"/>
  </w:style>
  <w:style w:type="table" w:default="1" w:styleId="8">
    <w:name w:val="Normal Table"/>
    <w:unhideWhenUsed/>
    <w:qFormat/>
    <w:uiPriority w:val="99"/>
    <w:tblPr>
      <w:tblCellMar>
        <w:top w:w="0" w:type="dxa"/>
        <w:left w:w="108" w:type="dxa"/>
        <w:bottom w:w="0" w:type="dxa"/>
        <w:right w:w="108" w:type="dxa"/>
      </w:tblCellMar>
    </w:tblPr>
  </w:style>
  <w:style w:type="paragraph" w:styleId="3">
    <w:name w:val="Plain Text"/>
    <w:basedOn w:val="1"/>
    <w:unhideWhenUsed/>
    <w:qFormat/>
    <w:uiPriority w:val="99"/>
    <w:rPr>
      <w:rFonts w:ascii="宋体" w:hAnsi="Courier New" w:cs="Courier New"/>
      <w:szCs w:val="21"/>
    </w:rPr>
  </w:style>
  <w:style w:type="paragraph" w:styleId="4">
    <w:name w:val="Balloon Text"/>
    <w:basedOn w:val="1"/>
    <w:link w:val="14"/>
    <w:unhideWhenUsed/>
    <w:qFormat/>
    <w:uiPriority w:val="99"/>
    <w:rPr>
      <w:sz w:val="18"/>
      <w:szCs w:val="18"/>
    </w:rPr>
  </w:style>
  <w:style w:type="paragraph" w:styleId="5">
    <w:name w:val="footer"/>
    <w:basedOn w:val="1"/>
    <w:link w:val="13"/>
    <w:unhideWhenUsed/>
    <w:qFormat/>
    <w:uiPriority w:val="99"/>
    <w:pPr>
      <w:tabs>
        <w:tab w:val="center" w:pos="4153"/>
        <w:tab w:val="right" w:pos="8306"/>
      </w:tabs>
      <w:snapToGrid w:val="0"/>
      <w:jc w:val="left"/>
    </w:pPr>
    <w:rPr>
      <w:sz w:val="18"/>
      <w:szCs w:val="18"/>
    </w:rPr>
  </w:style>
  <w:style w:type="paragraph" w:styleId="6">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widowControl/>
      <w:spacing w:before="100" w:beforeAutospacing="1" w:after="100" w:afterAutospacing="1"/>
      <w:jc w:val="left"/>
    </w:pPr>
    <w:rPr>
      <w:rFonts w:ascii="Times New Roman" w:hAnsi="Times New Roman" w:eastAsia="宋体" w:cs="Times New Roman"/>
      <w:kern w:val="0"/>
      <w:sz w:val="24"/>
      <w:szCs w:val="24"/>
    </w:rPr>
  </w:style>
  <w:style w:type="table" w:styleId="9">
    <w:name w:val="Table Grid"/>
    <w:basedOn w:val="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Hyperlink"/>
    <w:basedOn w:val="10"/>
    <w:unhideWhenUsed/>
    <w:qFormat/>
    <w:uiPriority w:val="99"/>
    <w:rPr>
      <w:color w:val="0000FF"/>
      <w:u w:val="single"/>
    </w:rPr>
  </w:style>
  <w:style w:type="character" w:customStyle="1" w:styleId="12">
    <w:name w:val="页眉 Char"/>
    <w:basedOn w:val="10"/>
    <w:link w:val="6"/>
    <w:qFormat/>
    <w:uiPriority w:val="99"/>
    <w:rPr>
      <w:sz w:val="18"/>
      <w:szCs w:val="18"/>
    </w:rPr>
  </w:style>
  <w:style w:type="character" w:customStyle="1" w:styleId="13">
    <w:name w:val="页脚 Char"/>
    <w:basedOn w:val="10"/>
    <w:link w:val="5"/>
    <w:semiHidden/>
    <w:qFormat/>
    <w:uiPriority w:val="99"/>
    <w:rPr>
      <w:sz w:val="18"/>
      <w:szCs w:val="18"/>
    </w:rPr>
  </w:style>
  <w:style w:type="character" w:customStyle="1" w:styleId="14">
    <w:name w:val="批注框文本 Char"/>
    <w:basedOn w:val="10"/>
    <w:link w:val="4"/>
    <w:semiHidden/>
    <w:qFormat/>
    <w:uiPriority w:val="99"/>
    <w:rPr>
      <w:sz w:val="18"/>
      <w:szCs w:val="18"/>
    </w:rPr>
  </w:style>
  <w:style w:type="paragraph" w:customStyle="1" w:styleId="15">
    <w:name w:val="No Spacing"/>
    <w:link w:val="16"/>
    <w:qFormat/>
    <w:uiPriority w:val="1"/>
    <w:rPr>
      <w:rFonts w:asciiTheme="minorHAnsi" w:hAnsiTheme="minorHAnsi" w:eastAsiaTheme="minorEastAsia" w:cstheme="minorBidi"/>
      <w:sz w:val="22"/>
      <w:szCs w:val="22"/>
      <w:lang w:val="en-US" w:eastAsia="zh-CN" w:bidi="ar-SA"/>
    </w:rPr>
  </w:style>
  <w:style w:type="character" w:customStyle="1" w:styleId="16">
    <w:name w:val="无间隔 Char"/>
    <w:basedOn w:val="10"/>
    <w:link w:val="15"/>
    <w:qFormat/>
    <w:uiPriority w:val="1"/>
    <w:rPr>
      <w:kern w:val="0"/>
      <w:sz w:val="22"/>
    </w:rPr>
  </w:style>
  <w:style w:type="paragraph" w:customStyle="1" w:styleId="17">
    <w:name w:val="List Paragraph"/>
    <w:basedOn w:val="1"/>
    <w:qFormat/>
    <w:uiPriority w:val="99"/>
    <w:pPr>
      <w:ind w:firstLine="420" w:firstLineChars="200"/>
    </w:pPr>
  </w:style>
  <w:style w:type="paragraph" w:customStyle="1" w:styleId="18">
    <w:name w:val="正文1"/>
    <w:qFormat/>
    <w:uiPriority w:val="0"/>
    <w:pPr>
      <w:widowControl w:val="0"/>
      <w:jc w:val="both"/>
    </w:pPr>
    <w:rPr>
      <w:rFonts w:ascii="Calibri" w:hAnsi="Calibri" w:eastAsia="宋体" w:cs="Times New Roman"/>
      <w:kern w:val="2"/>
      <w:sz w:val="21"/>
      <w:szCs w:val="22"/>
      <w:lang w:val="en-US" w:eastAsia="zh-CN" w:bidi="ar-SA"/>
    </w:rPr>
  </w:style>
  <w:style w:type="paragraph" w:customStyle="1" w:styleId="19">
    <w:name w:val="正文文本 (2)"/>
    <w:basedOn w:val="1"/>
    <w:qFormat/>
    <w:uiPriority w:val="0"/>
    <w:pPr>
      <w:widowControl w:val="0"/>
      <w:shd w:val="clear" w:color="auto" w:fill="FFFFFF"/>
      <w:spacing w:line="350" w:lineRule="exact"/>
      <w:ind w:firstLine="20"/>
    </w:pPr>
    <w:rPr>
      <w:rFonts w:ascii="宋体" w:hAnsi="宋体" w:eastAsia="宋体" w:cs="宋体"/>
      <w:sz w:val="20"/>
      <w:szCs w:val="20"/>
      <w:u w:val="none"/>
      <w:lang w:val="zh-CN" w:eastAsia="zh-CN" w:bidi="zh-CN"/>
    </w:rPr>
  </w:style>
  <w:style w:type="paragraph" w:customStyle="1" w:styleId="20">
    <w:name w:val="正文文本1"/>
    <w:basedOn w:val="1"/>
    <w:qFormat/>
    <w:uiPriority w:val="0"/>
    <w:pPr>
      <w:widowControl w:val="0"/>
      <w:shd w:val="clear" w:color="auto" w:fill="FFFFFF"/>
      <w:spacing w:line="372" w:lineRule="auto"/>
      <w:ind w:firstLine="400"/>
    </w:pPr>
    <w:rPr>
      <w:rFonts w:ascii="MingLiU" w:hAnsi="MingLiU" w:eastAsia="MingLiU" w:cs="MingLiU"/>
      <w:sz w:val="19"/>
      <w:szCs w:val="19"/>
      <w:u w:val="none"/>
      <w:lang w:val="zh-CN" w:eastAsia="zh-CN" w:bidi="zh-CN"/>
    </w:rPr>
  </w:style>
  <w:style w:type="paragraph" w:customStyle="1" w:styleId="21">
    <w:name w:val="其他"/>
    <w:basedOn w:val="1"/>
    <w:qFormat/>
    <w:uiPriority w:val="0"/>
    <w:pPr>
      <w:widowControl w:val="0"/>
      <w:shd w:val="clear" w:color="auto" w:fill="FFFFFF"/>
      <w:spacing w:line="372" w:lineRule="auto"/>
      <w:ind w:firstLine="400"/>
    </w:pPr>
    <w:rPr>
      <w:rFonts w:ascii="MingLiU" w:hAnsi="MingLiU" w:eastAsia="MingLiU" w:cs="MingLiU"/>
      <w:sz w:val="19"/>
      <w:szCs w:val="19"/>
      <w:u w:val="none"/>
      <w:lang w:val="zh-CN" w:eastAsia="zh-CN" w:bidi="zh-CN"/>
    </w:rPr>
  </w:style>
  <w:style w:type="paragraph" w:customStyle="1" w:styleId="22">
    <w:name w:val="图片标题"/>
    <w:basedOn w:val="1"/>
    <w:qFormat/>
    <w:uiPriority w:val="0"/>
    <w:pPr>
      <w:widowControl w:val="0"/>
      <w:shd w:val="clear" w:color="auto" w:fill="FFFFFF"/>
      <w:spacing w:line="350" w:lineRule="exact"/>
      <w:ind w:firstLine="560"/>
    </w:pPr>
    <w:rPr>
      <w:rFonts w:ascii="宋体" w:hAnsi="宋体" w:eastAsia="宋体" w:cs="宋体"/>
      <w:sz w:val="20"/>
      <w:szCs w:val="20"/>
      <w:u w:val="none"/>
      <w:lang w:val="zh-CN" w:eastAsia="zh-CN" w:bidi="zh-CN"/>
    </w:rPr>
  </w:style>
  <w:style w:type="paragraph" w:customStyle="1" w:styleId="23">
    <w:name w:val="页眉或页脚 (2)"/>
    <w:basedOn w:val="1"/>
    <w:qFormat/>
    <w:uiPriority w:val="0"/>
    <w:pPr>
      <w:widowControl w:val="0"/>
      <w:shd w:val="clear" w:color="auto" w:fill="FFFFFF"/>
    </w:pPr>
    <w:rPr>
      <w:rFonts w:ascii="Times New Roman" w:hAnsi="Times New Roman" w:eastAsia="Times New Roman" w:cs="Times New Roman"/>
      <w:sz w:val="20"/>
      <w:szCs w:val="20"/>
      <w:u w:val="none"/>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image" Target="media/image2.png"/><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5.png"/><Relationship Id="rId11" Type="http://schemas.openxmlformats.org/officeDocument/2006/relationships/image" Target="media/image4.png"/><Relationship Id="rId10" Type="http://schemas.openxmlformats.org/officeDocument/2006/relationships/image" Target="media/image3.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5</Pages>
  <Words>6614</Words>
  <Characters>6931</Characters>
  <Lines>99</Lines>
  <Paragraphs>28</Paragraphs>
  <TotalTime>0</TotalTime>
  <ScaleCrop>false</ScaleCrop>
  <LinksUpToDate>false</LinksUpToDate>
  <CharactersWithSpaces>8035</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2011-01-14T09:46:00Z</dcterms:created>
  <dc:creator>Administrator</dc:creator>
  <cp:lastModifiedBy>Administrator</cp:lastModifiedBy>
  <dcterms:modified xsi:type="dcterms:W3CDTF">2021-10-27T08:50:33Z</dcterms:modified>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y fmtid="{D5CDD505-2E9C-101B-9397-08002B2CF9AE}" pid="6" name="KSOProductBuildVer">
    <vt:lpwstr>2052-11.1.0.11045</vt:lpwstr>
  </property>
  <property fmtid="{D5CDD505-2E9C-101B-9397-08002B2CF9AE}" pid="7" name="ICV">
    <vt:lpwstr>30F7845A26F04679846A6CA398511417</vt:lpwstr>
  </property>
</Properties>
</file>